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A949B" w14:textId="77777777" w:rsidR="00E33440" w:rsidRDefault="00E33440" w:rsidP="002C57D8">
      <w:pPr>
        <w:spacing w:after="0"/>
        <w:jc w:val="center"/>
        <w:rPr>
          <w:rFonts w:ascii="Times New Roman" w:hAnsi="Times New Roman" w:cs="Times New Roman"/>
          <w:b/>
          <w:bCs/>
          <w:sz w:val="28"/>
          <w:szCs w:val="28"/>
          <w:lang w:val="en-US"/>
        </w:rPr>
      </w:pPr>
      <w:bookmarkStart w:id="0" w:name="_GoBack"/>
      <w:bookmarkEnd w:id="0"/>
      <w:r w:rsidRPr="00E33440">
        <w:rPr>
          <w:rFonts w:ascii="Times New Roman" w:eastAsia="Calibri" w:hAnsi="Times New Roman" w:cs="Times New Roman"/>
          <w:b/>
          <w:bCs/>
          <w:noProof/>
          <w:sz w:val="28"/>
          <w:szCs w:val="28"/>
          <w:lang w:eastAsia="ru-RU"/>
        </w:rPr>
        <w:drawing>
          <wp:inline distT="0" distB="0" distL="0" distR="0" wp14:anchorId="79129817" wp14:editId="5961AFBA">
            <wp:extent cx="5591955" cy="8202170"/>
            <wp:effectExtent l="0" t="0" r="8890" b="8890"/>
            <wp:docPr id="1133401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0173" name=""/>
                    <pic:cNvPicPr/>
                  </pic:nvPicPr>
                  <pic:blipFill>
                    <a:blip r:embed="rId9"/>
                    <a:stretch>
                      <a:fillRect/>
                    </a:stretch>
                  </pic:blipFill>
                  <pic:spPr>
                    <a:xfrm>
                      <a:off x="0" y="0"/>
                      <a:ext cx="5591955" cy="8202170"/>
                    </a:xfrm>
                    <a:prstGeom prst="rect">
                      <a:avLst/>
                    </a:prstGeom>
                  </pic:spPr>
                </pic:pic>
              </a:graphicData>
            </a:graphic>
          </wp:inline>
        </w:drawing>
      </w:r>
    </w:p>
    <w:p w14:paraId="2F6A22E8" w14:textId="77777777" w:rsidR="00E33440" w:rsidRDefault="00E33440" w:rsidP="002C57D8">
      <w:pPr>
        <w:spacing w:after="0"/>
        <w:jc w:val="center"/>
        <w:rPr>
          <w:rFonts w:ascii="Times New Roman" w:hAnsi="Times New Roman" w:cs="Times New Roman"/>
          <w:b/>
          <w:bCs/>
          <w:sz w:val="28"/>
          <w:szCs w:val="28"/>
          <w:lang w:val="en-US"/>
        </w:rPr>
      </w:pPr>
    </w:p>
    <w:p w14:paraId="7DD3AADD" w14:textId="77777777" w:rsidR="00E33440" w:rsidRDefault="00E33440" w:rsidP="002C57D8">
      <w:pPr>
        <w:spacing w:after="0"/>
        <w:jc w:val="center"/>
        <w:rPr>
          <w:rFonts w:ascii="Times New Roman" w:hAnsi="Times New Roman" w:cs="Times New Roman"/>
          <w:b/>
          <w:bCs/>
          <w:sz w:val="28"/>
          <w:szCs w:val="28"/>
          <w:lang w:val="en-US"/>
        </w:rPr>
      </w:pPr>
    </w:p>
    <w:p w14:paraId="3A20A07C" w14:textId="77777777" w:rsidR="00E33440" w:rsidRDefault="00E33440" w:rsidP="002C57D8">
      <w:pPr>
        <w:spacing w:after="0"/>
        <w:jc w:val="center"/>
        <w:rPr>
          <w:rFonts w:ascii="Times New Roman" w:hAnsi="Times New Roman" w:cs="Times New Roman"/>
          <w:b/>
          <w:bCs/>
          <w:sz w:val="28"/>
          <w:szCs w:val="28"/>
          <w:lang w:val="en-US"/>
        </w:rPr>
      </w:pPr>
    </w:p>
    <w:p w14:paraId="379D63CE" w14:textId="77777777" w:rsidR="00E33440" w:rsidRDefault="00E33440" w:rsidP="002C57D8">
      <w:pPr>
        <w:spacing w:after="0"/>
        <w:jc w:val="center"/>
        <w:rPr>
          <w:rFonts w:ascii="Times New Roman" w:hAnsi="Times New Roman" w:cs="Times New Roman"/>
          <w:b/>
          <w:bCs/>
          <w:sz w:val="28"/>
          <w:szCs w:val="28"/>
          <w:lang w:val="en-US"/>
        </w:rPr>
      </w:pPr>
    </w:p>
    <w:p w14:paraId="2EFA08EE" w14:textId="77777777" w:rsidR="00E33440" w:rsidRDefault="00E33440" w:rsidP="002C57D8">
      <w:pPr>
        <w:spacing w:after="0"/>
        <w:jc w:val="center"/>
        <w:rPr>
          <w:rFonts w:ascii="Times New Roman" w:hAnsi="Times New Roman" w:cs="Times New Roman"/>
          <w:b/>
          <w:bCs/>
          <w:sz w:val="28"/>
          <w:szCs w:val="28"/>
          <w:lang w:val="en-US"/>
        </w:rPr>
      </w:pPr>
    </w:p>
    <w:p w14:paraId="1E441D48" w14:textId="14E87269" w:rsidR="00E33440" w:rsidRDefault="00DB4258" w:rsidP="002C57D8">
      <w:pPr>
        <w:spacing w:after="0"/>
        <w:jc w:val="center"/>
        <w:rPr>
          <w:rFonts w:ascii="Times New Roman" w:hAnsi="Times New Roman" w:cs="Times New Roman"/>
          <w:b/>
          <w:bCs/>
          <w:sz w:val="28"/>
          <w:szCs w:val="28"/>
          <w:lang w:val="en-US"/>
        </w:rPr>
      </w:pPr>
      <w:r w:rsidRPr="00DB4258">
        <w:rPr>
          <w:rFonts w:ascii="Times New Roman" w:hAnsi="Times New Roman" w:cs="Times New Roman"/>
          <w:b/>
          <w:bCs/>
          <w:noProof/>
          <w:sz w:val="28"/>
          <w:szCs w:val="28"/>
          <w:lang w:eastAsia="ru-RU"/>
        </w:rPr>
        <w:lastRenderedPageBreak/>
        <w:drawing>
          <wp:inline distT="0" distB="0" distL="0" distR="0" wp14:anchorId="3479E250" wp14:editId="0563825B">
            <wp:extent cx="5939790" cy="8589645"/>
            <wp:effectExtent l="0" t="0" r="3810" b="1905"/>
            <wp:docPr id="6692618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61892" name=""/>
                    <pic:cNvPicPr/>
                  </pic:nvPicPr>
                  <pic:blipFill>
                    <a:blip r:embed="rId10"/>
                    <a:stretch>
                      <a:fillRect/>
                    </a:stretch>
                  </pic:blipFill>
                  <pic:spPr>
                    <a:xfrm>
                      <a:off x="0" y="0"/>
                      <a:ext cx="5939790" cy="8589645"/>
                    </a:xfrm>
                    <a:prstGeom prst="rect">
                      <a:avLst/>
                    </a:prstGeom>
                  </pic:spPr>
                </pic:pic>
              </a:graphicData>
            </a:graphic>
          </wp:inline>
        </w:drawing>
      </w:r>
    </w:p>
    <w:p w14:paraId="0BB17388" w14:textId="77777777" w:rsidR="00DB4258" w:rsidRDefault="00DB4258" w:rsidP="002C57D8">
      <w:pPr>
        <w:spacing w:after="0"/>
        <w:jc w:val="center"/>
        <w:rPr>
          <w:rFonts w:ascii="Times New Roman" w:hAnsi="Times New Roman" w:cs="Times New Roman"/>
          <w:b/>
          <w:bCs/>
          <w:sz w:val="28"/>
          <w:szCs w:val="28"/>
          <w:lang w:val="en-US"/>
        </w:rPr>
      </w:pPr>
    </w:p>
    <w:p w14:paraId="208C561A" w14:textId="77777777" w:rsidR="00E33440" w:rsidRDefault="00E33440" w:rsidP="002C57D8">
      <w:pPr>
        <w:spacing w:after="0"/>
        <w:jc w:val="center"/>
        <w:rPr>
          <w:rFonts w:ascii="Times New Roman" w:hAnsi="Times New Roman" w:cs="Times New Roman"/>
          <w:b/>
          <w:bCs/>
          <w:sz w:val="28"/>
          <w:szCs w:val="28"/>
          <w:lang w:val="en-US"/>
        </w:rPr>
      </w:pPr>
    </w:p>
    <w:p w14:paraId="1B9096EB" w14:textId="36241026" w:rsidR="002C57D8" w:rsidRPr="002C57D8" w:rsidRDefault="002C57D8" w:rsidP="002C57D8">
      <w:pPr>
        <w:spacing w:after="0"/>
        <w:jc w:val="center"/>
        <w:rPr>
          <w:rFonts w:ascii="Times New Roman" w:hAnsi="Times New Roman" w:cs="Times New Roman"/>
          <w:b/>
          <w:bCs/>
          <w:sz w:val="28"/>
          <w:szCs w:val="28"/>
        </w:rPr>
      </w:pPr>
      <w:r w:rsidRPr="002C57D8">
        <w:rPr>
          <w:rFonts w:ascii="Times New Roman" w:hAnsi="Times New Roman" w:cs="Times New Roman"/>
          <w:b/>
          <w:bCs/>
          <w:sz w:val="28"/>
          <w:szCs w:val="28"/>
        </w:rPr>
        <w:lastRenderedPageBreak/>
        <w:t>Анотація до бакалаврської роботи</w:t>
      </w:r>
    </w:p>
    <w:p w14:paraId="14FA67E0" w14:textId="77777777" w:rsidR="002C57D8" w:rsidRPr="002C57D8" w:rsidRDefault="002C57D8" w:rsidP="002C57D8">
      <w:pPr>
        <w:spacing w:after="0"/>
        <w:jc w:val="center"/>
        <w:rPr>
          <w:rFonts w:ascii="Times New Roman" w:hAnsi="Times New Roman" w:cs="Times New Roman"/>
          <w:b/>
          <w:bCs/>
          <w:sz w:val="28"/>
          <w:szCs w:val="28"/>
        </w:rPr>
      </w:pPr>
      <w:r w:rsidRPr="002C57D8">
        <w:rPr>
          <w:rFonts w:ascii="Times New Roman" w:hAnsi="Times New Roman" w:cs="Times New Roman"/>
          <w:b/>
          <w:bCs/>
          <w:sz w:val="28"/>
          <w:szCs w:val="28"/>
        </w:rPr>
        <w:t>на тему: ДОСЛІДЖЕННЯ РЕЗУЛЬТАТИВНОСТІ ІНКЛЮЗИВНИХ ВОЛОНТЕРСЬКИХ ПРАКТИК У ГРОМАДСЬКОМУ СЕРЕДОВИЩІ</w:t>
      </w:r>
    </w:p>
    <w:p w14:paraId="656FC02F" w14:textId="77777777" w:rsidR="002C57D8" w:rsidRPr="002C57D8" w:rsidRDefault="002C57D8" w:rsidP="002C57D8">
      <w:pPr>
        <w:spacing w:after="0"/>
        <w:jc w:val="center"/>
        <w:rPr>
          <w:rFonts w:ascii="Times New Roman" w:hAnsi="Times New Roman" w:cs="Times New Roman"/>
          <w:b/>
          <w:bCs/>
          <w:sz w:val="28"/>
          <w:szCs w:val="28"/>
        </w:rPr>
      </w:pPr>
      <w:r w:rsidRPr="002C57D8">
        <w:rPr>
          <w:rFonts w:ascii="Times New Roman" w:hAnsi="Times New Roman" w:cs="Times New Roman"/>
          <w:b/>
          <w:bCs/>
          <w:sz w:val="28"/>
          <w:szCs w:val="28"/>
        </w:rPr>
        <w:t>Топової Анастасії Іванівни</w:t>
      </w:r>
    </w:p>
    <w:p w14:paraId="0B2CB3AD" w14:textId="77777777" w:rsidR="002C57D8" w:rsidRPr="002C57D8" w:rsidRDefault="002C57D8" w:rsidP="002C57D8">
      <w:pPr>
        <w:spacing w:after="0"/>
        <w:jc w:val="center"/>
        <w:rPr>
          <w:rFonts w:ascii="Times New Roman" w:hAnsi="Times New Roman" w:cs="Times New Roman"/>
          <w:b/>
          <w:bCs/>
          <w:sz w:val="28"/>
          <w:szCs w:val="28"/>
        </w:rPr>
      </w:pPr>
    </w:p>
    <w:p w14:paraId="4CF5BD34"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sz w:val="28"/>
          <w:szCs w:val="28"/>
        </w:rPr>
        <w:t>У роботі здійснено теоретичний аналіз сутності інклюзії, розкрито зміст і функції волонтерської діяльності як соціального феномену, узагальнено міжнародний досвід розвитку інклюзивного волонтерства та проаналізовано сучасний стан волонтерського руху в Україні. Особливу увагу приділено дослідженню особливостей реалізації інклюзивних волонтерських програм у громадському середовищі та визначенню умов їх ефективного впровадження.</w:t>
      </w:r>
    </w:p>
    <w:p w14:paraId="0A684711"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b/>
          <w:bCs/>
          <w:sz w:val="28"/>
          <w:szCs w:val="28"/>
        </w:rPr>
        <w:t xml:space="preserve">Метою дослідження </w:t>
      </w:r>
      <w:r w:rsidRPr="002C57D8">
        <w:rPr>
          <w:rFonts w:ascii="Times New Roman" w:hAnsi="Times New Roman" w:cs="Times New Roman"/>
          <w:sz w:val="28"/>
          <w:szCs w:val="28"/>
        </w:rPr>
        <w:t>є теоретично обґрунтувати, розробити та експериментально перевірити ефективність інклюзивних волонтерських практик у громадському середовищі.</w:t>
      </w:r>
    </w:p>
    <w:p w14:paraId="5D7AFC1D"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b/>
          <w:bCs/>
          <w:sz w:val="28"/>
          <w:szCs w:val="28"/>
        </w:rPr>
        <w:t>Об’єктом дослідження</w:t>
      </w:r>
      <w:r w:rsidRPr="002C57D8">
        <w:rPr>
          <w:rFonts w:ascii="Times New Roman" w:hAnsi="Times New Roman" w:cs="Times New Roman"/>
          <w:sz w:val="28"/>
          <w:szCs w:val="28"/>
        </w:rPr>
        <w:t xml:space="preserve"> є інклюзивне волонтерство як складова соціальної діяльності в громадському середовищі.</w:t>
      </w:r>
    </w:p>
    <w:p w14:paraId="5226D36E"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b/>
          <w:bCs/>
          <w:sz w:val="28"/>
          <w:szCs w:val="28"/>
        </w:rPr>
        <w:t>Предметом дослідження</w:t>
      </w:r>
      <w:r w:rsidRPr="002C57D8">
        <w:rPr>
          <w:rFonts w:ascii="Times New Roman" w:hAnsi="Times New Roman" w:cs="Times New Roman"/>
          <w:sz w:val="28"/>
          <w:szCs w:val="28"/>
        </w:rPr>
        <w:t xml:space="preserve"> є зміст, умови та результативність інклюзивних волонтерських практик у громаді.</w:t>
      </w:r>
    </w:p>
    <w:p w14:paraId="3689F635"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i/>
          <w:iCs/>
          <w:sz w:val="28"/>
          <w:szCs w:val="28"/>
        </w:rPr>
        <w:t>У першому розділі</w:t>
      </w:r>
      <w:r w:rsidRPr="002C57D8">
        <w:rPr>
          <w:rFonts w:ascii="Times New Roman" w:hAnsi="Times New Roman" w:cs="Times New Roman"/>
          <w:sz w:val="28"/>
          <w:szCs w:val="28"/>
        </w:rPr>
        <w:t xml:space="preserve"> виявлено, що інклюзія в громадському середовищі є багатовимірним соціальним явищем, розвиток якого відбувався впродовж історії — від дискримінації та соціального виключення людей з інвалідністю до визнання їхніх прав, рівних можливостей і повноцінної участі в житті суспільства.</w:t>
      </w:r>
    </w:p>
    <w:p w14:paraId="65B72186"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i/>
          <w:iCs/>
          <w:sz w:val="28"/>
          <w:szCs w:val="28"/>
        </w:rPr>
        <w:t xml:space="preserve">У другому розділі </w:t>
      </w:r>
      <w:r w:rsidRPr="002C57D8">
        <w:rPr>
          <w:rFonts w:ascii="Times New Roman" w:hAnsi="Times New Roman" w:cs="Times New Roman"/>
          <w:sz w:val="28"/>
          <w:szCs w:val="28"/>
        </w:rPr>
        <w:t>простежено історію розвитку волонтерства в Україні від 1990-х років до сьогодення, показано вплив Революції Гідності та російсько-української війни на активізацію волонтерського руху, наведено статистичні дані щодо напрямів волонтерської діяльності, соціально-демографічного складу волонтерів та благодійних пожертв, розкрито сутність інклюзивного волонтерства та його значення для соціальної інтеграції, наведено приклади діяльності благодійних фондів («Життєлюб», «Карітас»), описано роль основних соціальних інституцій у розвитку інклюзивного волонтерства.</w:t>
      </w:r>
    </w:p>
    <w:p w14:paraId="3D8DFC74"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i/>
          <w:iCs/>
          <w:sz w:val="28"/>
          <w:szCs w:val="28"/>
        </w:rPr>
        <w:t xml:space="preserve">У третьому розділі </w:t>
      </w:r>
      <w:r w:rsidRPr="002C57D8">
        <w:rPr>
          <w:rFonts w:ascii="Times New Roman" w:hAnsi="Times New Roman" w:cs="Times New Roman"/>
          <w:sz w:val="28"/>
          <w:szCs w:val="28"/>
        </w:rPr>
        <w:t>досліджено вплив інклюзивних волонтерських практик на соціальну активність, комунікативний розвиток та соціальну інтеграцію учасників, а також оцінено їхню ефективність у формуванні інклюзивного середовища в громаді.</w:t>
      </w:r>
    </w:p>
    <w:p w14:paraId="0B1AC1C4"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sz w:val="28"/>
          <w:szCs w:val="28"/>
        </w:rPr>
        <w:t xml:space="preserve">Практичне значення дослідження полягає у розробці та апробації програми інклюзивних волонтерських практик, яка може бути використана в діяльності громадських організацій, закладів освіти, соціальних служб та </w:t>
      </w:r>
      <w:r w:rsidRPr="002C57D8">
        <w:rPr>
          <w:rFonts w:ascii="Times New Roman" w:hAnsi="Times New Roman" w:cs="Times New Roman"/>
          <w:sz w:val="28"/>
          <w:szCs w:val="28"/>
        </w:rPr>
        <w:lastRenderedPageBreak/>
        <w:t>установ соціальної роботи для розвитку інклюзивного середовища та підвищення ефективності волонтерської діяльності.</w:t>
      </w:r>
    </w:p>
    <w:p w14:paraId="1C882498" w14:textId="77777777" w:rsidR="002C57D8" w:rsidRPr="002C57D8" w:rsidRDefault="002C57D8" w:rsidP="002C57D8">
      <w:pPr>
        <w:spacing w:after="0"/>
        <w:ind w:firstLine="709"/>
        <w:jc w:val="both"/>
        <w:rPr>
          <w:rFonts w:ascii="Times New Roman" w:hAnsi="Times New Roman" w:cs="Times New Roman"/>
          <w:sz w:val="28"/>
          <w:szCs w:val="28"/>
        </w:rPr>
      </w:pPr>
    </w:p>
    <w:p w14:paraId="2DF08B06" w14:textId="77777777" w:rsidR="002C57D8" w:rsidRPr="002C57D8" w:rsidRDefault="002C57D8" w:rsidP="002C57D8">
      <w:pPr>
        <w:spacing w:after="0"/>
        <w:ind w:firstLine="709"/>
        <w:jc w:val="both"/>
        <w:rPr>
          <w:rFonts w:ascii="Times New Roman" w:hAnsi="Times New Roman" w:cs="Times New Roman"/>
          <w:sz w:val="28"/>
          <w:szCs w:val="28"/>
        </w:rPr>
      </w:pPr>
      <w:r w:rsidRPr="002C57D8">
        <w:rPr>
          <w:rFonts w:ascii="Times New Roman" w:hAnsi="Times New Roman" w:cs="Times New Roman"/>
          <w:b/>
          <w:bCs/>
          <w:sz w:val="28"/>
          <w:szCs w:val="28"/>
        </w:rPr>
        <w:t>Ключові слова:</w:t>
      </w:r>
      <w:r w:rsidRPr="002C57D8">
        <w:rPr>
          <w:rFonts w:ascii="Times New Roman" w:hAnsi="Times New Roman" w:cs="Times New Roman"/>
          <w:sz w:val="28"/>
          <w:szCs w:val="28"/>
        </w:rPr>
        <w:t xml:space="preserve"> інклюзія, інклюзивне волонтерство, волонтерська діяльність, громадське середовище, соціальна інтеграція, особи з інвалідністю, соціальна активність, громадянське суспільство, соціальна робота.</w:t>
      </w:r>
    </w:p>
    <w:p w14:paraId="00123AAD" w14:textId="77777777" w:rsidR="002C57D8" w:rsidRPr="002C57D8" w:rsidRDefault="002C57D8" w:rsidP="002C57D8">
      <w:pPr>
        <w:spacing w:after="0"/>
        <w:ind w:firstLine="709"/>
        <w:jc w:val="both"/>
        <w:rPr>
          <w:rFonts w:ascii="Times New Roman" w:hAnsi="Times New Roman" w:cs="Times New Roman"/>
          <w:sz w:val="28"/>
          <w:szCs w:val="28"/>
        </w:rPr>
      </w:pPr>
    </w:p>
    <w:p w14:paraId="5661BBFD" w14:textId="77777777" w:rsidR="002C57D8" w:rsidRPr="002C57D8" w:rsidRDefault="002C57D8" w:rsidP="002C57D8">
      <w:pPr>
        <w:spacing w:after="0"/>
        <w:ind w:firstLine="709"/>
        <w:jc w:val="both"/>
        <w:rPr>
          <w:rFonts w:ascii="Times New Roman" w:hAnsi="Times New Roman" w:cs="Times New Roman"/>
          <w:sz w:val="28"/>
          <w:szCs w:val="28"/>
        </w:rPr>
      </w:pPr>
    </w:p>
    <w:p w14:paraId="7E75BB24" w14:textId="77777777" w:rsidR="002C57D8" w:rsidRPr="002C57D8" w:rsidRDefault="002C57D8" w:rsidP="002C57D8">
      <w:pPr>
        <w:spacing w:after="0"/>
        <w:ind w:firstLine="709"/>
        <w:jc w:val="both"/>
        <w:rPr>
          <w:rFonts w:ascii="Times New Roman" w:hAnsi="Times New Roman" w:cs="Times New Roman"/>
          <w:sz w:val="28"/>
          <w:szCs w:val="28"/>
        </w:rPr>
      </w:pPr>
    </w:p>
    <w:p w14:paraId="05994094" w14:textId="77777777" w:rsidR="002C57D8" w:rsidRPr="002C57D8" w:rsidRDefault="002C57D8" w:rsidP="002C57D8">
      <w:pPr>
        <w:spacing w:after="0"/>
        <w:ind w:firstLine="709"/>
        <w:jc w:val="both"/>
        <w:rPr>
          <w:rFonts w:ascii="Times New Roman" w:hAnsi="Times New Roman" w:cs="Times New Roman"/>
          <w:sz w:val="28"/>
          <w:szCs w:val="28"/>
        </w:rPr>
      </w:pPr>
    </w:p>
    <w:p w14:paraId="634F21D7" w14:textId="77777777" w:rsidR="002C57D8" w:rsidRPr="002C57D8" w:rsidRDefault="002C57D8" w:rsidP="002C57D8">
      <w:pPr>
        <w:spacing w:after="0"/>
        <w:ind w:firstLine="709"/>
        <w:jc w:val="both"/>
        <w:rPr>
          <w:rFonts w:ascii="Times New Roman" w:hAnsi="Times New Roman" w:cs="Times New Roman"/>
          <w:sz w:val="28"/>
          <w:szCs w:val="28"/>
        </w:rPr>
      </w:pPr>
    </w:p>
    <w:p w14:paraId="6DD21828" w14:textId="77777777" w:rsidR="002C57D8" w:rsidRPr="002C57D8" w:rsidRDefault="002C57D8" w:rsidP="002C57D8">
      <w:pPr>
        <w:spacing w:after="0"/>
        <w:ind w:firstLine="709"/>
        <w:jc w:val="both"/>
        <w:rPr>
          <w:rFonts w:ascii="Times New Roman" w:hAnsi="Times New Roman" w:cs="Times New Roman"/>
          <w:sz w:val="28"/>
          <w:szCs w:val="28"/>
        </w:rPr>
      </w:pPr>
    </w:p>
    <w:p w14:paraId="2FF5BBAE" w14:textId="77777777" w:rsidR="002C57D8" w:rsidRPr="002C57D8" w:rsidRDefault="002C57D8" w:rsidP="002C57D8">
      <w:pPr>
        <w:spacing w:after="0"/>
        <w:ind w:firstLine="709"/>
        <w:jc w:val="both"/>
        <w:rPr>
          <w:rFonts w:ascii="Times New Roman" w:hAnsi="Times New Roman" w:cs="Times New Roman"/>
          <w:sz w:val="28"/>
          <w:szCs w:val="28"/>
        </w:rPr>
      </w:pPr>
    </w:p>
    <w:p w14:paraId="012DD383" w14:textId="77777777" w:rsidR="002C57D8" w:rsidRPr="002C57D8" w:rsidRDefault="002C57D8" w:rsidP="002C57D8">
      <w:pPr>
        <w:spacing w:after="0"/>
        <w:ind w:firstLine="709"/>
        <w:rPr>
          <w:rFonts w:ascii="Times New Roman" w:hAnsi="Times New Roman" w:cs="Times New Roman"/>
          <w:b/>
          <w:bCs/>
          <w:sz w:val="28"/>
          <w:szCs w:val="28"/>
        </w:rPr>
      </w:pPr>
    </w:p>
    <w:p w14:paraId="5617FF23" w14:textId="77777777" w:rsidR="002C57D8" w:rsidRPr="002C57D8" w:rsidRDefault="002C57D8" w:rsidP="002C57D8">
      <w:pPr>
        <w:spacing w:after="0"/>
        <w:ind w:firstLine="709"/>
        <w:jc w:val="center"/>
        <w:rPr>
          <w:rFonts w:ascii="Times New Roman" w:hAnsi="Times New Roman" w:cs="Times New Roman"/>
          <w:b/>
          <w:bCs/>
          <w:sz w:val="28"/>
          <w:szCs w:val="28"/>
          <w:lang w:val="en-US"/>
        </w:rPr>
      </w:pPr>
      <w:r w:rsidRPr="002C57D8">
        <w:rPr>
          <w:rFonts w:ascii="Times New Roman" w:hAnsi="Times New Roman" w:cs="Times New Roman"/>
          <w:b/>
          <w:bCs/>
          <w:sz w:val="28"/>
          <w:szCs w:val="28"/>
          <w:lang w:val="en-US"/>
        </w:rPr>
        <w:t>Abstract of the Bachelor's Thesis</w:t>
      </w:r>
    </w:p>
    <w:p w14:paraId="71A3C48B" w14:textId="77777777" w:rsidR="002C57D8" w:rsidRPr="002C57D8" w:rsidRDefault="002C57D8" w:rsidP="002C57D8">
      <w:pPr>
        <w:spacing w:after="0"/>
        <w:ind w:firstLine="709"/>
        <w:jc w:val="center"/>
        <w:rPr>
          <w:rFonts w:ascii="Times New Roman" w:hAnsi="Times New Roman" w:cs="Times New Roman"/>
          <w:sz w:val="28"/>
          <w:szCs w:val="28"/>
          <w:lang w:val="en-US"/>
        </w:rPr>
      </w:pPr>
    </w:p>
    <w:p w14:paraId="32B80434" w14:textId="77777777" w:rsidR="002C57D8" w:rsidRPr="002C57D8" w:rsidRDefault="002C57D8" w:rsidP="002C57D8">
      <w:pPr>
        <w:spacing w:after="0"/>
        <w:ind w:firstLine="709"/>
        <w:jc w:val="center"/>
        <w:rPr>
          <w:rFonts w:ascii="Times New Roman" w:hAnsi="Times New Roman" w:cs="Times New Roman"/>
          <w:b/>
          <w:bCs/>
          <w:sz w:val="28"/>
          <w:szCs w:val="28"/>
          <w:lang w:val="en-US"/>
        </w:rPr>
      </w:pPr>
      <w:r w:rsidRPr="002C57D8">
        <w:rPr>
          <w:rFonts w:ascii="Times New Roman" w:hAnsi="Times New Roman" w:cs="Times New Roman"/>
          <w:b/>
          <w:bCs/>
          <w:sz w:val="28"/>
          <w:szCs w:val="28"/>
          <w:lang w:val="en-US"/>
        </w:rPr>
        <w:t>RESEARCH ON THE EFFECTIVENESS OF INCLUSIVE VOLUNTEERING PRACTICES IN THE COMMUNITY ENVIRONMENT</w:t>
      </w:r>
    </w:p>
    <w:p w14:paraId="58861488" w14:textId="77777777" w:rsidR="002C57D8" w:rsidRPr="002C57D8" w:rsidRDefault="002C57D8" w:rsidP="002C57D8">
      <w:pPr>
        <w:spacing w:after="0"/>
        <w:ind w:firstLine="709"/>
        <w:jc w:val="center"/>
        <w:rPr>
          <w:rFonts w:ascii="Times New Roman" w:hAnsi="Times New Roman" w:cs="Times New Roman"/>
          <w:b/>
          <w:bCs/>
          <w:sz w:val="28"/>
          <w:szCs w:val="28"/>
          <w:lang w:val="en-US"/>
        </w:rPr>
      </w:pPr>
      <w:r w:rsidRPr="002C57D8">
        <w:rPr>
          <w:rFonts w:ascii="Times New Roman" w:hAnsi="Times New Roman" w:cs="Times New Roman"/>
          <w:b/>
          <w:bCs/>
          <w:sz w:val="28"/>
          <w:szCs w:val="28"/>
          <w:lang w:val="en-US"/>
        </w:rPr>
        <w:t>Topova Anastasiia</w:t>
      </w:r>
    </w:p>
    <w:p w14:paraId="2ACE96D9"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sz w:val="28"/>
          <w:szCs w:val="28"/>
          <w:lang w:val="en-US"/>
        </w:rPr>
        <w:t>The thesis provides a theoretical analysis of the essence of inclusion, reveals the content and functions of volunteering as a social phenomenon, summarizes international experience in the development of inclusive volunteering, and analyzes the current state of the volunteer movement in Ukraine. Particular attention is paid to the study of the peculiarities of implementing inclusive volunteer programs in the community environment and determining the conditions for their effective implementation. </w:t>
      </w:r>
    </w:p>
    <w:p w14:paraId="527DDCD2"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b/>
          <w:bCs/>
          <w:sz w:val="28"/>
          <w:szCs w:val="28"/>
          <w:lang w:val="en-US"/>
        </w:rPr>
        <w:t>The purpose of the study</w:t>
      </w:r>
      <w:r w:rsidRPr="002C57D8">
        <w:rPr>
          <w:rFonts w:ascii="Times New Roman" w:hAnsi="Times New Roman" w:cs="Times New Roman"/>
          <w:sz w:val="28"/>
          <w:szCs w:val="28"/>
          <w:lang w:val="en-US"/>
        </w:rPr>
        <w:t xml:space="preserve"> is to theoretically substantiate, develop, and experimentally verify the effectiveness of inclusive volunteering practices in the community environment.</w:t>
      </w:r>
    </w:p>
    <w:p w14:paraId="418D43E6"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b/>
          <w:bCs/>
          <w:sz w:val="28"/>
          <w:szCs w:val="28"/>
          <w:lang w:val="en-US"/>
        </w:rPr>
        <w:t>The object of the study</w:t>
      </w:r>
      <w:r w:rsidRPr="002C57D8">
        <w:rPr>
          <w:rFonts w:ascii="Times New Roman" w:hAnsi="Times New Roman" w:cs="Times New Roman"/>
          <w:sz w:val="28"/>
          <w:szCs w:val="28"/>
          <w:lang w:val="en-US"/>
        </w:rPr>
        <w:t xml:space="preserve"> is inclusive volunteering as a component of social activity in the community environment.</w:t>
      </w:r>
    </w:p>
    <w:p w14:paraId="63729FB3"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b/>
          <w:bCs/>
          <w:sz w:val="28"/>
          <w:szCs w:val="28"/>
          <w:lang w:val="en-US"/>
        </w:rPr>
        <w:t>The subject of the study</w:t>
      </w:r>
      <w:r w:rsidRPr="002C57D8">
        <w:rPr>
          <w:rFonts w:ascii="Times New Roman" w:hAnsi="Times New Roman" w:cs="Times New Roman"/>
          <w:sz w:val="28"/>
          <w:szCs w:val="28"/>
          <w:lang w:val="en-US"/>
        </w:rPr>
        <w:t xml:space="preserve"> is the content, conditions, and effectiveness of inclusive volunteering practices within the community.</w:t>
      </w:r>
    </w:p>
    <w:p w14:paraId="3F658B5E"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i/>
          <w:iCs/>
          <w:sz w:val="28"/>
          <w:szCs w:val="28"/>
          <w:lang w:val="en-US"/>
        </w:rPr>
        <w:t>The first chapter</w:t>
      </w:r>
      <w:r w:rsidRPr="002C57D8">
        <w:rPr>
          <w:rFonts w:ascii="Times New Roman" w:hAnsi="Times New Roman" w:cs="Times New Roman"/>
          <w:sz w:val="28"/>
          <w:szCs w:val="28"/>
          <w:lang w:val="en-US"/>
        </w:rPr>
        <w:t xml:space="preserve"> reveals that inclusion in the community environment is a multidimensional social phenomenon whose development has taken place throughout history—from discrimination and social exclusion of people with disabilities to the recognition of their rights, equal opportunities, and full participation in social life.</w:t>
      </w:r>
    </w:p>
    <w:p w14:paraId="35A059DC"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i/>
          <w:iCs/>
          <w:sz w:val="28"/>
          <w:szCs w:val="28"/>
          <w:lang w:val="en-US"/>
        </w:rPr>
        <w:t>The second chapter</w:t>
      </w:r>
      <w:r w:rsidRPr="002C57D8">
        <w:rPr>
          <w:rFonts w:ascii="Times New Roman" w:hAnsi="Times New Roman" w:cs="Times New Roman"/>
          <w:sz w:val="28"/>
          <w:szCs w:val="28"/>
          <w:lang w:val="en-US"/>
        </w:rPr>
        <w:t xml:space="preserve"> traces the development of volunteering in Ukraine from the 1990s to the present day, demonstrates the impact of the Revolution of Dignity </w:t>
      </w:r>
      <w:r w:rsidRPr="002C57D8">
        <w:rPr>
          <w:rFonts w:ascii="Times New Roman" w:hAnsi="Times New Roman" w:cs="Times New Roman"/>
          <w:sz w:val="28"/>
          <w:szCs w:val="28"/>
          <w:lang w:val="en-US"/>
        </w:rPr>
        <w:lastRenderedPageBreak/>
        <w:t>and the Russian-Ukrainian war on the intensification of the volunteer movement, presents statistical data on the areas of volunteer activity, the socio-demographic composition of volunteers, and charitable donations, discloses the essence of inclusive volunteering and its importance for social integration, provides examples of the activities of charitable foundations (“Zhyttieliub” and “Caritas”), and describes the role of major social institutions in the development of inclusive volunteering.</w:t>
      </w:r>
    </w:p>
    <w:p w14:paraId="63A4160D"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i/>
          <w:iCs/>
          <w:sz w:val="28"/>
          <w:szCs w:val="28"/>
          <w:lang w:val="en-US"/>
        </w:rPr>
        <w:t xml:space="preserve">The third chapter </w:t>
      </w:r>
      <w:r w:rsidRPr="002C57D8">
        <w:rPr>
          <w:rFonts w:ascii="Times New Roman" w:hAnsi="Times New Roman" w:cs="Times New Roman"/>
          <w:sz w:val="28"/>
          <w:szCs w:val="28"/>
          <w:lang w:val="en-US"/>
        </w:rPr>
        <w:t>examines the impact of inclusive volunteering practices on the social activity, communicative development, and social integration of participants, as well as evaluates their effectiveness in creating an inclusive environment within the community.</w:t>
      </w:r>
    </w:p>
    <w:p w14:paraId="28EED55A"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sz w:val="28"/>
          <w:szCs w:val="28"/>
          <w:lang w:val="en-US"/>
        </w:rPr>
        <w:t>The practical significance of the study lies in the development and testing of a program of inclusive volunteering practices that can be used in the activities of public organizations, educational institutions, social services, and social work agencies to promote an inclusive environment and increase the effectiveness of volunteer activities.</w:t>
      </w:r>
    </w:p>
    <w:p w14:paraId="6D7BB55C" w14:textId="77777777" w:rsidR="002C57D8" w:rsidRPr="002C57D8" w:rsidRDefault="002C57D8" w:rsidP="002C57D8">
      <w:pPr>
        <w:spacing w:after="0"/>
        <w:ind w:firstLine="709"/>
        <w:jc w:val="both"/>
        <w:rPr>
          <w:rFonts w:ascii="Times New Roman" w:hAnsi="Times New Roman" w:cs="Times New Roman"/>
          <w:sz w:val="28"/>
          <w:szCs w:val="28"/>
          <w:lang w:val="en-US"/>
        </w:rPr>
      </w:pPr>
    </w:p>
    <w:p w14:paraId="3DE97831" w14:textId="77777777" w:rsidR="002C57D8" w:rsidRPr="002C57D8" w:rsidRDefault="002C57D8" w:rsidP="002C57D8">
      <w:pPr>
        <w:spacing w:after="0"/>
        <w:ind w:firstLine="709"/>
        <w:jc w:val="both"/>
        <w:rPr>
          <w:rFonts w:ascii="Times New Roman" w:hAnsi="Times New Roman" w:cs="Times New Roman"/>
          <w:sz w:val="28"/>
          <w:szCs w:val="28"/>
          <w:lang w:val="en-US"/>
        </w:rPr>
      </w:pPr>
      <w:r w:rsidRPr="002C57D8">
        <w:rPr>
          <w:rFonts w:ascii="Times New Roman" w:hAnsi="Times New Roman" w:cs="Times New Roman"/>
          <w:b/>
          <w:bCs/>
          <w:sz w:val="28"/>
          <w:szCs w:val="28"/>
          <w:lang w:val="en-US"/>
        </w:rPr>
        <w:t>Keywords:</w:t>
      </w:r>
      <w:r w:rsidRPr="002C57D8">
        <w:rPr>
          <w:rFonts w:ascii="Times New Roman" w:hAnsi="Times New Roman" w:cs="Times New Roman"/>
          <w:sz w:val="28"/>
          <w:szCs w:val="28"/>
          <w:lang w:val="en-US"/>
        </w:rPr>
        <w:t xml:space="preserve"> inclusion, inclusive volunteering, volunteer activity, community environment, social integration, persons with disabilities, social activity, civil society, social work.</w:t>
      </w:r>
    </w:p>
    <w:p w14:paraId="59B211BD" w14:textId="77777777" w:rsidR="002C57D8" w:rsidRPr="002C57D8" w:rsidRDefault="002C57D8" w:rsidP="002C57D8">
      <w:pPr>
        <w:jc w:val="both"/>
        <w:rPr>
          <w:rFonts w:ascii="Times New Roman" w:eastAsia="Calibri" w:hAnsi="Times New Roman" w:cs="Times New Roman"/>
          <w:sz w:val="28"/>
          <w:szCs w:val="28"/>
          <w:lang w:val="en-US"/>
        </w:rPr>
      </w:pPr>
    </w:p>
    <w:p w14:paraId="2791D9D4" w14:textId="77777777" w:rsidR="002C57D8" w:rsidRPr="002C57D8" w:rsidRDefault="002C57D8" w:rsidP="002C57D8">
      <w:pPr>
        <w:jc w:val="both"/>
        <w:rPr>
          <w:rFonts w:ascii="Times New Roman" w:eastAsia="Calibri" w:hAnsi="Times New Roman" w:cs="Times New Roman"/>
          <w:sz w:val="28"/>
          <w:szCs w:val="28"/>
          <w:lang w:val="en-US"/>
        </w:rPr>
      </w:pPr>
    </w:p>
    <w:p w14:paraId="3EBAB3CD" w14:textId="77777777" w:rsidR="002C57D8" w:rsidRPr="002C57D8" w:rsidRDefault="002C57D8" w:rsidP="002C57D8">
      <w:pPr>
        <w:jc w:val="both"/>
        <w:rPr>
          <w:rFonts w:ascii="Times New Roman" w:eastAsia="Calibri" w:hAnsi="Times New Roman" w:cs="Times New Roman"/>
          <w:sz w:val="28"/>
          <w:szCs w:val="28"/>
          <w:lang w:val="en-US"/>
        </w:rPr>
      </w:pPr>
    </w:p>
    <w:p w14:paraId="34D20053" w14:textId="791ED470" w:rsidR="002C57D8" w:rsidRPr="002C57D8" w:rsidRDefault="002C57D8" w:rsidP="00517813">
      <w:pPr>
        <w:jc w:val="center"/>
        <w:rPr>
          <w:rFonts w:ascii="Times New Roman" w:eastAsia="Calibri" w:hAnsi="Times New Roman" w:cs="Times New Roman"/>
          <w:sz w:val="28"/>
          <w:szCs w:val="28"/>
          <w:lang w:val="en-US"/>
        </w:rPr>
        <w:sectPr w:rsidR="002C57D8" w:rsidRPr="002C57D8" w:rsidSect="0043114D">
          <w:headerReference w:type="default" r:id="rId11"/>
          <w:pgSz w:w="11906" w:h="16838"/>
          <w:pgMar w:top="1077" w:right="851" w:bottom="1077" w:left="1701" w:header="709" w:footer="709" w:gutter="0"/>
          <w:pgNumType w:start="1"/>
          <w:cols w:space="708"/>
          <w:titlePg/>
          <w:docGrid w:linePitch="360"/>
        </w:sectPr>
      </w:pPr>
    </w:p>
    <w:p w14:paraId="6910574A" w14:textId="37D7E41B" w:rsidR="00F17BB0" w:rsidRDefault="00E06244" w:rsidP="00517813">
      <w:pPr>
        <w:jc w:val="center"/>
        <w:rPr>
          <w:rFonts w:ascii="Times New Roman" w:hAnsi="Times New Roman" w:cs="Times New Roman"/>
          <w:b/>
          <w:bCs/>
          <w:sz w:val="28"/>
          <w:szCs w:val="28"/>
          <w:lang w:val="uk-UA"/>
        </w:rPr>
      </w:pPr>
      <w:r w:rsidRPr="003319D1">
        <w:rPr>
          <w:rFonts w:ascii="Times New Roman" w:hAnsi="Times New Roman" w:cs="Times New Roman"/>
          <w:b/>
          <w:bCs/>
          <w:sz w:val="28"/>
          <w:szCs w:val="28"/>
          <w:lang w:val="uk-UA"/>
        </w:rPr>
        <w:lastRenderedPageBreak/>
        <w:t>ЗМІСТ</w:t>
      </w:r>
    </w:p>
    <w:p w14:paraId="7056A33E" w14:textId="77777777" w:rsidR="00517813" w:rsidRPr="003319D1" w:rsidRDefault="00517813" w:rsidP="00517813">
      <w:pPr>
        <w:jc w:val="center"/>
        <w:rPr>
          <w:rFonts w:ascii="Times New Roman" w:hAnsi="Times New Roman" w:cs="Times New Roman"/>
          <w:b/>
          <w:bCs/>
          <w:sz w:val="28"/>
          <w:szCs w:val="28"/>
          <w:lang w:val="uk-UA"/>
        </w:rPr>
      </w:pPr>
    </w:p>
    <w:p w14:paraId="7972C0E1" w14:textId="525BB533" w:rsidR="00E06244" w:rsidRPr="003319D1" w:rsidRDefault="00D43E19" w:rsidP="00517813">
      <w:pPr>
        <w:spacing w:after="0" w:line="360" w:lineRule="auto"/>
        <w:jc w:val="both"/>
        <w:outlineLvl w:val="2"/>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ВСТУП</w:t>
      </w:r>
      <w:r w:rsidR="0043114D" w:rsidRPr="00293510">
        <w:rPr>
          <w:rFonts w:ascii="Times New Roman" w:eastAsia="Times New Roman" w:hAnsi="Times New Roman" w:cs="Times New Roman"/>
          <w:sz w:val="28"/>
          <w:szCs w:val="28"/>
          <w:lang w:val="uk-UA" w:eastAsia="ru-RU"/>
        </w:rPr>
        <w:t>…………………………………………………………………………….</w:t>
      </w:r>
      <w:r w:rsidR="0043114D" w:rsidRPr="00C42EA4">
        <w:rPr>
          <w:rFonts w:ascii="Times New Roman" w:eastAsia="Times New Roman" w:hAnsi="Times New Roman" w:cs="Times New Roman"/>
          <w:sz w:val="28"/>
          <w:szCs w:val="28"/>
          <w:lang w:val="uk-UA" w:eastAsia="ru-RU"/>
        </w:rPr>
        <w:t>3</w:t>
      </w:r>
    </w:p>
    <w:p w14:paraId="13C75D86" w14:textId="5EF95490" w:rsidR="00E06244" w:rsidRPr="003319D1" w:rsidRDefault="00E06244" w:rsidP="00517813">
      <w:pPr>
        <w:spacing w:after="0" w:line="360" w:lineRule="auto"/>
        <w:jc w:val="both"/>
        <w:outlineLvl w:val="2"/>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Р</w:t>
      </w:r>
      <w:r w:rsidR="0064296D" w:rsidRPr="003319D1">
        <w:rPr>
          <w:rFonts w:ascii="Times New Roman" w:eastAsia="Times New Roman" w:hAnsi="Times New Roman" w:cs="Times New Roman"/>
          <w:b/>
          <w:bCs/>
          <w:sz w:val="28"/>
          <w:szCs w:val="28"/>
          <w:lang w:val="uk-UA" w:eastAsia="ru-RU"/>
        </w:rPr>
        <w:t>ОЗДІЛ</w:t>
      </w:r>
      <w:r w:rsidRPr="003319D1">
        <w:rPr>
          <w:rFonts w:ascii="Times New Roman" w:eastAsia="Times New Roman" w:hAnsi="Times New Roman" w:cs="Times New Roman"/>
          <w:b/>
          <w:bCs/>
          <w:sz w:val="28"/>
          <w:szCs w:val="28"/>
          <w:lang w:val="uk-UA" w:eastAsia="ru-RU"/>
        </w:rPr>
        <w:t xml:space="preserve"> 1. ТЕОРЕТИЧНІ ЗАСАДИ ДОСЛІДЖЕННЯ ІН</w:t>
      </w:r>
      <w:r w:rsidR="00D43E19">
        <w:rPr>
          <w:rFonts w:ascii="Times New Roman" w:eastAsia="Times New Roman" w:hAnsi="Times New Roman" w:cs="Times New Roman"/>
          <w:b/>
          <w:bCs/>
          <w:sz w:val="28"/>
          <w:szCs w:val="28"/>
          <w:lang w:val="uk-UA" w:eastAsia="ru-RU"/>
        </w:rPr>
        <w:t>КЛЮЗИВНИХ ВОЛОНТЕРСЬКИХ ПРАКТИК</w:t>
      </w:r>
      <w:r w:rsidR="00572BC8" w:rsidRPr="00293510">
        <w:rPr>
          <w:rFonts w:ascii="Times New Roman" w:eastAsia="Times New Roman" w:hAnsi="Times New Roman" w:cs="Times New Roman"/>
          <w:sz w:val="28"/>
          <w:szCs w:val="28"/>
          <w:lang w:val="uk-UA" w:eastAsia="ru-RU"/>
        </w:rPr>
        <w:t>……………………………………………….</w:t>
      </w:r>
      <w:r w:rsidR="00293510">
        <w:rPr>
          <w:rFonts w:ascii="Times New Roman" w:eastAsia="Times New Roman" w:hAnsi="Times New Roman" w:cs="Times New Roman"/>
          <w:sz w:val="28"/>
          <w:szCs w:val="28"/>
          <w:lang w:val="uk-UA" w:eastAsia="ru-RU"/>
        </w:rPr>
        <w:t>7</w:t>
      </w:r>
    </w:p>
    <w:p w14:paraId="779449C1" w14:textId="63A4145B" w:rsidR="0064296D" w:rsidRPr="003319D1" w:rsidRDefault="00E06244" w:rsidP="00517813">
      <w:pPr>
        <w:tabs>
          <w:tab w:val="left" w:pos="851"/>
        </w:tabs>
        <w:spacing w:after="0" w:line="360" w:lineRule="auto"/>
        <w:ind w:left="1134" w:hanging="425"/>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1.1. Сутність та сучасні підходи до ро</w:t>
      </w:r>
      <w:r w:rsidR="00D43E19">
        <w:rPr>
          <w:rFonts w:ascii="Times New Roman" w:eastAsia="Times New Roman" w:hAnsi="Times New Roman" w:cs="Times New Roman"/>
          <w:sz w:val="28"/>
          <w:szCs w:val="28"/>
          <w:lang w:val="uk-UA" w:eastAsia="ru-RU"/>
        </w:rPr>
        <w:t xml:space="preserve">зуміння інклюзії в громадському </w:t>
      </w:r>
      <w:r w:rsidRPr="003319D1">
        <w:rPr>
          <w:rFonts w:ascii="Times New Roman" w:eastAsia="Times New Roman" w:hAnsi="Times New Roman" w:cs="Times New Roman"/>
          <w:sz w:val="28"/>
          <w:szCs w:val="28"/>
          <w:lang w:val="uk-UA" w:eastAsia="ru-RU"/>
        </w:rPr>
        <w:t>середовищі</w:t>
      </w:r>
      <w:r w:rsidR="00572BC8">
        <w:rPr>
          <w:rFonts w:ascii="Times New Roman" w:eastAsia="Times New Roman" w:hAnsi="Times New Roman" w:cs="Times New Roman"/>
          <w:sz w:val="28"/>
          <w:szCs w:val="28"/>
          <w:lang w:val="uk-UA" w:eastAsia="ru-RU"/>
        </w:rPr>
        <w:t>……………………………………………………………</w:t>
      </w:r>
      <w:r w:rsidR="00C42EA4">
        <w:rPr>
          <w:rFonts w:ascii="Times New Roman" w:eastAsia="Times New Roman" w:hAnsi="Times New Roman" w:cs="Times New Roman"/>
          <w:sz w:val="28"/>
          <w:szCs w:val="28"/>
          <w:lang w:val="uk-UA" w:eastAsia="ru-RU"/>
        </w:rPr>
        <w:t>..</w:t>
      </w:r>
      <w:r w:rsidR="00293510">
        <w:rPr>
          <w:rFonts w:ascii="Times New Roman" w:eastAsia="Times New Roman" w:hAnsi="Times New Roman" w:cs="Times New Roman"/>
          <w:sz w:val="28"/>
          <w:szCs w:val="28"/>
          <w:lang w:val="uk-UA" w:eastAsia="ru-RU"/>
        </w:rPr>
        <w:t>7</w:t>
      </w:r>
    </w:p>
    <w:p w14:paraId="72F996E5" w14:textId="2F352D8D" w:rsidR="0064296D" w:rsidRPr="003319D1" w:rsidRDefault="00E06244" w:rsidP="00517813">
      <w:pPr>
        <w:tabs>
          <w:tab w:val="left" w:pos="851"/>
        </w:tabs>
        <w:spacing w:after="0" w:line="360" w:lineRule="auto"/>
        <w:ind w:left="1134" w:hanging="425"/>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1.2. Волонтерська діяльність як соціал</w:t>
      </w:r>
      <w:r w:rsidR="00D43E19">
        <w:rPr>
          <w:rFonts w:ascii="Times New Roman" w:eastAsia="Times New Roman" w:hAnsi="Times New Roman" w:cs="Times New Roman"/>
          <w:sz w:val="28"/>
          <w:szCs w:val="28"/>
          <w:lang w:val="uk-UA" w:eastAsia="ru-RU"/>
        </w:rPr>
        <w:t xml:space="preserve">ьний феномен: напрями, функції, </w:t>
      </w:r>
      <w:r w:rsidRPr="003319D1">
        <w:rPr>
          <w:rFonts w:ascii="Times New Roman" w:eastAsia="Times New Roman" w:hAnsi="Times New Roman" w:cs="Times New Roman"/>
          <w:sz w:val="28"/>
          <w:szCs w:val="28"/>
          <w:lang w:val="uk-UA" w:eastAsia="ru-RU"/>
        </w:rPr>
        <w:t>потенціа</w:t>
      </w:r>
      <w:r w:rsidR="004D2F3D" w:rsidRPr="003319D1">
        <w:rPr>
          <w:rFonts w:ascii="Times New Roman" w:eastAsia="Times New Roman" w:hAnsi="Times New Roman" w:cs="Times New Roman"/>
          <w:sz w:val="28"/>
          <w:szCs w:val="28"/>
          <w:lang w:val="uk-UA" w:eastAsia="ru-RU"/>
        </w:rPr>
        <w:t>л</w:t>
      </w:r>
      <w:r w:rsidR="00572BC8">
        <w:rPr>
          <w:rFonts w:ascii="Times New Roman" w:eastAsia="Times New Roman" w:hAnsi="Times New Roman" w:cs="Times New Roman"/>
          <w:sz w:val="28"/>
          <w:szCs w:val="28"/>
          <w:lang w:val="uk-UA" w:eastAsia="ru-RU"/>
        </w:rPr>
        <w:t>……………………………………………………………</w:t>
      </w:r>
      <w:r w:rsidR="00C42EA4">
        <w:rPr>
          <w:rFonts w:ascii="Times New Roman" w:eastAsia="Times New Roman" w:hAnsi="Times New Roman" w:cs="Times New Roman"/>
          <w:sz w:val="28"/>
          <w:szCs w:val="28"/>
          <w:lang w:val="uk-UA" w:eastAsia="ru-RU"/>
        </w:rPr>
        <w:t>…</w:t>
      </w:r>
      <w:r w:rsidR="00572BC8">
        <w:rPr>
          <w:rFonts w:ascii="Times New Roman" w:eastAsia="Times New Roman" w:hAnsi="Times New Roman" w:cs="Times New Roman"/>
          <w:sz w:val="28"/>
          <w:szCs w:val="28"/>
          <w:lang w:val="uk-UA" w:eastAsia="ru-RU"/>
        </w:rPr>
        <w:t>1</w:t>
      </w:r>
      <w:r w:rsidR="00293510">
        <w:rPr>
          <w:rFonts w:ascii="Times New Roman" w:eastAsia="Times New Roman" w:hAnsi="Times New Roman" w:cs="Times New Roman"/>
          <w:sz w:val="28"/>
          <w:szCs w:val="28"/>
          <w:lang w:val="uk-UA" w:eastAsia="ru-RU"/>
        </w:rPr>
        <w:t>2</w:t>
      </w:r>
    </w:p>
    <w:p w14:paraId="6F6EEB18" w14:textId="71F2E754" w:rsidR="00E06244" w:rsidRPr="003319D1" w:rsidRDefault="00572BC8" w:rsidP="00517813">
      <w:pPr>
        <w:tabs>
          <w:tab w:val="left" w:pos="851"/>
        </w:tabs>
        <w:spacing w:after="0" w:line="360" w:lineRule="auto"/>
        <w:ind w:left="1134" w:hanging="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1.3. </w:t>
      </w:r>
      <w:r w:rsidR="00E06244" w:rsidRPr="003319D1">
        <w:rPr>
          <w:rFonts w:ascii="Times New Roman" w:eastAsia="Times New Roman" w:hAnsi="Times New Roman" w:cs="Times New Roman"/>
          <w:sz w:val="28"/>
          <w:szCs w:val="28"/>
          <w:lang w:val="uk-UA" w:eastAsia="ru-RU"/>
        </w:rPr>
        <w:t>Інклюзивні волонтерські</w:t>
      </w:r>
      <w:r w:rsidR="00D43E19">
        <w:rPr>
          <w:rFonts w:ascii="Times New Roman" w:eastAsia="Times New Roman" w:hAnsi="Times New Roman" w:cs="Times New Roman"/>
          <w:sz w:val="28"/>
          <w:szCs w:val="28"/>
          <w:lang w:val="uk-UA" w:eastAsia="ru-RU"/>
        </w:rPr>
        <w:t xml:space="preserve"> практики: теоретичні моделі та </w:t>
      </w:r>
      <w:r w:rsidR="00E06244" w:rsidRPr="003319D1">
        <w:rPr>
          <w:rFonts w:ascii="Times New Roman" w:eastAsia="Times New Roman" w:hAnsi="Times New Roman" w:cs="Times New Roman"/>
          <w:sz w:val="28"/>
          <w:szCs w:val="28"/>
          <w:lang w:val="uk-UA" w:eastAsia="ru-RU"/>
        </w:rPr>
        <w:t>міжнародний досвід</w:t>
      </w:r>
      <w:r>
        <w:rPr>
          <w:rFonts w:ascii="Times New Roman" w:eastAsia="Times New Roman" w:hAnsi="Times New Roman" w:cs="Times New Roman"/>
          <w:sz w:val="28"/>
          <w:szCs w:val="28"/>
          <w:lang w:val="uk-UA" w:eastAsia="ru-RU"/>
        </w:rPr>
        <w:t>…………………………………………………</w:t>
      </w:r>
      <w:r w:rsidR="00C42EA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15</w:t>
      </w:r>
    </w:p>
    <w:p w14:paraId="0D3DF5FA" w14:textId="67A2BB7B" w:rsidR="00E06244" w:rsidRPr="003319D1" w:rsidRDefault="00E06244" w:rsidP="00517813">
      <w:pPr>
        <w:spacing w:after="0" w:line="360" w:lineRule="auto"/>
        <w:jc w:val="both"/>
        <w:outlineLvl w:val="2"/>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Р</w:t>
      </w:r>
      <w:r w:rsidR="0064296D" w:rsidRPr="003319D1">
        <w:rPr>
          <w:rFonts w:ascii="Times New Roman" w:eastAsia="Times New Roman" w:hAnsi="Times New Roman" w:cs="Times New Roman"/>
          <w:b/>
          <w:bCs/>
          <w:sz w:val="28"/>
          <w:szCs w:val="28"/>
          <w:lang w:val="uk-UA" w:eastAsia="ru-RU"/>
        </w:rPr>
        <w:t>ОЗДІЛ</w:t>
      </w:r>
      <w:r w:rsidR="004B6207">
        <w:rPr>
          <w:rFonts w:ascii="Times New Roman" w:eastAsia="Times New Roman" w:hAnsi="Times New Roman" w:cs="Times New Roman"/>
          <w:b/>
          <w:bCs/>
          <w:sz w:val="28"/>
          <w:szCs w:val="28"/>
          <w:lang w:val="uk-UA" w:eastAsia="ru-RU"/>
        </w:rPr>
        <w:t> 2. </w:t>
      </w:r>
      <w:r w:rsidRPr="003319D1">
        <w:rPr>
          <w:rFonts w:ascii="Times New Roman" w:eastAsia="Times New Roman" w:hAnsi="Times New Roman" w:cs="Times New Roman"/>
          <w:b/>
          <w:bCs/>
          <w:sz w:val="28"/>
          <w:szCs w:val="28"/>
          <w:lang w:val="uk-UA" w:eastAsia="ru-RU"/>
        </w:rPr>
        <w:t>П</w:t>
      </w:r>
      <w:r w:rsidR="004B6207">
        <w:rPr>
          <w:rFonts w:ascii="Times New Roman" w:eastAsia="Times New Roman" w:hAnsi="Times New Roman" w:cs="Times New Roman"/>
          <w:b/>
          <w:bCs/>
          <w:sz w:val="28"/>
          <w:szCs w:val="28"/>
          <w:lang w:val="uk-UA" w:eastAsia="ru-RU"/>
        </w:rPr>
        <w:t>РАКТИЧНІ АСПЕКТИ РЕАЛІЗАЦІЇ </w:t>
      </w:r>
      <w:r w:rsidR="0064296D" w:rsidRPr="003319D1">
        <w:rPr>
          <w:rFonts w:ascii="Times New Roman" w:eastAsia="Times New Roman" w:hAnsi="Times New Roman" w:cs="Times New Roman"/>
          <w:b/>
          <w:bCs/>
          <w:sz w:val="28"/>
          <w:szCs w:val="28"/>
          <w:lang w:val="uk-UA" w:eastAsia="ru-RU"/>
        </w:rPr>
        <w:t>ІНКЛЮЗИВНИХ ВОЛОНТЕРСЬКИХ ПРАКТИК У ГРОМАДІ</w:t>
      </w:r>
      <w:r w:rsidR="00572BC8" w:rsidRPr="00293510">
        <w:rPr>
          <w:rFonts w:ascii="Times New Roman" w:eastAsia="Times New Roman" w:hAnsi="Times New Roman" w:cs="Times New Roman"/>
          <w:sz w:val="28"/>
          <w:szCs w:val="28"/>
          <w:lang w:val="uk-UA" w:eastAsia="ru-RU"/>
        </w:rPr>
        <w:t>……………………………</w:t>
      </w:r>
      <w:r w:rsidR="004B6207" w:rsidRPr="00293510">
        <w:rPr>
          <w:rFonts w:ascii="Times New Roman" w:eastAsia="Times New Roman" w:hAnsi="Times New Roman" w:cs="Times New Roman"/>
          <w:sz w:val="28"/>
          <w:szCs w:val="28"/>
          <w:lang w:val="uk-UA" w:eastAsia="ru-RU"/>
        </w:rPr>
        <w:t>..</w:t>
      </w:r>
      <w:r w:rsidR="00572BC8" w:rsidRPr="00293510">
        <w:rPr>
          <w:rFonts w:ascii="Times New Roman" w:eastAsia="Times New Roman" w:hAnsi="Times New Roman" w:cs="Times New Roman"/>
          <w:sz w:val="28"/>
          <w:szCs w:val="28"/>
          <w:lang w:val="uk-UA" w:eastAsia="ru-RU"/>
        </w:rPr>
        <w:t>.</w:t>
      </w:r>
      <w:r w:rsidR="00572BC8" w:rsidRPr="00C42EA4">
        <w:rPr>
          <w:rFonts w:ascii="Times New Roman" w:eastAsia="Times New Roman" w:hAnsi="Times New Roman" w:cs="Times New Roman"/>
          <w:sz w:val="28"/>
          <w:szCs w:val="28"/>
          <w:lang w:val="uk-UA" w:eastAsia="ru-RU"/>
        </w:rPr>
        <w:t>2</w:t>
      </w:r>
      <w:r w:rsidR="00293510">
        <w:rPr>
          <w:rFonts w:ascii="Times New Roman" w:eastAsia="Times New Roman" w:hAnsi="Times New Roman" w:cs="Times New Roman"/>
          <w:sz w:val="28"/>
          <w:szCs w:val="28"/>
          <w:lang w:val="uk-UA" w:eastAsia="ru-RU"/>
        </w:rPr>
        <w:t>1</w:t>
      </w:r>
    </w:p>
    <w:p w14:paraId="244ED734" w14:textId="27B05FEA" w:rsidR="002E6474" w:rsidRDefault="00E06244" w:rsidP="004B6207">
      <w:pPr>
        <w:keepLine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2.1.</w:t>
      </w:r>
      <w:r w:rsidR="00572BC8">
        <w:rPr>
          <w:rFonts w:ascii="Times New Roman" w:eastAsia="Times New Roman" w:hAnsi="Times New Roman" w:cs="Times New Roman"/>
          <w:sz w:val="28"/>
          <w:szCs w:val="28"/>
          <w:lang w:val="uk-UA" w:eastAsia="ru-RU"/>
        </w:rPr>
        <w:t> Стан та </w:t>
      </w:r>
      <w:r w:rsidR="0084519C">
        <w:rPr>
          <w:rFonts w:ascii="Times New Roman" w:eastAsia="Times New Roman" w:hAnsi="Times New Roman" w:cs="Times New Roman"/>
          <w:sz w:val="28"/>
          <w:szCs w:val="28"/>
          <w:lang w:val="uk-UA" w:eastAsia="ru-RU"/>
        </w:rPr>
        <w:t>особливості розвитку волонтерства в </w:t>
      </w:r>
      <w:r w:rsidRPr="003319D1">
        <w:rPr>
          <w:rFonts w:ascii="Times New Roman" w:eastAsia="Times New Roman" w:hAnsi="Times New Roman" w:cs="Times New Roman"/>
          <w:sz w:val="28"/>
          <w:szCs w:val="28"/>
          <w:lang w:val="uk-UA" w:eastAsia="ru-RU"/>
        </w:rPr>
        <w:t>Україні</w:t>
      </w:r>
      <w:r w:rsidR="0084519C">
        <w:rPr>
          <w:rFonts w:ascii="Times New Roman" w:eastAsia="Times New Roman" w:hAnsi="Times New Roman" w:cs="Times New Roman"/>
          <w:sz w:val="28"/>
          <w:szCs w:val="28"/>
          <w:lang w:val="uk-UA" w:eastAsia="ru-RU"/>
        </w:rPr>
        <w:t>…………….2</w:t>
      </w:r>
      <w:r w:rsidR="00293510">
        <w:rPr>
          <w:rFonts w:ascii="Times New Roman" w:eastAsia="Times New Roman" w:hAnsi="Times New Roman" w:cs="Times New Roman"/>
          <w:sz w:val="28"/>
          <w:szCs w:val="28"/>
          <w:lang w:val="uk-UA" w:eastAsia="ru-RU"/>
        </w:rPr>
        <w:t>1</w:t>
      </w:r>
      <w:r w:rsidRPr="003319D1">
        <w:rPr>
          <w:rFonts w:ascii="Times New Roman" w:eastAsia="Times New Roman" w:hAnsi="Times New Roman" w:cs="Times New Roman"/>
          <w:sz w:val="28"/>
          <w:szCs w:val="28"/>
          <w:lang w:val="uk-UA" w:eastAsia="ru-RU"/>
        </w:rPr>
        <w:br/>
      </w:r>
      <w:r w:rsidR="0064296D" w:rsidRPr="003319D1">
        <w:rPr>
          <w:rFonts w:ascii="Times New Roman" w:eastAsia="Times New Roman" w:hAnsi="Times New Roman" w:cs="Times New Roman"/>
          <w:sz w:val="28"/>
          <w:szCs w:val="28"/>
          <w:lang w:val="uk-UA" w:eastAsia="ru-RU"/>
        </w:rPr>
        <w:t xml:space="preserve">          </w:t>
      </w:r>
      <w:r w:rsidRPr="003319D1">
        <w:rPr>
          <w:rFonts w:ascii="Times New Roman" w:eastAsia="Times New Roman" w:hAnsi="Times New Roman" w:cs="Times New Roman"/>
          <w:sz w:val="28"/>
          <w:szCs w:val="28"/>
          <w:lang w:val="uk-UA" w:eastAsia="ru-RU"/>
        </w:rPr>
        <w:t>2.2. Аналіз діючих інкл</w:t>
      </w:r>
      <w:r w:rsidR="00D43E19">
        <w:rPr>
          <w:rFonts w:ascii="Times New Roman" w:eastAsia="Times New Roman" w:hAnsi="Times New Roman" w:cs="Times New Roman"/>
          <w:sz w:val="28"/>
          <w:szCs w:val="28"/>
          <w:lang w:val="uk-UA" w:eastAsia="ru-RU"/>
        </w:rPr>
        <w:t xml:space="preserve">юзивних волонтерських програм у </w:t>
      </w:r>
      <w:r w:rsidRPr="003319D1">
        <w:rPr>
          <w:rFonts w:ascii="Times New Roman" w:eastAsia="Times New Roman" w:hAnsi="Times New Roman" w:cs="Times New Roman"/>
          <w:sz w:val="28"/>
          <w:szCs w:val="28"/>
          <w:lang w:val="uk-UA" w:eastAsia="ru-RU"/>
        </w:rPr>
        <w:t>громадському</w:t>
      </w:r>
    </w:p>
    <w:p w14:paraId="090C1A45" w14:textId="77777777" w:rsidR="002E6474" w:rsidRDefault="002E6474" w:rsidP="002E6474">
      <w:pPr>
        <w:keepLines/>
        <w:spacing w:after="0" w:line="360" w:lineRule="auto"/>
        <w:ind w:firstLine="113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середовищі……………………………………………………………</w:t>
      </w:r>
      <w:r w:rsidR="00DF4259">
        <w:rPr>
          <w:rFonts w:ascii="Times New Roman" w:eastAsia="Times New Roman" w:hAnsi="Times New Roman" w:cs="Times New Roman"/>
          <w:sz w:val="28"/>
          <w:szCs w:val="28"/>
          <w:lang w:val="uk-UA" w:eastAsia="ru-RU"/>
        </w:rPr>
        <w:t>.24</w:t>
      </w:r>
      <w:r w:rsidR="00E06244" w:rsidRPr="003319D1">
        <w:rPr>
          <w:rFonts w:ascii="Times New Roman" w:eastAsia="Times New Roman" w:hAnsi="Times New Roman" w:cs="Times New Roman"/>
          <w:sz w:val="28"/>
          <w:szCs w:val="28"/>
          <w:lang w:val="uk-UA" w:eastAsia="ru-RU"/>
        </w:rPr>
        <w:br/>
      </w:r>
      <w:r w:rsidR="0064296D" w:rsidRPr="003319D1">
        <w:rPr>
          <w:rFonts w:ascii="Times New Roman" w:eastAsia="Times New Roman" w:hAnsi="Times New Roman" w:cs="Times New Roman"/>
          <w:sz w:val="28"/>
          <w:szCs w:val="28"/>
          <w:lang w:val="uk-UA" w:eastAsia="ru-RU"/>
        </w:rPr>
        <w:t xml:space="preserve">          </w:t>
      </w:r>
      <w:r w:rsidR="00E06244" w:rsidRPr="003319D1">
        <w:rPr>
          <w:rFonts w:ascii="Times New Roman" w:eastAsia="Times New Roman" w:hAnsi="Times New Roman" w:cs="Times New Roman"/>
          <w:sz w:val="28"/>
          <w:szCs w:val="28"/>
          <w:lang w:val="uk-UA" w:eastAsia="ru-RU"/>
        </w:rPr>
        <w:t>2.3. Роль соціальних інституцій у підтримці та розвитку інклюзивного</w:t>
      </w:r>
    </w:p>
    <w:p w14:paraId="1D122DD9" w14:textId="56D287D1" w:rsidR="00E06244" w:rsidRPr="003319D1" w:rsidRDefault="00D43E19" w:rsidP="002E6474">
      <w:pPr>
        <w:keepLines/>
        <w:spacing w:after="0" w:line="360" w:lineRule="auto"/>
        <w:ind w:firstLine="113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06244" w:rsidRPr="003319D1">
        <w:rPr>
          <w:rFonts w:ascii="Times New Roman" w:eastAsia="Times New Roman" w:hAnsi="Times New Roman" w:cs="Times New Roman"/>
          <w:sz w:val="28"/>
          <w:szCs w:val="28"/>
          <w:lang w:val="uk-UA" w:eastAsia="ru-RU"/>
        </w:rPr>
        <w:t>волонтерства</w:t>
      </w:r>
      <w:r w:rsidR="00DF4259">
        <w:rPr>
          <w:rFonts w:ascii="Times New Roman" w:eastAsia="Times New Roman" w:hAnsi="Times New Roman" w:cs="Times New Roman"/>
          <w:sz w:val="28"/>
          <w:szCs w:val="28"/>
          <w:lang w:val="uk-UA" w:eastAsia="ru-RU"/>
        </w:rPr>
        <w:t>……………………………………………………</w:t>
      </w:r>
      <w:r w:rsidR="002E6474">
        <w:rPr>
          <w:rFonts w:ascii="Times New Roman" w:eastAsia="Times New Roman" w:hAnsi="Times New Roman" w:cs="Times New Roman"/>
          <w:sz w:val="28"/>
          <w:szCs w:val="28"/>
          <w:lang w:val="uk-UA" w:eastAsia="ru-RU"/>
        </w:rPr>
        <w:t>….</w:t>
      </w:r>
      <w:r w:rsidR="00DF4259">
        <w:rPr>
          <w:rFonts w:ascii="Times New Roman" w:eastAsia="Times New Roman" w:hAnsi="Times New Roman" w:cs="Times New Roman"/>
          <w:sz w:val="28"/>
          <w:szCs w:val="28"/>
          <w:lang w:val="uk-UA" w:eastAsia="ru-RU"/>
        </w:rPr>
        <w:t>…2</w:t>
      </w:r>
      <w:r w:rsidR="00293510">
        <w:rPr>
          <w:rFonts w:ascii="Times New Roman" w:eastAsia="Times New Roman" w:hAnsi="Times New Roman" w:cs="Times New Roman"/>
          <w:sz w:val="28"/>
          <w:szCs w:val="28"/>
          <w:lang w:val="uk-UA" w:eastAsia="ru-RU"/>
        </w:rPr>
        <w:t>9</w:t>
      </w:r>
    </w:p>
    <w:p w14:paraId="37660BE0" w14:textId="5B9D02B8" w:rsidR="0064296D" w:rsidRPr="003319D1" w:rsidRDefault="0084519C" w:rsidP="00517813">
      <w:pPr>
        <w:pStyle w:val="3"/>
        <w:spacing w:line="360" w:lineRule="auto"/>
        <w:jc w:val="both"/>
        <w:rPr>
          <w:rFonts w:ascii="Times New Roman" w:eastAsia="Times New Roman" w:hAnsi="Times New Roman" w:cs="Times New Roman"/>
          <w:b/>
          <w:bCs/>
          <w:color w:val="auto"/>
          <w:sz w:val="27"/>
          <w:szCs w:val="27"/>
          <w:lang w:val="uk-UA" w:eastAsia="ru-RU"/>
        </w:rPr>
      </w:pPr>
      <w:r>
        <w:rPr>
          <w:rFonts w:ascii="Times New Roman" w:eastAsia="Times New Roman" w:hAnsi="Times New Roman" w:cs="Times New Roman"/>
          <w:b/>
          <w:bCs/>
          <w:color w:val="000000" w:themeColor="text1"/>
          <w:sz w:val="28"/>
          <w:szCs w:val="28"/>
          <w:lang w:val="uk-UA" w:eastAsia="ru-RU"/>
        </w:rPr>
        <w:t>РОЗДІЛ 3. </w:t>
      </w:r>
      <w:r>
        <w:rPr>
          <w:rFonts w:ascii="Times New Roman" w:eastAsia="Times New Roman" w:hAnsi="Times New Roman" w:cs="Times New Roman"/>
          <w:b/>
          <w:bCs/>
          <w:color w:val="auto"/>
          <w:sz w:val="27"/>
          <w:szCs w:val="27"/>
          <w:lang w:val="uk-UA" w:eastAsia="ru-RU"/>
        </w:rPr>
        <w:t>ЕКСПЕРИМЕНТАЛЬНЕ ДОСЛІДЖЕННЯ </w:t>
      </w:r>
      <w:r w:rsidR="0064296D" w:rsidRPr="003319D1">
        <w:rPr>
          <w:rFonts w:ascii="Times New Roman" w:eastAsia="Times New Roman" w:hAnsi="Times New Roman" w:cs="Times New Roman"/>
          <w:b/>
          <w:bCs/>
          <w:color w:val="auto"/>
          <w:sz w:val="27"/>
          <w:szCs w:val="27"/>
          <w:lang w:val="uk-UA" w:eastAsia="ru-RU"/>
        </w:rPr>
        <w:t>РЕЗУЛЬТАТИВНО</w:t>
      </w:r>
      <w:r>
        <w:rPr>
          <w:rFonts w:ascii="Times New Roman" w:eastAsia="Times New Roman" w:hAnsi="Times New Roman" w:cs="Times New Roman"/>
          <w:b/>
          <w:bCs/>
          <w:color w:val="auto"/>
          <w:sz w:val="27"/>
          <w:szCs w:val="27"/>
          <w:lang w:val="uk-UA" w:eastAsia="ru-RU"/>
        </w:rPr>
        <w:t>-</w:t>
      </w:r>
      <w:r w:rsidR="0064296D" w:rsidRPr="003319D1">
        <w:rPr>
          <w:rFonts w:ascii="Times New Roman" w:eastAsia="Times New Roman" w:hAnsi="Times New Roman" w:cs="Times New Roman"/>
          <w:b/>
          <w:bCs/>
          <w:color w:val="auto"/>
          <w:sz w:val="27"/>
          <w:szCs w:val="27"/>
          <w:lang w:val="uk-UA" w:eastAsia="ru-RU"/>
        </w:rPr>
        <w:t>СТІ ІНКЛЮЗИВНИХ ВОЛОНТЕРСЬКИХ ПРАКТИК</w:t>
      </w:r>
      <w:r w:rsidR="004B6207" w:rsidRPr="00293510">
        <w:rPr>
          <w:rFonts w:ascii="Times New Roman" w:eastAsia="Times New Roman" w:hAnsi="Times New Roman" w:cs="Times New Roman"/>
          <w:color w:val="auto"/>
          <w:sz w:val="27"/>
          <w:szCs w:val="27"/>
          <w:lang w:val="uk-UA" w:eastAsia="ru-RU"/>
        </w:rPr>
        <w:t>……………………...</w:t>
      </w:r>
      <w:r w:rsidR="004B6207" w:rsidRPr="00C42EA4">
        <w:rPr>
          <w:rFonts w:ascii="Times New Roman" w:eastAsia="Times New Roman" w:hAnsi="Times New Roman" w:cs="Times New Roman"/>
          <w:color w:val="auto"/>
          <w:sz w:val="27"/>
          <w:szCs w:val="27"/>
          <w:lang w:val="uk-UA" w:eastAsia="ru-RU"/>
        </w:rPr>
        <w:t>3</w:t>
      </w:r>
      <w:r w:rsidR="00293510">
        <w:rPr>
          <w:rFonts w:ascii="Times New Roman" w:eastAsia="Times New Roman" w:hAnsi="Times New Roman" w:cs="Times New Roman"/>
          <w:color w:val="auto"/>
          <w:sz w:val="27"/>
          <w:szCs w:val="27"/>
          <w:lang w:val="uk-UA" w:eastAsia="ru-RU"/>
        </w:rPr>
        <w:t>6</w:t>
      </w:r>
    </w:p>
    <w:p w14:paraId="2FD24E11" w14:textId="4EFDE07D" w:rsidR="00D43E19" w:rsidRDefault="0064296D" w:rsidP="00517813">
      <w:pPr>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3.1. Організація та методика проведення експерименту</w:t>
      </w:r>
      <w:r w:rsidR="004B6207">
        <w:rPr>
          <w:rFonts w:ascii="Times New Roman" w:eastAsia="Times New Roman" w:hAnsi="Times New Roman" w:cs="Times New Roman"/>
          <w:sz w:val="28"/>
          <w:szCs w:val="28"/>
          <w:lang w:val="uk-UA" w:eastAsia="ru-RU"/>
        </w:rPr>
        <w:t>……………….3</w:t>
      </w:r>
      <w:r w:rsidR="00293510">
        <w:rPr>
          <w:rFonts w:ascii="Times New Roman" w:eastAsia="Times New Roman" w:hAnsi="Times New Roman" w:cs="Times New Roman"/>
          <w:sz w:val="28"/>
          <w:szCs w:val="28"/>
          <w:lang w:val="uk-UA" w:eastAsia="ru-RU"/>
        </w:rPr>
        <w:t>6</w:t>
      </w:r>
    </w:p>
    <w:p w14:paraId="6CD5FB86" w14:textId="3721A642" w:rsidR="002E6474" w:rsidRDefault="0084519C" w:rsidP="00446E2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 Аналіз результатів та ефективності впроваджених практик</w:t>
      </w:r>
      <w:r w:rsidR="004B6207">
        <w:rPr>
          <w:rFonts w:ascii="Times New Roman" w:eastAsia="Times New Roman" w:hAnsi="Times New Roman" w:cs="Times New Roman"/>
          <w:sz w:val="28"/>
          <w:szCs w:val="28"/>
          <w:lang w:val="uk-UA" w:eastAsia="ru-RU"/>
        </w:rPr>
        <w:t>……</w:t>
      </w:r>
      <w:r w:rsidR="002E6474">
        <w:rPr>
          <w:rFonts w:ascii="Times New Roman" w:eastAsia="Times New Roman" w:hAnsi="Times New Roman" w:cs="Times New Roman"/>
          <w:sz w:val="28"/>
          <w:szCs w:val="28"/>
          <w:lang w:val="uk-UA" w:eastAsia="ru-RU"/>
        </w:rPr>
        <w:t>...</w:t>
      </w:r>
      <w:r w:rsidR="004B6207">
        <w:rPr>
          <w:rFonts w:ascii="Times New Roman" w:eastAsia="Times New Roman" w:hAnsi="Times New Roman" w:cs="Times New Roman"/>
          <w:sz w:val="28"/>
          <w:szCs w:val="28"/>
          <w:lang w:val="uk-UA" w:eastAsia="ru-RU"/>
        </w:rPr>
        <w:t>.</w:t>
      </w:r>
      <w:r w:rsidR="00293510">
        <w:rPr>
          <w:rFonts w:ascii="Times New Roman" w:eastAsia="Times New Roman" w:hAnsi="Times New Roman" w:cs="Times New Roman"/>
          <w:sz w:val="28"/>
          <w:szCs w:val="28"/>
          <w:lang w:val="uk-UA" w:eastAsia="ru-RU"/>
        </w:rPr>
        <w:t>40</w:t>
      </w:r>
      <w:r>
        <w:rPr>
          <w:rFonts w:ascii="Times New Roman" w:eastAsia="Times New Roman" w:hAnsi="Times New Roman" w:cs="Times New Roman"/>
          <w:sz w:val="28"/>
          <w:szCs w:val="28"/>
          <w:lang w:val="uk-UA" w:eastAsia="ru-RU"/>
        </w:rPr>
        <w:br/>
        <w:t xml:space="preserve">          3.3. Висновки та рекомендації </w:t>
      </w:r>
      <w:r w:rsidR="0064296D" w:rsidRPr="003319D1">
        <w:rPr>
          <w:rFonts w:ascii="Times New Roman" w:eastAsia="Times New Roman" w:hAnsi="Times New Roman" w:cs="Times New Roman"/>
          <w:sz w:val="28"/>
          <w:szCs w:val="28"/>
          <w:lang w:val="uk-UA" w:eastAsia="ru-RU"/>
        </w:rPr>
        <w:t>щ</w:t>
      </w:r>
      <w:r>
        <w:rPr>
          <w:rFonts w:ascii="Times New Roman" w:eastAsia="Times New Roman" w:hAnsi="Times New Roman" w:cs="Times New Roman"/>
          <w:sz w:val="28"/>
          <w:szCs w:val="28"/>
          <w:lang w:val="uk-UA" w:eastAsia="ru-RU"/>
        </w:rPr>
        <w:t>одо удосконалення </w:t>
      </w:r>
      <w:r w:rsidR="00446E24">
        <w:rPr>
          <w:rFonts w:ascii="Times New Roman" w:eastAsia="Times New Roman" w:hAnsi="Times New Roman" w:cs="Times New Roman"/>
          <w:sz w:val="28"/>
          <w:szCs w:val="28"/>
          <w:lang w:val="uk-UA" w:eastAsia="ru-RU"/>
        </w:rPr>
        <w:t>інклюзивного</w:t>
      </w:r>
    </w:p>
    <w:p w14:paraId="60E27454" w14:textId="4A5146CF" w:rsidR="0064296D" w:rsidRPr="003319D1" w:rsidRDefault="0064296D" w:rsidP="00446E24">
      <w:pPr>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 </w:t>
      </w:r>
      <w:r w:rsidR="002E6474">
        <w:rPr>
          <w:rFonts w:ascii="Times New Roman" w:eastAsia="Times New Roman" w:hAnsi="Times New Roman" w:cs="Times New Roman"/>
          <w:sz w:val="28"/>
          <w:szCs w:val="28"/>
          <w:lang w:val="uk-UA" w:eastAsia="ru-RU"/>
        </w:rPr>
        <w:t xml:space="preserve">      </w:t>
      </w:r>
      <w:r w:rsidRPr="003319D1">
        <w:rPr>
          <w:rFonts w:ascii="Times New Roman" w:eastAsia="Times New Roman" w:hAnsi="Times New Roman" w:cs="Times New Roman"/>
          <w:sz w:val="28"/>
          <w:szCs w:val="28"/>
          <w:lang w:val="uk-UA" w:eastAsia="ru-RU"/>
        </w:rPr>
        <w:t>волонтерства</w:t>
      </w:r>
      <w:r w:rsidR="00DF4259">
        <w:rPr>
          <w:rFonts w:ascii="Times New Roman" w:eastAsia="Times New Roman" w:hAnsi="Times New Roman" w:cs="Times New Roman"/>
          <w:sz w:val="28"/>
          <w:szCs w:val="28"/>
          <w:lang w:val="uk-UA" w:eastAsia="ru-RU"/>
        </w:rPr>
        <w:t>…………………………………………</w:t>
      </w:r>
      <w:r w:rsidR="002E6474">
        <w:rPr>
          <w:rFonts w:ascii="Times New Roman" w:eastAsia="Times New Roman" w:hAnsi="Times New Roman" w:cs="Times New Roman"/>
          <w:sz w:val="28"/>
          <w:szCs w:val="28"/>
          <w:lang w:val="uk-UA" w:eastAsia="ru-RU"/>
        </w:rPr>
        <w:t>…….</w:t>
      </w:r>
      <w:r w:rsidR="00DF4259">
        <w:rPr>
          <w:rFonts w:ascii="Times New Roman" w:eastAsia="Times New Roman" w:hAnsi="Times New Roman" w:cs="Times New Roman"/>
          <w:sz w:val="28"/>
          <w:szCs w:val="28"/>
          <w:lang w:val="uk-UA" w:eastAsia="ru-RU"/>
        </w:rPr>
        <w:t>…………4</w:t>
      </w:r>
      <w:r w:rsidR="00293510">
        <w:rPr>
          <w:rFonts w:ascii="Times New Roman" w:eastAsia="Times New Roman" w:hAnsi="Times New Roman" w:cs="Times New Roman"/>
          <w:sz w:val="28"/>
          <w:szCs w:val="28"/>
          <w:lang w:val="uk-UA" w:eastAsia="ru-RU"/>
        </w:rPr>
        <w:t>5</w:t>
      </w:r>
    </w:p>
    <w:p w14:paraId="2F4E6265" w14:textId="11F805E9" w:rsidR="0064296D" w:rsidRPr="003319D1" w:rsidRDefault="00D43E19" w:rsidP="00517813">
      <w:pPr>
        <w:spacing w:after="0" w:line="360" w:lineRule="auto"/>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ВИСНОВКИ</w:t>
      </w:r>
      <w:r w:rsidR="002E6474" w:rsidRPr="00293510">
        <w:rPr>
          <w:rFonts w:ascii="Times New Roman" w:eastAsia="Times New Roman" w:hAnsi="Times New Roman" w:cs="Times New Roman"/>
          <w:sz w:val="28"/>
          <w:szCs w:val="28"/>
          <w:lang w:val="uk-UA" w:eastAsia="ru-RU"/>
        </w:rPr>
        <w:t>……………………………………………………………………..4</w:t>
      </w:r>
      <w:r w:rsidR="00293510" w:rsidRPr="00293510">
        <w:rPr>
          <w:rFonts w:ascii="Times New Roman" w:eastAsia="Times New Roman" w:hAnsi="Times New Roman" w:cs="Times New Roman"/>
          <w:sz w:val="28"/>
          <w:szCs w:val="28"/>
          <w:lang w:val="uk-UA" w:eastAsia="ru-RU"/>
        </w:rPr>
        <w:t>8</w:t>
      </w:r>
    </w:p>
    <w:p w14:paraId="509F0FC8" w14:textId="012D33B2" w:rsidR="004849C1" w:rsidRPr="003319D1" w:rsidRDefault="004849C1" w:rsidP="00517813">
      <w:pPr>
        <w:spacing w:after="0" w:line="360" w:lineRule="auto"/>
        <w:jc w:val="both"/>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СПИСОК В</w:t>
      </w:r>
      <w:r w:rsidR="00D43E19">
        <w:rPr>
          <w:rFonts w:ascii="Times New Roman" w:eastAsia="Times New Roman" w:hAnsi="Times New Roman" w:cs="Times New Roman"/>
          <w:b/>
          <w:bCs/>
          <w:sz w:val="28"/>
          <w:szCs w:val="28"/>
          <w:lang w:val="uk-UA" w:eastAsia="ru-RU"/>
        </w:rPr>
        <w:t>ИКОРИСТАНИХ ДЖЕРЕЛ І ЛІТЕРАТУРИ</w:t>
      </w:r>
      <w:r w:rsidR="002E6474" w:rsidRPr="00293510">
        <w:rPr>
          <w:rFonts w:ascii="Times New Roman" w:eastAsia="Times New Roman" w:hAnsi="Times New Roman" w:cs="Times New Roman"/>
          <w:sz w:val="28"/>
          <w:szCs w:val="28"/>
          <w:lang w:val="uk-UA" w:eastAsia="ru-RU"/>
        </w:rPr>
        <w:t>…………………</w:t>
      </w:r>
      <w:r w:rsidR="002E6474" w:rsidRPr="00C42EA4">
        <w:rPr>
          <w:rFonts w:ascii="Times New Roman" w:eastAsia="Times New Roman" w:hAnsi="Times New Roman" w:cs="Times New Roman"/>
          <w:sz w:val="28"/>
          <w:szCs w:val="28"/>
          <w:lang w:val="uk-UA" w:eastAsia="ru-RU"/>
        </w:rPr>
        <w:t>5</w:t>
      </w:r>
      <w:r w:rsidR="00293510">
        <w:rPr>
          <w:rFonts w:ascii="Times New Roman" w:eastAsia="Times New Roman" w:hAnsi="Times New Roman" w:cs="Times New Roman"/>
          <w:sz w:val="28"/>
          <w:szCs w:val="28"/>
          <w:lang w:val="uk-UA" w:eastAsia="ru-RU"/>
        </w:rPr>
        <w:t>1</w:t>
      </w:r>
    </w:p>
    <w:p w14:paraId="3DBBC24C" w14:textId="25FB41D3" w:rsidR="004849C1" w:rsidRPr="003319D1" w:rsidRDefault="00D43E19" w:rsidP="00517813">
      <w:pPr>
        <w:spacing w:after="0" w:line="360" w:lineRule="auto"/>
        <w:jc w:val="both"/>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ДОДАТКИ</w:t>
      </w:r>
      <w:r w:rsidR="002E6474" w:rsidRPr="00293510">
        <w:rPr>
          <w:rFonts w:ascii="Times New Roman" w:eastAsia="Times New Roman" w:hAnsi="Times New Roman" w:cs="Times New Roman"/>
          <w:sz w:val="28"/>
          <w:szCs w:val="28"/>
          <w:lang w:val="uk-UA" w:eastAsia="ru-RU"/>
        </w:rPr>
        <w:t>……………………………………………………………………….</w:t>
      </w:r>
      <w:r w:rsidR="002E6474" w:rsidRPr="00C42EA4">
        <w:rPr>
          <w:rFonts w:ascii="Times New Roman" w:eastAsia="Times New Roman" w:hAnsi="Times New Roman" w:cs="Times New Roman"/>
          <w:sz w:val="28"/>
          <w:szCs w:val="28"/>
          <w:lang w:val="uk-UA" w:eastAsia="ru-RU"/>
        </w:rPr>
        <w:t>5</w:t>
      </w:r>
      <w:r w:rsidR="00293510">
        <w:rPr>
          <w:rFonts w:ascii="Times New Roman" w:eastAsia="Times New Roman" w:hAnsi="Times New Roman" w:cs="Times New Roman"/>
          <w:sz w:val="28"/>
          <w:szCs w:val="28"/>
          <w:lang w:val="uk-UA" w:eastAsia="ru-RU"/>
        </w:rPr>
        <w:t>5</w:t>
      </w:r>
    </w:p>
    <w:p w14:paraId="1E504AED" w14:textId="55FDFAD8" w:rsidR="004849C1" w:rsidRPr="003319D1" w:rsidRDefault="004849C1" w:rsidP="00517813">
      <w:pPr>
        <w:jc w:val="both"/>
        <w:rPr>
          <w:rFonts w:ascii="Times New Roman" w:eastAsia="Times New Roman" w:hAnsi="Times New Roman" w:cs="Times New Roman"/>
          <w:b/>
          <w:bCs/>
          <w:sz w:val="27"/>
          <w:szCs w:val="27"/>
          <w:lang w:val="uk-UA" w:eastAsia="ru-RU"/>
        </w:rPr>
      </w:pPr>
    </w:p>
    <w:p w14:paraId="0B8D21D7" w14:textId="77777777" w:rsidR="00297ACD" w:rsidRPr="003319D1" w:rsidRDefault="00297ACD" w:rsidP="00517813">
      <w:pPr>
        <w:jc w:val="both"/>
        <w:rPr>
          <w:rFonts w:ascii="Times New Roman" w:hAnsi="Times New Roman" w:cs="Times New Roman"/>
          <w:b/>
          <w:bCs/>
          <w:sz w:val="28"/>
          <w:szCs w:val="28"/>
          <w:lang w:val="uk-UA"/>
        </w:rPr>
      </w:pPr>
    </w:p>
    <w:p w14:paraId="4F65FC8B" w14:textId="77777777" w:rsidR="00517813" w:rsidRDefault="00517813" w:rsidP="00297ACD">
      <w:pPr>
        <w:spacing w:after="0" w:line="360" w:lineRule="auto"/>
        <w:jc w:val="center"/>
        <w:outlineLvl w:val="2"/>
        <w:rPr>
          <w:rFonts w:ascii="Times New Roman" w:eastAsia="Times New Roman" w:hAnsi="Times New Roman" w:cs="Times New Roman"/>
          <w:b/>
          <w:bCs/>
          <w:sz w:val="28"/>
          <w:szCs w:val="28"/>
          <w:lang w:val="uk-UA" w:eastAsia="ru-RU"/>
        </w:rPr>
      </w:pPr>
    </w:p>
    <w:p w14:paraId="53567B10" w14:textId="440A6317" w:rsidR="00297ACD" w:rsidRDefault="00297ACD" w:rsidP="00297ACD">
      <w:pPr>
        <w:spacing w:after="0" w:line="360" w:lineRule="auto"/>
        <w:jc w:val="center"/>
        <w:outlineLvl w:val="2"/>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ВСТУП</w:t>
      </w:r>
    </w:p>
    <w:p w14:paraId="5D88340C" w14:textId="77777777" w:rsidR="00517813" w:rsidRPr="003319D1" w:rsidRDefault="00517813" w:rsidP="00297ACD">
      <w:pPr>
        <w:spacing w:after="0" w:line="360" w:lineRule="auto"/>
        <w:jc w:val="center"/>
        <w:outlineLvl w:val="2"/>
        <w:rPr>
          <w:rFonts w:ascii="Times New Roman" w:eastAsia="Times New Roman" w:hAnsi="Times New Roman" w:cs="Times New Roman"/>
          <w:b/>
          <w:bCs/>
          <w:sz w:val="28"/>
          <w:szCs w:val="28"/>
          <w:lang w:val="uk-UA" w:eastAsia="ru-RU"/>
        </w:rPr>
      </w:pPr>
    </w:p>
    <w:p w14:paraId="0CF22DFC" w14:textId="124D3B12"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
          <w:bCs/>
          <w:sz w:val="28"/>
          <w:szCs w:val="28"/>
          <w:lang w:val="uk-UA" w:eastAsia="ru-RU"/>
        </w:rPr>
        <w:t>Актуальність дослідження.</w:t>
      </w:r>
      <w:r>
        <w:rPr>
          <w:rFonts w:ascii="Times New Roman" w:eastAsia="Times New Roman" w:hAnsi="Times New Roman" w:cs="Times New Roman"/>
          <w:bCs/>
          <w:sz w:val="28"/>
          <w:szCs w:val="28"/>
          <w:lang w:val="uk-UA" w:eastAsia="ru-RU"/>
        </w:rPr>
        <w:t xml:space="preserve"> </w:t>
      </w:r>
      <w:r w:rsidRPr="00664494">
        <w:rPr>
          <w:rFonts w:ascii="Times New Roman" w:eastAsia="Times New Roman" w:hAnsi="Times New Roman" w:cs="Times New Roman"/>
          <w:bCs/>
          <w:sz w:val="28"/>
          <w:szCs w:val="28"/>
          <w:lang w:val="uk-UA" w:eastAsia="ru-RU"/>
        </w:rPr>
        <w:t>У сучасних умовах суспільного розвитку, що характеризуються посиленням процесів демократизації, гуманізації та утвердження цінностей прав людини, особливої ваги набуває проблема забезпечення рівних можливостей для всіх членів суспільства. Одним із ключових напрямів реалізації цих принципів є розвиток інклюзії як соціальної практики, спрямованої на подолання бар’єрів участі та створення безбар’єрного середовища для осіб з різними потребами.</w:t>
      </w:r>
    </w:p>
    <w:p w14:paraId="41DACE39" w14:textId="77777777"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Важливим інструментом реалізації інклюзивних підходів у громадському середовищі виступає волонтерська діяльність, яка поєднує соціальну активність громадян із вирішенням актуальних суспільних проблем. У сучасних умовах, зокрема в Україні, волонтерство трансформується з допоміжного елементу соціальної підтримки у потужний ресурс розвитку громадянського суспільства, особливо в умовах соціально-економічних викликів та воєнного стану.</w:t>
      </w:r>
    </w:p>
    <w:p w14:paraId="02264AF6" w14:textId="77777777"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Особливого значення набувають інклюзивні волонтерські практики, які передбачають не лише надання допомоги вразливим категоріям населення, а й активне залучення цих осіб до волонтерської діяльності як рівноправних учасників. Такий підхід сприяє підвищенню рівня соціальної інтеграції, розвитку особистісного потенціалу, формуванню соціального капіталу та подоланню стереотипів щодо осіб з інвалідністю та інших соціально вразливих груп.</w:t>
      </w:r>
    </w:p>
    <w:p w14:paraId="12166236" w14:textId="77777777"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xml:space="preserve">Разом із тим, незважаючи на активний розвиток волонтерського руху та зростання інтересу до проблем інклюзії, питання оцінювання результативності інклюзивних волонтерських практик у громадському середовищі залишається недостатньо розробленим у науковій літературі. Потребують уточнення критерії ефективності таких практик, умови їх </w:t>
      </w:r>
      <w:r w:rsidRPr="00664494">
        <w:rPr>
          <w:rFonts w:ascii="Times New Roman" w:eastAsia="Times New Roman" w:hAnsi="Times New Roman" w:cs="Times New Roman"/>
          <w:bCs/>
          <w:sz w:val="28"/>
          <w:szCs w:val="28"/>
          <w:lang w:val="uk-UA" w:eastAsia="ru-RU"/>
        </w:rPr>
        <w:lastRenderedPageBreak/>
        <w:t>впровадження та фактори, що впливають на їхню успішність. Це зумовлює необхідність комплексного дослідження зазначеної проблеми.</w:t>
      </w:r>
    </w:p>
    <w:p w14:paraId="7FC276DA" w14:textId="336717ED"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Отже, актуальність теми </w:t>
      </w:r>
      <w:r w:rsidRPr="00664494">
        <w:rPr>
          <w:rFonts w:ascii="Times New Roman" w:eastAsia="Times New Roman" w:hAnsi="Times New Roman" w:cs="Times New Roman"/>
          <w:bCs/>
          <w:sz w:val="28"/>
          <w:szCs w:val="28"/>
          <w:lang w:val="uk-UA" w:eastAsia="ru-RU"/>
        </w:rPr>
        <w:t>роботи визначається соціальною значущістю інклюзивного волонтерства, потребою в науковому обґрунтуванні його ефективності та практичною необхідністю вдосконалення відповідних практик у громадському середовищі.</w:t>
      </w:r>
    </w:p>
    <w:p w14:paraId="625673BE" w14:textId="079966A3" w:rsidR="00664494" w:rsidRPr="00664494" w:rsidRDefault="0084519C"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Мета </w:t>
      </w:r>
      <w:r w:rsidR="00664494" w:rsidRPr="00664494">
        <w:rPr>
          <w:rFonts w:ascii="Times New Roman" w:eastAsia="Times New Roman" w:hAnsi="Times New Roman" w:cs="Times New Roman"/>
          <w:b/>
          <w:bCs/>
          <w:sz w:val="28"/>
          <w:szCs w:val="28"/>
          <w:lang w:val="uk-UA" w:eastAsia="ru-RU"/>
        </w:rPr>
        <w:t>дослідження</w:t>
      </w:r>
      <w:r w:rsidR="00664494" w:rsidRPr="00664494">
        <w:rPr>
          <w:rFonts w:ascii="Times New Roman" w:eastAsia="Times New Roman" w:hAnsi="Times New Roman" w:cs="Times New Roman"/>
          <w:bCs/>
          <w:sz w:val="28"/>
          <w:szCs w:val="28"/>
          <w:lang w:val="uk-UA" w:eastAsia="ru-RU"/>
        </w:rPr>
        <w:t xml:space="preserve"> – теоретично обґрунтувати, розробити та експериментально перевірити ефективність інклюзивних волонтерських практик у громадському середовищі.</w:t>
      </w:r>
    </w:p>
    <w:p w14:paraId="2436BBE8" w14:textId="77777777" w:rsidR="00664494" w:rsidRPr="00664494" w:rsidRDefault="00664494" w:rsidP="00664494">
      <w:pPr>
        <w:spacing w:after="0" w:line="360" w:lineRule="auto"/>
        <w:ind w:firstLine="709"/>
        <w:jc w:val="both"/>
        <w:outlineLvl w:val="2"/>
        <w:rPr>
          <w:rFonts w:ascii="Times New Roman" w:eastAsia="Times New Roman" w:hAnsi="Times New Roman" w:cs="Times New Roman"/>
          <w:b/>
          <w:bCs/>
          <w:sz w:val="28"/>
          <w:szCs w:val="28"/>
          <w:lang w:val="uk-UA" w:eastAsia="ru-RU"/>
        </w:rPr>
      </w:pPr>
      <w:r w:rsidRPr="00664494">
        <w:rPr>
          <w:rFonts w:ascii="Times New Roman" w:eastAsia="Times New Roman" w:hAnsi="Times New Roman" w:cs="Times New Roman"/>
          <w:b/>
          <w:bCs/>
          <w:sz w:val="28"/>
          <w:szCs w:val="28"/>
          <w:lang w:val="uk-UA" w:eastAsia="ru-RU"/>
        </w:rPr>
        <w:t>Завдання дослідження:</w:t>
      </w:r>
    </w:p>
    <w:p w14:paraId="45E51802" w14:textId="77777777" w:rsid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здійснити теоретичний аналіз сутності інклюзії та сучасних підходів до її розуміння;</w:t>
      </w:r>
    </w:p>
    <w:p w14:paraId="7A6A6230" w14:textId="053A8E21" w:rsidR="00664494" w:rsidRDefault="000E2FE3"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664494" w:rsidRPr="00664494">
        <w:rPr>
          <w:rFonts w:ascii="Times New Roman" w:eastAsia="Times New Roman" w:hAnsi="Times New Roman" w:cs="Times New Roman"/>
          <w:bCs/>
          <w:sz w:val="28"/>
          <w:szCs w:val="28"/>
          <w:lang w:val="uk-UA" w:eastAsia="ru-RU"/>
        </w:rPr>
        <w:t>розкрити зміст і функції волонтерської діял</w:t>
      </w:r>
      <w:r w:rsidR="00664494">
        <w:rPr>
          <w:rFonts w:ascii="Times New Roman" w:eastAsia="Times New Roman" w:hAnsi="Times New Roman" w:cs="Times New Roman"/>
          <w:bCs/>
          <w:sz w:val="28"/>
          <w:szCs w:val="28"/>
          <w:lang w:val="uk-UA" w:eastAsia="ru-RU"/>
        </w:rPr>
        <w:t>ьності як соціального феномену;</w:t>
      </w:r>
    </w:p>
    <w:p w14:paraId="369F6E4D" w14:textId="77777777" w:rsid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узагальнити теоретичні моделі та міжнародний до</w:t>
      </w:r>
      <w:r>
        <w:rPr>
          <w:rFonts w:ascii="Times New Roman" w:eastAsia="Times New Roman" w:hAnsi="Times New Roman" w:cs="Times New Roman"/>
          <w:bCs/>
          <w:sz w:val="28"/>
          <w:szCs w:val="28"/>
          <w:lang w:val="uk-UA" w:eastAsia="ru-RU"/>
        </w:rPr>
        <w:t>свід інклюзивного волонтерства;</w:t>
      </w:r>
    </w:p>
    <w:p w14:paraId="0EFD44B8" w14:textId="77777777" w:rsid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проаналізувати стан і тенденції р</w:t>
      </w:r>
      <w:r>
        <w:rPr>
          <w:rFonts w:ascii="Times New Roman" w:eastAsia="Times New Roman" w:hAnsi="Times New Roman" w:cs="Times New Roman"/>
          <w:bCs/>
          <w:sz w:val="28"/>
          <w:szCs w:val="28"/>
          <w:lang w:val="uk-UA" w:eastAsia="ru-RU"/>
        </w:rPr>
        <w:t>озвитку волонтерства в Україні;</w:t>
      </w:r>
    </w:p>
    <w:p w14:paraId="03DE359B" w14:textId="77777777" w:rsid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дослідити особливості реалізації інклюзивних волонтерських програм у гром</w:t>
      </w:r>
      <w:r>
        <w:rPr>
          <w:rFonts w:ascii="Times New Roman" w:eastAsia="Times New Roman" w:hAnsi="Times New Roman" w:cs="Times New Roman"/>
          <w:bCs/>
          <w:sz w:val="28"/>
          <w:szCs w:val="28"/>
          <w:lang w:val="uk-UA" w:eastAsia="ru-RU"/>
        </w:rPr>
        <w:t>адському середовищі;</w:t>
      </w:r>
    </w:p>
    <w:p w14:paraId="15EAAF8E" w14:textId="028C85C6" w:rsidR="00664494" w:rsidRDefault="000E2FE3"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664494" w:rsidRPr="00664494">
        <w:rPr>
          <w:rFonts w:ascii="Times New Roman" w:eastAsia="Times New Roman" w:hAnsi="Times New Roman" w:cs="Times New Roman"/>
          <w:bCs/>
          <w:sz w:val="28"/>
          <w:szCs w:val="28"/>
          <w:lang w:val="uk-UA" w:eastAsia="ru-RU"/>
        </w:rPr>
        <w:t>розробити та впровадити програму інк</w:t>
      </w:r>
      <w:r w:rsidR="00664494">
        <w:rPr>
          <w:rFonts w:ascii="Times New Roman" w:eastAsia="Times New Roman" w:hAnsi="Times New Roman" w:cs="Times New Roman"/>
          <w:bCs/>
          <w:sz w:val="28"/>
          <w:szCs w:val="28"/>
          <w:lang w:val="uk-UA" w:eastAsia="ru-RU"/>
        </w:rPr>
        <w:t>люзивних волонтерських практик;</w:t>
      </w:r>
    </w:p>
    <w:p w14:paraId="10926FDF" w14:textId="77777777" w:rsid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здійснити експериментальну</w:t>
      </w:r>
      <w:r>
        <w:rPr>
          <w:rFonts w:ascii="Times New Roman" w:eastAsia="Times New Roman" w:hAnsi="Times New Roman" w:cs="Times New Roman"/>
          <w:bCs/>
          <w:sz w:val="28"/>
          <w:szCs w:val="28"/>
          <w:lang w:val="uk-UA" w:eastAsia="ru-RU"/>
        </w:rPr>
        <w:t xml:space="preserve"> перевірку їх результативності;</w:t>
      </w:r>
    </w:p>
    <w:p w14:paraId="219BD5DA" w14:textId="067606F1" w:rsidR="00664494" w:rsidRDefault="000E2FE3"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664494" w:rsidRPr="00664494">
        <w:rPr>
          <w:rFonts w:ascii="Times New Roman" w:eastAsia="Times New Roman" w:hAnsi="Times New Roman" w:cs="Times New Roman"/>
          <w:bCs/>
          <w:sz w:val="28"/>
          <w:szCs w:val="28"/>
          <w:lang w:val="uk-UA" w:eastAsia="ru-RU"/>
        </w:rPr>
        <w:t>провести аналіз отриманих результатів та визначити рівень ефе</w:t>
      </w:r>
      <w:r w:rsidR="00664494">
        <w:rPr>
          <w:rFonts w:ascii="Times New Roman" w:eastAsia="Times New Roman" w:hAnsi="Times New Roman" w:cs="Times New Roman"/>
          <w:bCs/>
          <w:sz w:val="28"/>
          <w:szCs w:val="28"/>
          <w:lang w:val="uk-UA" w:eastAsia="ru-RU"/>
        </w:rPr>
        <w:t>ктивності впроваджених практик;</w:t>
      </w:r>
    </w:p>
    <w:p w14:paraId="29A32541" w14:textId="17D1118E" w:rsidR="00664494" w:rsidRPr="00664494" w:rsidRDefault="000E2FE3"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664494" w:rsidRPr="00664494">
        <w:rPr>
          <w:rFonts w:ascii="Times New Roman" w:eastAsia="Times New Roman" w:hAnsi="Times New Roman" w:cs="Times New Roman"/>
          <w:bCs/>
          <w:sz w:val="28"/>
          <w:szCs w:val="28"/>
          <w:lang w:val="uk-UA" w:eastAsia="ru-RU"/>
        </w:rPr>
        <w:t>сформулювати практичні рекомендації щодо удосконалення інклюзивного волонтерства.</w:t>
      </w:r>
    </w:p>
    <w:p w14:paraId="72D8F14C" w14:textId="77777777"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
          <w:bCs/>
          <w:sz w:val="28"/>
          <w:szCs w:val="28"/>
          <w:lang w:val="uk-UA" w:eastAsia="ru-RU"/>
        </w:rPr>
        <w:t>Об’єкт дослідження</w:t>
      </w:r>
      <w:r w:rsidRPr="00664494">
        <w:rPr>
          <w:rFonts w:ascii="Times New Roman" w:eastAsia="Times New Roman" w:hAnsi="Times New Roman" w:cs="Times New Roman"/>
          <w:bCs/>
          <w:sz w:val="28"/>
          <w:szCs w:val="28"/>
          <w:lang w:val="uk-UA" w:eastAsia="ru-RU"/>
        </w:rPr>
        <w:t xml:space="preserve"> – інклюзивне волонтерство як складова соціальної діяльності в громадському середовищі.</w:t>
      </w:r>
    </w:p>
    <w:p w14:paraId="07ADE3C7" w14:textId="77777777"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
          <w:bCs/>
          <w:sz w:val="28"/>
          <w:szCs w:val="28"/>
          <w:lang w:val="uk-UA" w:eastAsia="ru-RU"/>
        </w:rPr>
        <w:t>Предмет дослідження</w:t>
      </w:r>
      <w:r w:rsidRPr="00664494">
        <w:rPr>
          <w:rFonts w:ascii="Times New Roman" w:eastAsia="Times New Roman" w:hAnsi="Times New Roman" w:cs="Times New Roman"/>
          <w:bCs/>
          <w:sz w:val="28"/>
          <w:szCs w:val="28"/>
          <w:lang w:val="uk-UA" w:eastAsia="ru-RU"/>
        </w:rPr>
        <w:t xml:space="preserve"> – зміст, умови та результативність інклюзивних волонтерських практик у громаді.</w:t>
      </w:r>
    </w:p>
    <w:p w14:paraId="6399DD03" w14:textId="77777777" w:rsidR="00E4451C" w:rsidRDefault="00E4451C"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
          <w:bCs/>
          <w:sz w:val="28"/>
          <w:szCs w:val="28"/>
          <w:lang w:val="uk-UA" w:eastAsia="ru-RU"/>
        </w:rPr>
        <w:lastRenderedPageBreak/>
        <w:t>Методи дослідження.</w:t>
      </w:r>
      <w:r>
        <w:rPr>
          <w:rFonts w:ascii="Times New Roman" w:eastAsia="Times New Roman" w:hAnsi="Times New Roman" w:cs="Times New Roman"/>
          <w:bCs/>
          <w:sz w:val="28"/>
          <w:szCs w:val="28"/>
          <w:lang w:val="uk-UA" w:eastAsia="ru-RU"/>
        </w:rPr>
        <w:t xml:space="preserve"> </w:t>
      </w:r>
      <w:r w:rsidR="00664494" w:rsidRPr="00664494">
        <w:rPr>
          <w:rFonts w:ascii="Times New Roman" w:eastAsia="Times New Roman" w:hAnsi="Times New Roman" w:cs="Times New Roman"/>
          <w:bCs/>
          <w:sz w:val="28"/>
          <w:szCs w:val="28"/>
          <w:lang w:val="uk-UA" w:eastAsia="ru-RU"/>
        </w:rPr>
        <w:t>У процесі дослідження було використано комплекс методів:</w:t>
      </w:r>
    </w:p>
    <w:p w14:paraId="7760A48D" w14:textId="77777777" w:rsidR="00E4451C"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xml:space="preserve">– теоретичні: аналіз, синтез, узагальнення та </w:t>
      </w:r>
      <w:r w:rsidR="00E4451C">
        <w:rPr>
          <w:rFonts w:ascii="Times New Roman" w:eastAsia="Times New Roman" w:hAnsi="Times New Roman" w:cs="Times New Roman"/>
          <w:bCs/>
          <w:sz w:val="28"/>
          <w:szCs w:val="28"/>
          <w:lang w:val="uk-UA" w:eastAsia="ru-RU"/>
        </w:rPr>
        <w:t>систематизація наукових джерел;</w:t>
      </w:r>
    </w:p>
    <w:p w14:paraId="4BA67AC7" w14:textId="7ADCD976" w:rsidR="00E4451C" w:rsidRDefault="000E2FE3"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664494" w:rsidRPr="00664494">
        <w:rPr>
          <w:rFonts w:ascii="Times New Roman" w:eastAsia="Times New Roman" w:hAnsi="Times New Roman" w:cs="Times New Roman"/>
          <w:bCs/>
          <w:sz w:val="28"/>
          <w:szCs w:val="28"/>
          <w:lang w:val="uk-UA" w:eastAsia="ru-RU"/>
        </w:rPr>
        <w:t>емпіричні: анкетування, опитування, спостереження, педагогічний (соціальний</w:t>
      </w:r>
      <w:r w:rsidR="00E4451C">
        <w:rPr>
          <w:rFonts w:ascii="Times New Roman" w:eastAsia="Times New Roman" w:hAnsi="Times New Roman" w:cs="Times New Roman"/>
          <w:bCs/>
          <w:sz w:val="28"/>
          <w:szCs w:val="28"/>
          <w:lang w:val="uk-UA" w:eastAsia="ru-RU"/>
        </w:rPr>
        <w:t>) експеримент;</w:t>
      </w:r>
    </w:p>
    <w:p w14:paraId="350803D0" w14:textId="5EC1CB70" w:rsidR="00664494" w:rsidRPr="00664494" w:rsidRDefault="00664494" w:rsidP="00664494">
      <w:pPr>
        <w:spacing w:after="0" w:line="360" w:lineRule="auto"/>
        <w:ind w:firstLine="709"/>
        <w:jc w:val="both"/>
        <w:outlineLvl w:val="2"/>
        <w:rPr>
          <w:rFonts w:ascii="Times New Roman" w:eastAsia="Times New Roman" w:hAnsi="Times New Roman" w:cs="Times New Roman"/>
          <w:bCs/>
          <w:sz w:val="28"/>
          <w:szCs w:val="28"/>
          <w:lang w:val="uk-UA" w:eastAsia="ru-RU"/>
        </w:rPr>
      </w:pPr>
      <w:r w:rsidRPr="00664494">
        <w:rPr>
          <w:rFonts w:ascii="Times New Roman" w:eastAsia="Times New Roman" w:hAnsi="Times New Roman" w:cs="Times New Roman"/>
          <w:bCs/>
          <w:sz w:val="28"/>
          <w:szCs w:val="28"/>
          <w:lang w:val="uk-UA" w:eastAsia="ru-RU"/>
        </w:rPr>
        <w:t>– методи кількісної та якісної обробки даних, що дозволили здійснити інтерпретацію отриманих результатів і визначити ефективність впроваджених практик.</w:t>
      </w:r>
    </w:p>
    <w:p w14:paraId="5A5DABFB" w14:textId="77777777"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
          <w:bCs/>
          <w:sz w:val="28"/>
          <w:szCs w:val="28"/>
          <w:lang w:val="uk-UA" w:eastAsia="ru-RU"/>
        </w:rPr>
        <w:t>Наукова новизна дослідження</w:t>
      </w:r>
      <w:r>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Cs/>
          <w:sz w:val="28"/>
          <w:szCs w:val="28"/>
          <w:lang w:val="uk-UA" w:eastAsia="ru-RU"/>
        </w:rPr>
        <w:t>полягає в тому, що:</w:t>
      </w:r>
    </w:p>
    <w:p w14:paraId="13D7847B" w14:textId="77777777"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Cs/>
          <w:sz w:val="28"/>
          <w:szCs w:val="28"/>
          <w:lang w:val="uk-UA" w:eastAsia="ru-RU"/>
        </w:rPr>
        <w:t>– уточнено сутність поняття «інклюзивні волонтерські практики» у кон</w:t>
      </w:r>
      <w:r>
        <w:rPr>
          <w:rFonts w:ascii="Times New Roman" w:eastAsia="Times New Roman" w:hAnsi="Times New Roman" w:cs="Times New Roman"/>
          <w:bCs/>
          <w:sz w:val="28"/>
          <w:szCs w:val="28"/>
          <w:lang w:val="uk-UA" w:eastAsia="ru-RU"/>
        </w:rPr>
        <w:t>тексті громадського середовища;</w:t>
      </w:r>
    </w:p>
    <w:p w14:paraId="590B7002" w14:textId="631784F5" w:rsidR="00E4451C" w:rsidRDefault="000E2FE3"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E4451C" w:rsidRPr="00E4451C">
        <w:rPr>
          <w:rFonts w:ascii="Times New Roman" w:eastAsia="Times New Roman" w:hAnsi="Times New Roman" w:cs="Times New Roman"/>
          <w:bCs/>
          <w:sz w:val="28"/>
          <w:szCs w:val="28"/>
          <w:lang w:val="uk-UA" w:eastAsia="ru-RU"/>
        </w:rPr>
        <w:t>визначено критерії та показники результативн</w:t>
      </w:r>
      <w:r w:rsidR="00E4451C">
        <w:rPr>
          <w:rFonts w:ascii="Times New Roman" w:eastAsia="Times New Roman" w:hAnsi="Times New Roman" w:cs="Times New Roman"/>
          <w:bCs/>
          <w:sz w:val="28"/>
          <w:szCs w:val="28"/>
          <w:lang w:val="uk-UA" w:eastAsia="ru-RU"/>
        </w:rPr>
        <w:t>ості інклюзивного волонтерства;</w:t>
      </w:r>
    </w:p>
    <w:p w14:paraId="26FAF34B" w14:textId="4697F17B" w:rsidR="00E4451C" w:rsidRDefault="000E2FE3"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w:t>
      </w:r>
      <w:r w:rsidR="00E4451C" w:rsidRPr="00E4451C">
        <w:rPr>
          <w:rFonts w:ascii="Times New Roman" w:eastAsia="Times New Roman" w:hAnsi="Times New Roman" w:cs="Times New Roman"/>
          <w:bCs/>
          <w:sz w:val="28"/>
          <w:szCs w:val="28"/>
          <w:lang w:val="uk-UA" w:eastAsia="ru-RU"/>
        </w:rPr>
        <w:t>обґрунтовано організаційно-педагогічні умови ефективного впровадження інк</w:t>
      </w:r>
      <w:r w:rsidR="00E4451C">
        <w:rPr>
          <w:rFonts w:ascii="Times New Roman" w:eastAsia="Times New Roman" w:hAnsi="Times New Roman" w:cs="Times New Roman"/>
          <w:bCs/>
          <w:sz w:val="28"/>
          <w:szCs w:val="28"/>
          <w:lang w:val="uk-UA" w:eastAsia="ru-RU"/>
        </w:rPr>
        <w:t>люзивних волонтерських практик;</w:t>
      </w:r>
    </w:p>
    <w:p w14:paraId="3B22851F" w14:textId="16446B88" w:rsidR="00E4451C" w:rsidRPr="00E4451C" w:rsidRDefault="000E2FE3" w:rsidP="00E4451C">
      <w:pPr>
        <w:spacing w:after="0" w:line="360" w:lineRule="auto"/>
        <w:ind w:firstLine="709"/>
        <w:jc w:val="both"/>
        <w:outlineLvl w:val="2"/>
        <w:rPr>
          <w:rFonts w:ascii="Times New Roman" w:eastAsia="Times New Roman" w:hAnsi="Times New Roman" w:cs="Times New Roman"/>
          <w:b/>
          <w:bCs/>
          <w:sz w:val="28"/>
          <w:szCs w:val="28"/>
          <w:lang w:val="uk-UA" w:eastAsia="ru-RU"/>
        </w:rPr>
      </w:pPr>
      <w:r>
        <w:rPr>
          <w:rFonts w:ascii="Times New Roman" w:eastAsia="Times New Roman" w:hAnsi="Times New Roman" w:cs="Times New Roman"/>
          <w:bCs/>
          <w:sz w:val="28"/>
          <w:szCs w:val="28"/>
          <w:lang w:val="uk-UA" w:eastAsia="ru-RU"/>
        </w:rPr>
        <w:t>– </w:t>
      </w:r>
      <w:r w:rsidR="00E4451C" w:rsidRPr="00E4451C">
        <w:rPr>
          <w:rFonts w:ascii="Times New Roman" w:eastAsia="Times New Roman" w:hAnsi="Times New Roman" w:cs="Times New Roman"/>
          <w:bCs/>
          <w:sz w:val="28"/>
          <w:szCs w:val="28"/>
          <w:lang w:val="uk-UA" w:eastAsia="ru-RU"/>
        </w:rPr>
        <w:t>набуло подальшого розвитку уявлення про роль волонтерства як інструменту соціальної інтеграції осіб з інвалідністю.</w:t>
      </w:r>
    </w:p>
    <w:p w14:paraId="480ADAA7" w14:textId="77777777"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
          <w:bCs/>
          <w:sz w:val="28"/>
          <w:szCs w:val="28"/>
          <w:lang w:val="uk-UA" w:eastAsia="ru-RU"/>
        </w:rPr>
        <w:t xml:space="preserve">Практичне значення </w:t>
      </w:r>
      <w:r w:rsidRPr="00E4451C">
        <w:rPr>
          <w:rFonts w:ascii="Times New Roman" w:eastAsia="Times New Roman" w:hAnsi="Times New Roman" w:cs="Times New Roman"/>
          <w:bCs/>
          <w:sz w:val="28"/>
          <w:szCs w:val="28"/>
          <w:lang w:val="uk-UA" w:eastAsia="ru-RU"/>
        </w:rPr>
        <w:t>одержаних результатів полягає в тому, що розроблено та апробовано програму інклюзивних волонтерських прак</w:t>
      </w:r>
      <w:r>
        <w:rPr>
          <w:rFonts w:ascii="Times New Roman" w:eastAsia="Times New Roman" w:hAnsi="Times New Roman" w:cs="Times New Roman"/>
          <w:bCs/>
          <w:sz w:val="28"/>
          <w:szCs w:val="28"/>
          <w:lang w:val="uk-UA" w:eastAsia="ru-RU"/>
        </w:rPr>
        <w:t>тик, яка може бути використана:</w:t>
      </w:r>
    </w:p>
    <w:p w14:paraId="009FB4A0" w14:textId="77777777"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Cs/>
          <w:sz w:val="28"/>
          <w:szCs w:val="28"/>
          <w:lang w:val="uk-UA" w:eastAsia="ru-RU"/>
        </w:rPr>
        <w:t>– у діял</w:t>
      </w:r>
      <w:r>
        <w:rPr>
          <w:rFonts w:ascii="Times New Roman" w:eastAsia="Times New Roman" w:hAnsi="Times New Roman" w:cs="Times New Roman"/>
          <w:bCs/>
          <w:sz w:val="28"/>
          <w:szCs w:val="28"/>
          <w:lang w:val="uk-UA" w:eastAsia="ru-RU"/>
        </w:rPr>
        <w:t>ьності громадських організацій;</w:t>
      </w:r>
    </w:p>
    <w:p w14:paraId="117AD7FA" w14:textId="77777777"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Cs/>
          <w:sz w:val="28"/>
          <w:szCs w:val="28"/>
          <w:lang w:val="uk-UA" w:eastAsia="ru-RU"/>
        </w:rPr>
        <w:t>– у роботі закладів освіти та</w:t>
      </w:r>
      <w:r>
        <w:rPr>
          <w:rFonts w:ascii="Times New Roman" w:eastAsia="Times New Roman" w:hAnsi="Times New Roman" w:cs="Times New Roman"/>
          <w:bCs/>
          <w:sz w:val="28"/>
          <w:szCs w:val="28"/>
          <w:lang w:val="uk-UA" w:eastAsia="ru-RU"/>
        </w:rPr>
        <w:t xml:space="preserve"> соціальних установ;</w:t>
      </w:r>
    </w:p>
    <w:p w14:paraId="2D803368" w14:textId="481CBC91"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Cs/>
          <w:sz w:val="28"/>
          <w:szCs w:val="28"/>
          <w:lang w:val="uk-UA" w:eastAsia="ru-RU"/>
        </w:rPr>
        <w:t>– у підготовці волонтерів до роботи в інклюзивному середовищі.</w:t>
      </w:r>
    </w:p>
    <w:p w14:paraId="06B8035E" w14:textId="77777777" w:rsidR="004E5FAF" w:rsidRDefault="004E5FAF" w:rsidP="004E5FAF">
      <w:pPr>
        <w:adjustRightInd w:val="0"/>
        <w:spacing w:line="360" w:lineRule="auto"/>
        <w:ind w:firstLine="709"/>
        <w:jc w:val="both"/>
        <w:rPr>
          <w:rFonts w:ascii="Times New Roman" w:hAnsi="Times New Roman" w:cs="Times New Roman"/>
          <w:color w:val="000000" w:themeColor="text1"/>
          <w:sz w:val="28"/>
          <w:szCs w:val="28"/>
          <w:lang w:val="uk-UA"/>
        </w:rPr>
      </w:pPr>
      <w:r w:rsidRPr="004E5FAF">
        <w:rPr>
          <w:rFonts w:ascii="Times New Roman" w:eastAsia="Calibri" w:hAnsi="Times New Roman" w:cs="Times New Roman"/>
          <w:b/>
          <w:bCs/>
          <w:color w:val="000000" w:themeColor="text1"/>
          <w:sz w:val="28"/>
          <w:szCs w:val="28"/>
        </w:rPr>
        <w:t>Апробація результатів дослідження.</w:t>
      </w:r>
      <w:r w:rsidRPr="004E5FAF">
        <w:rPr>
          <w:rFonts w:ascii="Times New Roman" w:eastAsia="Calibri" w:hAnsi="Times New Roman" w:cs="Times New Roman"/>
          <w:bCs/>
          <w:color w:val="000000" w:themeColor="text1"/>
          <w:sz w:val="28"/>
          <w:szCs w:val="28"/>
        </w:rPr>
        <w:t xml:space="preserve"> </w:t>
      </w:r>
      <w:r w:rsidRPr="004E5FAF">
        <w:rPr>
          <w:rFonts w:ascii="Times New Roman" w:hAnsi="Times New Roman" w:cs="Times New Roman"/>
          <w:color w:val="000000" w:themeColor="text1"/>
          <w:sz w:val="28"/>
          <w:szCs w:val="28"/>
        </w:rPr>
        <w:t xml:space="preserve">Основні </w:t>
      </w:r>
      <w:r w:rsidRPr="004E5FAF">
        <w:rPr>
          <w:rFonts w:ascii="Times New Roman" w:eastAsia="Malgun Gothic" w:hAnsi="Times New Roman" w:cs="Times New Roman"/>
          <w:color w:val="000000" w:themeColor="text1"/>
          <w:w w:val="1"/>
          <w:sz w:val="28"/>
          <w:szCs w:val="28"/>
        </w:rPr>
        <w:t>ᅠ</w:t>
      </w:r>
      <w:r w:rsidRPr="004E5FAF">
        <w:rPr>
          <w:rFonts w:ascii="Times New Roman" w:hAnsi="Times New Roman" w:cs="Times New Roman"/>
          <w:color w:val="000000" w:themeColor="text1"/>
          <w:w w:val="1"/>
          <w:sz w:val="28"/>
          <w:szCs w:val="28"/>
        </w:rPr>
        <w:t xml:space="preserve"> </w:t>
      </w:r>
      <w:r w:rsidRPr="004E5FAF">
        <w:rPr>
          <w:rFonts w:ascii="Times New Roman" w:hAnsi="Times New Roman" w:cs="Times New Roman"/>
          <w:color w:val="000000" w:themeColor="text1"/>
          <w:sz w:val="28"/>
          <w:szCs w:val="28"/>
        </w:rPr>
        <w:t xml:space="preserve">результати </w:t>
      </w:r>
      <w:r w:rsidRPr="004E5FAF">
        <w:rPr>
          <w:rFonts w:ascii="Times New Roman" w:eastAsia="Malgun Gothic" w:hAnsi="Times New Roman" w:cs="Times New Roman"/>
          <w:color w:val="000000" w:themeColor="text1"/>
          <w:w w:val="1"/>
          <w:sz w:val="28"/>
          <w:szCs w:val="28"/>
        </w:rPr>
        <w:t>ᅠ</w:t>
      </w:r>
      <w:r w:rsidRPr="004E5FAF">
        <w:rPr>
          <w:rFonts w:ascii="Times New Roman" w:hAnsi="Times New Roman" w:cs="Times New Roman"/>
          <w:color w:val="000000" w:themeColor="text1"/>
          <w:w w:val="1"/>
          <w:sz w:val="28"/>
          <w:szCs w:val="28"/>
        </w:rPr>
        <w:t xml:space="preserve"> </w:t>
      </w:r>
      <w:r w:rsidRPr="004E5FAF">
        <w:rPr>
          <w:rFonts w:ascii="Times New Roman" w:hAnsi="Times New Roman" w:cs="Times New Roman"/>
          <w:color w:val="000000" w:themeColor="text1"/>
          <w:sz w:val="28"/>
          <w:szCs w:val="28"/>
        </w:rPr>
        <w:t xml:space="preserve">та </w:t>
      </w:r>
      <w:r w:rsidRPr="004E5FAF">
        <w:rPr>
          <w:rFonts w:ascii="Times New Roman" w:eastAsia="Malgun Gothic" w:hAnsi="Times New Roman" w:cs="Times New Roman"/>
          <w:color w:val="000000" w:themeColor="text1"/>
          <w:w w:val="1"/>
          <w:sz w:val="28"/>
          <w:szCs w:val="28"/>
        </w:rPr>
        <w:t>ᅠ</w:t>
      </w:r>
      <w:r w:rsidRPr="004E5FAF">
        <w:rPr>
          <w:rFonts w:ascii="Times New Roman" w:hAnsi="Times New Roman" w:cs="Times New Roman"/>
          <w:color w:val="000000" w:themeColor="text1"/>
          <w:w w:val="1"/>
          <w:sz w:val="28"/>
          <w:szCs w:val="28"/>
        </w:rPr>
        <w:t xml:space="preserve"> </w:t>
      </w:r>
      <w:r w:rsidRPr="004E5FAF">
        <w:rPr>
          <w:rFonts w:ascii="Times New Roman" w:hAnsi="Times New Roman" w:cs="Times New Roman"/>
          <w:color w:val="000000" w:themeColor="text1"/>
          <w:sz w:val="28"/>
          <w:szCs w:val="28"/>
        </w:rPr>
        <w:t>положення наукового дослідження викладено у матеріалах наступних наукових конфренціях:</w:t>
      </w:r>
    </w:p>
    <w:p w14:paraId="771E1AD7" w14:textId="20758AF5" w:rsidR="0066510B" w:rsidRPr="0066510B" w:rsidRDefault="004E5FAF" w:rsidP="0066510B">
      <w:pPr>
        <w:pStyle w:val="a3"/>
        <w:numPr>
          <w:ilvl w:val="0"/>
          <w:numId w:val="30"/>
        </w:numPr>
        <w:spacing w:after="0" w:line="360" w:lineRule="auto"/>
        <w:ind w:left="0" w:firstLine="360"/>
        <w:jc w:val="both"/>
        <w:rPr>
          <w:rFonts w:ascii="Times New Roman" w:hAnsi="Times New Roman" w:cs="Times New Roman"/>
          <w:sz w:val="28"/>
          <w:szCs w:val="28"/>
        </w:rPr>
      </w:pPr>
      <w:r w:rsidRPr="004E5FAF">
        <w:rPr>
          <w:rFonts w:ascii="Times New Roman" w:hAnsi="Times New Roman" w:cs="Times New Roman"/>
          <w:sz w:val="28"/>
          <w:szCs w:val="28"/>
        </w:rPr>
        <w:lastRenderedPageBreak/>
        <w:t>V Всеукраїнської науково-практичної конференції</w:t>
      </w:r>
      <w:r>
        <w:rPr>
          <w:rFonts w:ascii="Times New Roman" w:hAnsi="Times New Roman" w:cs="Times New Roman"/>
          <w:sz w:val="28"/>
          <w:szCs w:val="28"/>
          <w:lang w:val="uk-UA"/>
        </w:rPr>
        <w:t xml:space="preserve"> </w:t>
      </w:r>
      <w:r w:rsidRPr="004E5FAF">
        <w:rPr>
          <w:rFonts w:ascii="Times New Roman" w:hAnsi="Times New Roman" w:cs="Times New Roman"/>
          <w:sz w:val="28"/>
          <w:szCs w:val="28"/>
        </w:rPr>
        <w:t>«Правова та соціальна трансформація сучасного суспільства в умовах</w:t>
      </w:r>
      <w:r>
        <w:rPr>
          <w:rFonts w:ascii="Times New Roman" w:hAnsi="Times New Roman" w:cs="Times New Roman"/>
          <w:sz w:val="28"/>
          <w:szCs w:val="28"/>
          <w:lang w:val="uk-UA"/>
        </w:rPr>
        <w:t xml:space="preserve"> </w:t>
      </w:r>
      <w:r w:rsidRPr="004E5FAF">
        <w:rPr>
          <w:rFonts w:ascii="Times New Roman" w:hAnsi="Times New Roman" w:cs="Times New Roman"/>
          <w:sz w:val="28"/>
          <w:szCs w:val="28"/>
        </w:rPr>
        <w:t>євроінтеграції України»</w:t>
      </w:r>
      <w:r>
        <w:rPr>
          <w:rFonts w:ascii="Times New Roman" w:hAnsi="Times New Roman" w:cs="Times New Roman"/>
          <w:sz w:val="28"/>
          <w:szCs w:val="28"/>
          <w:lang w:val="uk-UA"/>
        </w:rPr>
        <w:t>. Ізмаїл, ІДГУ. (</w:t>
      </w:r>
      <w:r w:rsidRPr="004E5FAF">
        <w:rPr>
          <w:rFonts w:ascii="Times New Roman" w:hAnsi="Times New Roman" w:cs="Times New Roman"/>
          <w:sz w:val="28"/>
          <w:szCs w:val="28"/>
        </w:rPr>
        <w:t>09 грудня 2025 р</w:t>
      </w:r>
      <w:r>
        <w:rPr>
          <w:rFonts w:ascii="Times New Roman" w:hAnsi="Times New Roman" w:cs="Times New Roman"/>
          <w:sz w:val="28"/>
          <w:szCs w:val="28"/>
          <w:lang w:val="uk-UA"/>
        </w:rPr>
        <w:t>.)</w:t>
      </w:r>
      <w:r w:rsidR="0066510B">
        <w:rPr>
          <w:rFonts w:ascii="Times New Roman" w:hAnsi="Times New Roman" w:cs="Times New Roman"/>
          <w:sz w:val="28"/>
          <w:szCs w:val="28"/>
          <w:lang w:val="uk-UA"/>
        </w:rPr>
        <w:t>.</w:t>
      </w:r>
    </w:p>
    <w:p w14:paraId="02104245" w14:textId="4B78B93D" w:rsidR="0066510B" w:rsidRDefault="0066510B" w:rsidP="0066510B">
      <w:pPr>
        <w:pStyle w:val="Default"/>
        <w:spacing w:line="360" w:lineRule="auto"/>
        <w:jc w:val="both"/>
        <w:rPr>
          <w:sz w:val="28"/>
          <w:szCs w:val="28"/>
        </w:rPr>
      </w:pPr>
      <w:r>
        <w:rPr>
          <w:sz w:val="28"/>
          <w:szCs w:val="28"/>
        </w:rPr>
        <w:t xml:space="preserve">           </w:t>
      </w:r>
      <w:r w:rsidRPr="0066510B">
        <w:rPr>
          <w:sz w:val="28"/>
          <w:szCs w:val="28"/>
        </w:rPr>
        <w:t xml:space="preserve">Основні </w:t>
      </w:r>
      <w:r w:rsidRPr="0066510B">
        <w:rPr>
          <w:rFonts w:ascii="Malgun Gothic" w:eastAsia="Malgun Gothic" w:hAnsi="Malgun Gothic" w:cs="Malgun Gothic" w:hint="eastAsia"/>
          <w:sz w:val="28"/>
          <w:szCs w:val="28"/>
        </w:rPr>
        <w:t>ᅠ</w:t>
      </w:r>
      <w:r w:rsidRPr="0066510B">
        <w:rPr>
          <w:sz w:val="28"/>
          <w:szCs w:val="28"/>
        </w:rPr>
        <w:t xml:space="preserve"> положення </w:t>
      </w:r>
      <w:r w:rsidRPr="0066510B">
        <w:rPr>
          <w:rFonts w:ascii="Malgun Gothic" w:eastAsia="Malgun Gothic" w:hAnsi="Malgun Gothic" w:cs="Malgun Gothic" w:hint="eastAsia"/>
          <w:sz w:val="28"/>
          <w:szCs w:val="28"/>
        </w:rPr>
        <w:t>ᅠ</w:t>
      </w:r>
      <w:r w:rsidRPr="0066510B">
        <w:rPr>
          <w:sz w:val="28"/>
          <w:szCs w:val="28"/>
        </w:rPr>
        <w:t xml:space="preserve"> дослідження </w:t>
      </w:r>
      <w:r w:rsidRPr="0066510B">
        <w:rPr>
          <w:rFonts w:ascii="Malgun Gothic" w:eastAsia="Malgun Gothic" w:hAnsi="Malgun Gothic" w:cs="Malgun Gothic" w:hint="eastAsia"/>
          <w:sz w:val="28"/>
          <w:szCs w:val="28"/>
        </w:rPr>
        <w:t>ᅠ</w:t>
      </w:r>
      <w:r w:rsidRPr="0066510B">
        <w:rPr>
          <w:sz w:val="28"/>
          <w:szCs w:val="28"/>
        </w:rPr>
        <w:t xml:space="preserve"> висвітлено </w:t>
      </w:r>
      <w:r w:rsidRPr="0066510B">
        <w:rPr>
          <w:rFonts w:ascii="Malgun Gothic" w:eastAsia="Malgun Gothic" w:hAnsi="Malgun Gothic" w:cs="Malgun Gothic" w:hint="eastAsia"/>
          <w:sz w:val="28"/>
          <w:szCs w:val="28"/>
        </w:rPr>
        <w:t>ᅠ</w:t>
      </w:r>
      <w:r w:rsidRPr="0066510B">
        <w:rPr>
          <w:sz w:val="28"/>
          <w:szCs w:val="28"/>
        </w:rPr>
        <w:t xml:space="preserve"> у </w:t>
      </w:r>
      <w:r w:rsidRPr="0066510B">
        <w:rPr>
          <w:rFonts w:ascii="Malgun Gothic" w:eastAsia="Malgun Gothic" w:hAnsi="Malgun Gothic" w:cs="Malgun Gothic" w:hint="eastAsia"/>
          <w:sz w:val="28"/>
          <w:szCs w:val="28"/>
        </w:rPr>
        <w:t>ᅠ</w:t>
      </w:r>
      <w:r w:rsidRPr="0066510B">
        <w:rPr>
          <w:sz w:val="28"/>
          <w:szCs w:val="28"/>
        </w:rPr>
        <w:t xml:space="preserve"> публікаці</w:t>
      </w:r>
      <w:r>
        <w:rPr>
          <w:sz w:val="28"/>
          <w:szCs w:val="28"/>
        </w:rPr>
        <w:t>ї</w:t>
      </w:r>
      <w:r w:rsidRPr="0066510B">
        <w:rPr>
          <w:sz w:val="28"/>
          <w:szCs w:val="28"/>
        </w:rPr>
        <w:t xml:space="preserve">: </w:t>
      </w:r>
    </w:p>
    <w:p w14:paraId="4F95DC3E" w14:textId="21DD58D7" w:rsidR="004E5FAF" w:rsidRPr="0066510B" w:rsidRDefault="0066510B" w:rsidP="0066510B">
      <w:pPr>
        <w:pStyle w:val="Default"/>
        <w:numPr>
          <w:ilvl w:val="0"/>
          <w:numId w:val="30"/>
        </w:numPr>
        <w:spacing w:line="360" w:lineRule="auto"/>
        <w:ind w:left="0" w:firstLine="360"/>
        <w:jc w:val="both"/>
        <w:rPr>
          <w:sz w:val="28"/>
          <w:szCs w:val="28"/>
        </w:rPr>
      </w:pPr>
      <w:r w:rsidRPr="0066510B">
        <w:rPr>
          <w:sz w:val="28"/>
          <w:szCs w:val="28"/>
        </w:rPr>
        <w:t>Топова А. Сутність та сучасні підходи до розуміння інклюзії в громадському середовищі.</w:t>
      </w:r>
      <w:r>
        <w:rPr>
          <w:sz w:val="28"/>
          <w:szCs w:val="28"/>
        </w:rPr>
        <w:t xml:space="preserve"> </w:t>
      </w:r>
      <w:r w:rsidRPr="0066510B">
        <w:rPr>
          <w:sz w:val="28"/>
          <w:szCs w:val="28"/>
        </w:rPr>
        <w:t>Правова та соціальна трансформація сучасного суспільства в умовах євроінтеграції України. Випуск 5. Збірник наукових праць за м</w:t>
      </w:r>
      <w:r>
        <w:rPr>
          <w:sz w:val="28"/>
          <w:szCs w:val="28"/>
        </w:rPr>
        <w:t>а</w:t>
      </w:r>
      <w:r w:rsidRPr="0066510B">
        <w:rPr>
          <w:sz w:val="28"/>
          <w:szCs w:val="28"/>
        </w:rPr>
        <w:t>теріалами V Всеукраїнської науково-практичної конференції (09 грудня 2025 р.). Ізмаїл: РВВ ІДГУ, 2025. 123 с. С. 104-107.</w:t>
      </w:r>
    </w:p>
    <w:p w14:paraId="510DE0F6" w14:textId="43A5FDCE" w:rsidR="00E4451C" w:rsidRPr="00E4451C" w:rsidRDefault="00E4451C" w:rsidP="00E4451C">
      <w:pPr>
        <w:spacing w:after="0" w:line="360" w:lineRule="auto"/>
        <w:ind w:firstLine="709"/>
        <w:jc w:val="both"/>
        <w:outlineLvl w:val="2"/>
        <w:rPr>
          <w:rFonts w:ascii="Times New Roman" w:eastAsia="Times New Roman" w:hAnsi="Times New Roman" w:cs="Times New Roman"/>
          <w:b/>
          <w:bCs/>
          <w:sz w:val="28"/>
          <w:szCs w:val="28"/>
          <w:lang w:val="uk-UA" w:eastAsia="ru-RU"/>
        </w:rPr>
      </w:pPr>
      <w:r w:rsidRPr="00E4451C">
        <w:rPr>
          <w:rFonts w:ascii="Times New Roman" w:eastAsia="Times New Roman" w:hAnsi="Times New Roman" w:cs="Times New Roman"/>
          <w:b/>
          <w:bCs/>
          <w:sz w:val="28"/>
          <w:szCs w:val="28"/>
          <w:lang w:val="uk-UA" w:eastAsia="ru-RU"/>
        </w:rPr>
        <w:t>Структура роботи</w:t>
      </w:r>
      <w:r>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Cs/>
          <w:sz w:val="28"/>
          <w:szCs w:val="28"/>
          <w:lang w:val="uk-UA" w:eastAsia="ru-RU"/>
        </w:rPr>
        <w:t>Р</w:t>
      </w:r>
      <w:r w:rsidRPr="00E4451C">
        <w:rPr>
          <w:rFonts w:ascii="Times New Roman" w:eastAsia="Times New Roman" w:hAnsi="Times New Roman" w:cs="Times New Roman"/>
          <w:bCs/>
          <w:sz w:val="28"/>
          <w:szCs w:val="28"/>
          <w:lang w:val="uk-UA" w:eastAsia="ru-RU"/>
        </w:rPr>
        <w:t>обота складається зі вступу, трьох розділів, висновків, списку використаних джерел та додатків. Зага</w:t>
      </w:r>
      <w:r w:rsidR="0043114D">
        <w:rPr>
          <w:rFonts w:ascii="Times New Roman" w:eastAsia="Times New Roman" w:hAnsi="Times New Roman" w:cs="Times New Roman"/>
          <w:bCs/>
          <w:sz w:val="28"/>
          <w:szCs w:val="28"/>
          <w:lang w:val="uk-UA" w:eastAsia="ru-RU"/>
        </w:rPr>
        <w:t>льний обсяг роботи становить 56</w:t>
      </w:r>
      <w:r w:rsidRPr="00E4451C">
        <w:rPr>
          <w:rFonts w:ascii="Times New Roman" w:eastAsia="Times New Roman" w:hAnsi="Times New Roman" w:cs="Times New Roman"/>
          <w:bCs/>
          <w:sz w:val="28"/>
          <w:szCs w:val="28"/>
          <w:lang w:val="uk-UA" w:eastAsia="ru-RU"/>
        </w:rPr>
        <w:t xml:space="preserve"> сторінок.</w:t>
      </w:r>
    </w:p>
    <w:p w14:paraId="34F2C784" w14:textId="77777777" w:rsidR="00E4451C" w:rsidRDefault="00E4451C"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r w:rsidRPr="00E4451C">
        <w:rPr>
          <w:rFonts w:ascii="Times New Roman" w:eastAsia="Times New Roman" w:hAnsi="Times New Roman" w:cs="Times New Roman"/>
          <w:bCs/>
          <w:vanish/>
          <w:sz w:val="28"/>
          <w:szCs w:val="28"/>
          <w:lang w:val="uk-UA" w:eastAsia="ru-RU"/>
        </w:rPr>
        <w:t>Кінець форми</w:t>
      </w:r>
    </w:p>
    <w:p w14:paraId="65890398"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5E5A817D"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4EB707DB"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6A33CA5E"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4E5FC219"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62BD3C0C"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1F63183D"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6A161D40"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0A4CE450"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157EE1B4"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47907EAF"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235797AB"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3BBF33F6"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7B95CE9D"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357611CA"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32C26214"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4543C182"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2655C7CB"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499D5BD9" w14:textId="77777777" w:rsidR="0066510B" w:rsidRDefault="0066510B" w:rsidP="00E4451C">
      <w:pPr>
        <w:spacing w:after="0" w:line="360" w:lineRule="auto"/>
        <w:ind w:firstLine="709"/>
        <w:jc w:val="both"/>
        <w:outlineLvl w:val="2"/>
        <w:rPr>
          <w:rFonts w:ascii="Times New Roman" w:eastAsia="Times New Roman" w:hAnsi="Times New Roman" w:cs="Times New Roman"/>
          <w:bCs/>
          <w:sz w:val="28"/>
          <w:szCs w:val="28"/>
          <w:lang w:val="uk-UA" w:eastAsia="ru-RU"/>
        </w:rPr>
      </w:pPr>
    </w:p>
    <w:p w14:paraId="16147CDB" w14:textId="77777777" w:rsidR="0066510B" w:rsidRPr="00E4451C" w:rsidRDefault="0066510B" w:rsidP="00E4451C">
      <w:pPr>
        <w:spacing w:after="0" w:line="360" w:lineRule="auto"/>
        <w:ind w:firstLine="709"/>
        <w:jc w:val="both"/>
        <w:outlineLvl w:val="2"/>
        <w:rPr>
          <w:rFonts w:ascii="Times New Roman" w:eastAsia="Times New Roman" w:hAnsi="Times New Roman" w:cs="Times New Roman"/>
          <w:bCs/>
          <w:vanish/>
          <w:sz w:val="28"/>
          <w:szCs w:val="28"/>
          <w:lang w:val="uk-UA" w:eastAsia="ru-RU"/>
        </w:rPr>
      </w:pPr>
    </w:p>
    <w:p w14:paraId="0E831D65" w14:textId="2EE2D838" w:rsidR="00297ACD" w:rsidRPr="003319D1" w:rsidRDefault="00297ACD" w:rsidP="005A069C">
      <w:pPr>
        <w:spacing w:after="0" w:line="360" w:lineRule="auto"/>
        <w:outlineLvl w:val="2"/>
        <w:rPr>
          <w:rFonts w:ascii="Times New Roman" w:eastAsia="Times New Roman" w:hAnsi="Times New Roman" w:cs="Times New Roman"/>
          <w:b/>
          <w:bCs/>
          <w:sz w:val="28"/>
          <w:szCs w:val="28"/>
          <w:lang w:val="uk-UA" w:eastAsia="ru-RU"/>
        </w:rPr>
      </w:pPr>
    </w:p>
    <w:p w14:paraId="2B5BABCD" w14:textId="3C5C551B" w:rsidR="00297ACD" w:rsidRPr="003319D1" w:rsidRDefault="00297ACD" w:rsidP="00C42EA4">
      <w:pPr>
        <w:spacing w:after="0" w:line="360" w:lineRule="auto"/>
        <w:ind w:firstLine="709"/>
        <w:jc w:val="both"/>
        <w:outlineLvl w:val="2"/>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РОЗДІЛ 1.</w:t>
      </w:r>
      <w:r w:rsidR="00C42EA4">
        <w:rPr>
          <w:rFonts w:ascii="Times New Roman" w:eastAsia="Times New Roman" w:hAnsi="Times New Roman" w:cs="Times New Roman"/>
          <w:b/>
          <w:bCs/>
          <w:sz w:val="28"/>
          <w:szCs w:val="28"/>
          <w:lang w:val="uk-UA" w:eastAsia="ru-RU"/>
        </w:rPr>
        <w:t xml:space="preserve"> </w:t>
      </w:r>
      <w:r w:rsidRPr="003319D1">
        <w:rPr>
          <w:rFonts w:ascii="Times New Roman" w:eastAsia="Times New Roman" w:hAnsi="Times New Roman" w:cs="Times New Roman"/>
          <w:b/>
          <w:bCs/>
          <w:sz w:val="28"/>
          <w:szCs w:val="28"/>
          <w:lang w:val="uk-UA" w:eastAsia="ru-RU"/>
        </w:rPr>
        <w:t>ТЕОРЕТИЧНІ ЗАСАДИ ДОСЛІДЖЕННЯ ІНКЛЮЗИВНИХ ВОЛОНТЕРСЬКИХ ПРАКТИК</w:t>
      </w:r>
    </w:p>
    <w:p w14:paraId="41EA1561" w14:textId="1D7190B8" w:rsidR="00297ACD" w:rsidRDefault="00297ACD" w:rsidP="00297ACD">
      <w:pPr>
        <w:pStyle w:val="a3"/>
        <w:numPr>
          <w:ilvl w:val="1"/>
          <w:numId w:val="5"/>
        </w:numPr>
        <w:tabs>
          <w:tab w:val="left" w:pos="851"/>
        </w:tabs>
        <w:spacing w:after="0" w:line="360" w:lineRule="auto"/>
        <w:ind w:left="0" w:firstLine="709"/>
        <w:jc w:val="both"/>
        <w:rPr>
          <w:rFonts w:ascii="Times New Roman" w:eastAsia="Times New Roman" w:hAnsi="Times New Roman" w:cs="Times New Roman"/>
          <w:b/>
          <w:sz w:val="28"/>
          <w:szCs w:val="28"/>
          <w:lang w:val="uk-UA" w:eastAsia="ru-RU"/>
        </w:rPr>
      </w:pPr>
      <w:r w:rsidRPr="003319D1">
        <w:rPr>
          <w:rFonts w:ascii="Times New Roman" w:eastAsia="Times New Roman" w:hAnsi="Times New Roman" w:cs="Times New Roman"/>
          <w:b/>
          <w:sz w:val="28"/>
          <w:szCs w:val="28"/>
          <w:lang w:val="uk-UA" w:eastAsia="ru-RU"/>
        </w:rPr>
        <w:t>Сутність та сучасні підходи до розуміння інклюзії в громадському середовищі</w:t>
      </w:r>
    </w:p>
    <w:p w14:paraId="6C41A314" w14:textId="77777777" w:rsidR="00C42EA4" w:rsidRPr="003319D1" w:rsidRDefault="00C42EA4" w:rsidP="00C42EA4">
      <w:pPr>
        <w:pStyle w:val="a3"/>
        <w:tabs>
          <w:tab w:val="left" w:pos="851"/>
        </w:tabs>
        <w:spacing w:after="0" w:line="360" w:lineRule="auto"/>
        <w:ind w:left="709"/>
        <w:jc w:val="both"/>
        <w:rPr>
          <w:rFonts w:ascii="Times New Roman" w:eastAsia="Times New Roman" w:hAnsi="Times New Roman" w:cs="Times New Roman"/>
          <w:b/>
          <w:sz w:val="28"/>
          <w:szCs w:val="28"/>
          <w:lang w:val="uk-UA" w:eastAsia="ru-RU"/>
        </w:rPr>
      </w:pPr>
    </w:p>
    <w:p w14:paraId="028B9B3A" w14:textId="1DAE23F4" w:rsidR="002B33B4" w:rsidRPr="003319D1" w:rsidRDefault="002B33B4"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Інклюзія в громадському середовищі</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це принцип організації суспільного життя, за якого всі люди, незалежно від їхніх фізичних, психічних, соціальних чи інших особливостей, мають рівний доступ до участі в усіх сферах життєдіяльності. Йдеться не лише про фізичну доступність простору, а й про створення умов для повноцінної соціальної взаємодії, самореалізації та відчуття належності до громади.</w:t>
      </w:r>
    </w:p>
    <w:p w14:paraId="7724153C" w14:textId="35C6592C"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Феномен обмеження життєдіяльності є складним і багатогранним питанням, що тісно переплітається з економічним станом, політичним вектором, соціальною структурою, а також культурними, релігійними та моральними засадами суспільства. Коріння цього явища сягає глибокої давнини, виникнувши одночасно з першими людськими спільнотами. Аналіз міфології, філософських праць та історичних джерел демонструє, що ставлення до людей з особливими потребами суттєво змінювалося залежно від епохи. Розуміння цих історичних трансформацій є ключовим для формування сучасного інклюзивного світогляду</w:t>
      </w:r>
      <w:r w:rsidR="0043114D">
        <w:rPr>
          <w:rFonts w:ascii="Times New Roman" w:eastAsia="Times New Roman" w:hAnsi="Times New Roman" w:cs="Times New Roman"/>
          <w:sz w:val="28"/>
          <w:szCs w:val="28"/>
          <w:lang w:val="uk-UA" w:eastAsia="ru-RU"/>
        </w:rPr>
        <w:t xml:space="preserve"> </w:t>
      </w:r>
      <w:r w:rsidR="0043114D" w:rsidRPr="0043114D">
        <w:rPr>
          <w:rFonts w:ascii="Times New Roman" w:eastAsia="Times New Roman" w:hAnsi="Times New Roman" w:cs="Times New Roman"/>
          <w:sz w:val="28"/>
          <w:szCs w:val="28"/>
          <w:lang w:eastAsia="ru-RU"/>
        </w:rPr>
        <w:t xml:space="preserve">[9,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547]</w:t>
      </w:r>
      <w:r w:rsidRPr="003319D1">
        <w:rPr>
          <w:rFonts w:ascii="Times New Roman" w:eastAsia="Times New Roman" w:hAnsi="Times New Roman" w:cs="Times New Roman"/>
          <w:sz w:val="28"/>
          <w:szCs w:val="28"/>
          <w:lang w:val="uk-UA" w:eastAsia="ru-RU"/>
        </w:rPr>
        <w:t>.</w:t>
      </w:r>
    </w:p>
    <w:p w14:paraId="3E4F88E5" w14:textId="3AB95B50"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 епоху Античності до осіб з порушеннями здоров’я ставилися з певною пересторогою. Це було зумовлено не лише неможливістю таких людей повноцінно реалізувати тогочасні цивільні обов’язки, а й містичним страхом. Певні стани сприймалися як прояв демонічних сил або божественне покарання</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 xml:space="preserve">чи то за власні гріхи, чи за провини батьків. Водночас існували й </w:t>
      </w:r>
      <w:r w:rsidRPr="003319D1">
        <w:rPr>
          <w:rFonts w:ascii="Times New Roman" w:eastAsia="Times New Roman" w:hAnsi="Times New Roman" w:cs="Times New Roman"/>
          <w:sz w:val="28"/>
          <w:szCs w:val="28"/>
          <w:lang w:val="uk-UA" w:eastAsia="ru-RU"/>
        </w:rPr>
        <w:lastRenderedPageBreak/>
        <w:t>протилежні вірування: деякі спільноти вбачали у фізичних особливостях «небесний дар», вважаючи, що людина з особливими потребами має на землі вищу, сакральну місію</w:t>
      </w:r>
      <w:r w:rsidR="0043114D" w:rsidRPr="0043114D">
        <w:rPr>
          <w:rFonts w:ascii="Times New Roman" w:eastAsia="Times New Roman" w:hAnsi="Times New Roman" w:cs="Times New Roman"/>
          <w:sz w:val="28"/>
          <w:szCs w:val="28"/>
          <w:lang w:val="uk-UA" w:eastAsia="ru-RU"/>
        </w:rPr>
        <w:t xml:space="preserve"> </w:t>
      </w:r>
      <w:r w:rsidR="0043114D" w:rsidRPr="00572BC8">
        <w:rPr>
          <w:rFonts w:ascii="Times New Roman" w:eastAsia="Times New Roman" w:hAnsi="Times New Roman" w:cs="Times New Roman"/>
          <w:sz w:val="28"/>
          <w:szCs w:val="28"/>
          <w:lang w:eastAsia="ru-RU"/>
        </w:rPr>
        <w:t>[24]</w:t>
      </w:r>
      <w:r w:rsidRPr="003319D1">
        <w:rPr>
          <w:rFonts w:ascii="Times New Roman" w:eastAsia="Times New Roman" w:hAnsi="Times New Roman" w:cs="Times New Roman"/>
          <w:sz w:val="28"/>
          <w:szCs w:val="28"/>
          <w:lang w:val="uk-UA" w:eastAsia="ru-RU"/>
        </w:rPr>
        <w:t>.</w:t>
      </w:r>
    </w:p>
    <w:p w14:paraId="0C439AD4" w14:textId="77777777"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Зокрема, епілептичні напади часто трактували як «доторк Бога», наділяючи таких людей статусом святих. Проте Гіппократ, якого вважають засновником наукової медицини, заперечив цей міф. Він стверджував, що подібні стани мають виключно природне походження, а віра в їхню божественність є наслідком браку знань та страху перед незвичним.</w:t>
      </w:r>
    </w:p>
    <w:p w14:paraId="18975E22" w14:textId="780E8F5D"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Тогочасна культура була сконцентрована на ідеалізації фізичної форми, що нерідко призводило до стигматизації. Наприклад, Платон вважав недосконалою кожну особистість, чий фізичний та інтелектуальний розвиток не були гармонійно поєднані</w:t>
      </w:r>
      <w:r w:rsidR="0043114D" w:rsidRPr="0043114D">
        <w:rPr>
          <w:rFonts w:ascii="Times New Roman" w:eastAsia="Times New Roman" w:hAnsi="Times New Roman" w:cs="Times New Roman"/>
          <w:sz w:val="28"/>
          <w:szCs w:val="28"/>
          <w:lang w:eastAsia="ru-RU"/>
        </w:rPr>
        <w:t xml:space="preserve"> [31,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106]</w:t>
      </w:r>
      <w:r w:rsidRPr="003319D1">
        <w:rPr>
          <w:rFonts w:ascii="Times New Roman" w:eastAsia="Times New Roman" w:hAnsi="Times New Roman" w:cs="Times New Roman"/>
          <w:sz w:val="28"/>
          <w:szCs w:val="28"/>
          <w:lang w:val="uk-UA" w:eastAsia="ru-RU"/>
        </w:rPr>
        <w:t>.</w:t>
      </w:r>
    </w:p>
    <w:p w14:paraId="0202EACA" w14:textId="77777777"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Проте з часом підходи почали змінюватися. Важливою віхою в історії інклюзивного спорту став 1888 рік, коли в Берліні відкрився перший спортивний клуб для осіб із порушеннями слуху. Згодом, у 1924 році в Парижі, відбулися перші Всесвітні ігри глухих (нині відомі як Дефлімпійські ігри), що заклало фундамент для розвитку міжнародного спортивного руху.</w:t>
      </w:r>
    </w:p>
    <w:p w14:paraId="44F5EFD8" w14:textId="77777777"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Після завершення Другої світової війни розпочався етап активної інтеграції в спорт людей з порушеннями опорно-рухового апарату. У 1944 році нейрохірург Людвіг Гуттман запропонував використовувати спортивні вправи як невід’ємну частину реабілітації для ветеранів, що користуються кріслами колісними.</w:t>
      </w:r>
    </w:p>
    <w:p w14:paraId="49620497" w14:textId="7EBF4165"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1948 році в Сток-Мандевілі (Велика Британія) відбулися перші змагання для таких спортсменів. Це стало прообразом сучасних Паралімпійських ігор і ознаменувало початок нової епохи</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епохи рівних можливостей, де сила духу перемагає будь-які фізичні бар'єри.</w:t>
      </w:r>
    </w:p>
    <w:p w14:paraId="7AE63C72" w14:textId="1E7EBBAE"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З поширенням християнства ставлення до </w:t>
      </w:r>
      <w:r w:rsidRPr="003319D1">
        <w:rPr>
          <w:rFonts w:ascii="Times New Roman" w:eastAsia="Times New Roman" w:hAnsi="Times New Roman" w:cs="Times New Roman"/>
          <w:bCs/>
          <w:sz w:val="28"/>
          <w:szCs w:val="28"/>
          <w:lang w:val="uk-UA" w:eastAsia="ru-RU"/>
        </w:rPr>
        <w:t>людей з інвалідністю</w:t>
      </w:r>
      <w:r w:rsidRPr="003319D1">
        <w:rPr>
          <w:rFonts w:ascii="Times New Roman" w:eastAsia="Times New Roman" w:hAnsi="Times New Roman" w:cs="Times New Roman"/>
          <w:sz w:val="28"/>
          <w:szCs w:val="28"/>
          <w:lang w:val="uk-UA" w:eastAsia="ru-RU"/>
        </w:rPr>
        <w:t xml:space="preserve"> поступово ставало більш гуманним, однак водночас зберігалися й посилювалися релігійні упередження та забобони. Попри прояви милосердя, </w:t>
      </w:r>
      <w:r w:rsidRPr="003319D1">
        <w:rPr>
          <w:rFonts w:ascii="Times New Roman" w:eastAsia="Times New Roman" w:hAnsi="Times New Roman" w:cs="Times New Roman"/>
          <w:sz w:val="28"/>
          <w:szCs w:val="28"/>
          <w:lang w:val="uk-UA" w:eastAsia="ru-RU"/>
        </w:rPr>
        <w:lastRenderedPageBreak/>
        <w:t>умови життя людей з інвалідністю чи особливими потребами залишалися складними й часто жорстокими</w:t>
      </w:r>
      <w:r w:rsidR="0043114D" w:rsidRPr="0043114D">
        <w:rPr>
          <w:rFonts w:ascii="Times New Roman" w:eastAsia="Times New Roman" w:hAnsi="Times New Roman" w:cs="Times New Roman"/>
          <w:sz w:val="28"/>
          <w:szCs w:val="28"/>
          <w:lang w:eastAsia="ru-RU"/>
        </w:rPr>
        <w:t xml:space="preserve"> [17,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12]</w:t>
      </w:r>
      <w:r w:rsidRPr="003319D1">
        <w:rPr>
          <w:rFonts w:ascii="Times New Roman" w:eastAsia="Times New Roman" w:hAnsi="Times New Roman" w:cs="Times New Roman"/>
          <w:sz w:val="28"/>
          <w:szCs w:val="28"/>
          <w:lang w:val="uk-UA" w:eastAsia="ru-RU"/>
        </w:rPr>
        <w:t>.</w:t>
      </w:r>
    </w:p>
    <w:p w14:paraId="6DA9D361" w14:textId="7777777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Історичні джерела свідчать, що вже у 369 році у Візантії при монастирі було відкрито лікарню для людей з інвалідністю, а також для жебраків і сиріт, що є прикладом ранніх проявів соціальної підтримки та турботи.</w:t>
      </w:r>
    </w:p>
    <w:p w14:paraId="271F14B8" w14:textId="7777777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IV–V століттях зафіксовано окремі випадки опіки з боку християнських діячів: вони допомагали людям з інтелектуальними порушеннями, а також людям із порушеннями зору, що свідчить про поступове формування гуманістичних підходів.</w:t>
      </w:r>
    </w:p>
    <w:p w14:paraId="6E6AA0A5" w14:textId="174C494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Київській Русі князь Володимир поклав обов’язок турботи про вразливі верстви населення на церкву, заснувавши Десятинну церкву, на утримання якої виділялася частина державних ресурсів. Це сприяло накопиченню досвіду благодійності. Однією з перших лікарень на українських землях вважається лікарня при Києво-Печерському монастирі, заснована в середині XI століття. Тут знаходили прихисток люди з інвалідністю, хворі та інші, хто потребував допомоги, і забезпечувалися всім необхідним</w:t>
      </w:r>
      <w:r w:rsidR="0043114D" w:rsidRPr="0043114D">
        <w:rPr>
          <w:rFonts w:ascii="Times New Roman" w:eastAsia="Times New Roman" w:hAnsi="Times New Roman" w:cs="Times New Roman"/>
          <w:sz w:val="28"/>
          <w:szCs w:val="28"/>
          <w:lang w:val="uk-UA" w:eastAsia="ru-RU"/>
        </w:rPr>
        <w:t xml:space="preserve"> [6,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38]</w:t>
      </w:r>
      <w:r w:rsidRPr="003319D1">
        <w:rPr>
          <w:rFonts w:ascii="Times New Roman" w:eastAsia="Times New Roman" w:hAnsi="Times New Roman" w:cs="Times New Roman"/>
          <w:sz w:val="28"/>
          <w:szCs w:val="28"/>
          <w:lang w:val="uk-UA" w:eastAsia="ru-RU"/>
        </w:rPr>
        <w:t>.</w:t>
      </w:r>
    </w:p>
    <w:p w14:paraId="0BA1D6ED" w14:textId="7777777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Серед правителів, які проявляли турботу про людей з інвалідністю, літописи згадують князя Всеволода, князя Мстислава та інших. Володимир Мономах у своєму «Повчанні» наголошував на важливості підтримки тих, хто опинився у складних життєвих обставинах. Його сестра Анна заснувала в Києві заклад для дітей із малозабезпечених родин, де вони не лише отримували догляд, а й навчалися ремесел та основ грамотності.</w:t>
      </w:r>
    </w:p>
    <w:p w14:paraId="5ABEF4AC" w14:textId="2FAEBA5D"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Водночас розвиток системної підтримки був обмеженим. Через міжусобні війни та татаро-монгольську навалу суспільство зосереджувалося на виживанні, що унеможливлювало створення стабільних соціальних інституцій для допомоги людям з інвалідністю</w:t>
      </w:r>
      <w:r w:rsidR="0043114D" w:rsidRPr="0043114D">
        <w:rPr>
          <w:rFonts w:ascii="Times New Roman" w:eastAsia="Times New Roman" w:hAnsi="Times New Roman" w:cs="Times New Roman"/>
          <w:sz w:val="28"/>
          <w:szCs w:val="28"/>
          <w:lang w:val="uk-UA" w:eastAsia="ru-RU"/>
        </w:rPr>
        <w:t xml:space="preserve"> </w:t>
      </w:r>
      <w:r w:rsidR="0043114D" w:rsidRPr="00572BC8">
        <w:rPr>
          <w:rFonts w:ascii="Times New Roman" w:eastAsia="Times New Roman" w:hAnsi="Times New Roman" w:cs="Times New Roman"/>
          <w:sz w:val="28"/>
          <w:szCs w:val="28"/>
          <w:lang w:eastAsia="ru-RU"/>
        </w:rPr>
        <w:t>[1]</w:t>
      </w:r>
      <w:r w:rsidRPr="003319D1">
        <w:rPr>
          <w:rFonts w:ascii="Times New Roman" w:eastAsia="Times New Roman" w:hAnsi="Times New Roman" w:cs="Times New Roman"/>
          <w:sz w:val="28"/>
          <w:szCs w:val="28"/>
          <w:lang w:val="uk-UA" w:eastAsia="ru-RU"/>
        </w:rPr>
        <w:t>.</w:t>
      </w:r>
    </w:p>
    <w:p w14:paraId="6ABD5BA0" w14:textId="589910AD"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У цей період багато людей з інвалідністю могли розраховувати лише на підтримку родини або милосердя оточення. Нерідко вони стикалися з упередженим ставленням, страхом чи відчуженням, що значно ускладнювало </w:t>
      </w:r>
      <w:r w:rsidRPr="003319D1">
        <w:rPr>
          <w:rFonts w:ascii="Times New Roman" w:eastAsia="Times New Roman" w:hAnsi="Times New Roman" w:cs="Times New Roman"/>
          <w:sz w:val="28"/>
          <w:szCs w:val="28"/>
          <w:lang w:val="uk-UA" w:eastAsia="ru-RU"/>
        </w:rPr>
        <w:lastRenderedPageBreak/>
        <w:t>ї</w:t>
      </w:r>
      <w:r w:rsidR="007F6370">
        <w:rPr>
          <w:rFonts w:ascii="Times New Roman" w:eastAsia="Times New Roman" w:hAnsi="Times New Roman" w:cs="Times New Roman"/>
          <w:sz w:val="28"/>
          <w:szCs w:val="28"/>
          <w:lang w:val="uk-UA" w:eastAsia="ru-RU"/>
        </w:rPr>
        <w:t>хнє життя. Під час епідемій, війн чи інших криз людей</w:t>
      </w:r>
      <w:r w:rsidRPr="003319D1">
        <w:rPr>
          <w:rFonts w:ascii="Times New Roman" w:eastAsia="Times New Roman" w:hAnsi="Times New Roman" w:cs="Times New Roman"/>
          <w:sz w:val="28"/>
          <w:szCs w:val="28"/>
          <w:lang w:val="uk-UA" w:eastAsia="ru-RU"/>
        </w:rPr>
        <w:t xml:space="preserve"> з інвалідністю інколи ставали об’єктом необґрунтованих звинувачень і соціальної ізоляції.</w:t>
      </w:r>
    </w:p>
    <w:p w14:paraId="7D70ED9A" w14:textId="7777777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середньовіччі значний вплив на формування суспільних уявлень, зокрема й щодо людей з інвалідністю чи особливими потребами, мала церква, яка відігравала важливу роль у розвитку моралі, освіти, культури та суспільних норм.</w:t>
      </w:r>
    </w:p>
    <w:p w14:paraId="6AE68D79" w14:textId="54A1F48B"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Організація Об’єднаних Націй ще задовго до ухвалення Конвенції про права людей з інвалідністю системно порушувал</w:t>
      </w:r>
      <w:r w:rsidR="007F6370">
        <w:rPr>
          <w:rFonts w:ascii="Times New Roman" w:eastAsia="Times New Roman" w:hAnsi="Times New Roman" w:cs="Times New Roman"/>
          <w:sz w:val="28"/>
          <w:szCs w:val="28"/>
          <w:lang w:val="uk-UA" w:eastAsia="ru-RU"/>
        </w:rPr>
        <w:t>а питання їхніх прав і потреб. В</w:t>
      </w:r>
      <w:r w:rsidRPr="003319D1">
        <w:rPr>
          <w:rFonts w:ascii="Times New Roman" w:eastAsia="Times New Roman" w:hAnsi="Times New Roman" w:cs="Times New Roman"/>
          <w:sz w:val="28"/>
          <w:szCs w:val="28"/>
          <w:lang w:val="uk-UA" w:eastAsia="ru-RU"/>
        </w:rPr>
        <w:t>же в 1950-х роках ухвалювалися рішення щодо профілактики інвалідності та розвитку реабілітації, а в 1970-х</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декларації, які закріплювали рівність громадянських і політичних прав та необхідність врахування потреб людей з інвалідністю в державній політиці.</w:t>
      </w:r>
    </w:p>
    <w:p w14:paraId="29CE53AB" w14:textId="37DF001D" w:rsidR="002B33B4" w:rsidRPr="007F6370"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Важливим етапом стало проголошення 1981 року Міжнародним роком людей з інвалідністю та прийняття Всесвітньої програми дій (1982). Вона змінила підхід: від суто медичної моделі</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до розуміння інвалідності як частини людського життя та акценту на рівності, участі й соціальній інтеграції. Замість сприйняття людей з інвалідністю як «вразливої групи» утвердилася ідея їхньої самостійності та включення в суспільство</w:t>
      </w:r>
      <w:r w:rsidR="0043114D" w:rsidRPr="0043114D">
        <w:rPr>
          <w:rFonts w:ascii="Times New Roman" w:eastAsia="Times New Roman" w:hAnsi="Times New Roman" w:cs="Times New Roman"/>
          <w:sz w:val="28"/>
          <w:szCs w:val="28"/>
          <w:lang w:val="uk-UA" w:eastAsia="ru-RU"/>
        </w:rPr>
        <w:t xml:space="preserve"> [7,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9]</w:t>
      </w:r>
      <w:r w:rsidRPr="003319D1">
        <w:rPr>
          <w:rFonts w:ascii="Times New Roman" w:eastAsia="Times New Roman" w:hAnsi="Times New Roman" w:cs="Times New Roman"/>
          <w:sz w:val="28"/>
          <w:szCs w:val="28"/>
          <w:lang w:val="uk-UA" w:eastAsia="ru-RU"/>
        </w:rPr>
        <w:t>.</w:t>
      </w:r>
    </w:p>
    <w:p w14:paraId="6B6C9292" w14:textId="7777777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1990-х роках було прийнято міжнародні стандарти захисту прав, зокрема принципи щодо психічного здоров’я (1991) і «Стандартні правила» (1993), які стали основою для національного законодавства багатьох країн.</w:t>
      </w:r>
    </w:p>
    <w:p w14:paraId="3F3FE7DF" w14:textId="0D2FF44E"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Робота над повноцінною Конвенцією активізув</w:t>
      </w:r>
      <w:r w:rsidR="008B3FF5">
        <w:rPr>
          <w:rFonts w:ascii="Times New Roman" w:eastAsia="Times New Roman" w:hAnsi="Times New Roman" w:cs="Times New Roman"/>
          <w:sz w:val="28"/>
          <w:szCs w:val="28"/>
          <w:lang w:val="uk-UA" w:eastAsia="ru-RU"/>
        </w:rPr>
        <w:t>алася з 2001 року, а у 2006</w:t>
      </w:r>
      <w:r w:rsidRPr="003319D1">
        <w:rPr>
          <w:rFonts w:ascii="Times New Roman" w:eastAsia="Times New Roman" w:hAnsi="Times New Roman" w:cs="Times New Roman"/>
          <w:sz w:val="28"/>
          <w:szCs w:val="28"/>
          <w:lang w:val="uk-UA" w:eastAsia="ru-RU"/>
        </w:rPr>
        <w:t xml:space="preserve"> її було ухвалено. Документ закріплює рівність прав людей з інвалідністю у всіх сферах життя</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від освіти й працевлаштування до участі в суспільному житті</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 xml:space="preserve">та зобов’язує держави забезпечувати недискримінацію і доступність. Україна підписала Конвенцію у 2008 </w:t>
      </w:r>
      <w:r w:rsidR="008B3FF5">
        <w:rPr>
          <w:rFonts w:ascii="Times New Roman" w:eastAsia="Times New Roman" w:hAnsi="Times New Roman" w:cs="Times New Roman"/>
          <w:sz w:val="28"/>
          <w:szCs w:val="28"/>
          <w:lang w:val="uk-UA" w:eastAsia="ru-RU"/>
        </w:rPr>
        <w:t>році та ратифікувала у 2009</w:t>
      </w:r>
      <w:r w:rsidRPr="003319D1">
        <w:rPr>
          <w:rFonts w:ascii="Times New Roman" w:eastAsia="Times New Roman" w:hAnsi="Times New Roman" w:cs="Times New Roman"/>
          <w:sz w:val="28"/>
          <w:szCs w:val="28"/>
          <w:lang w:val="uk-UA" w:eastAsia="ru-RU"/>
        </w:rPr>
        <w:t>.</w:t>
      </w:r>
    </w:p>
    <w:p w14:paraId="11AF212B" w14:textId="77777777" w:rsidR="002B33B4" w:rsidRPr="003319D1" w:rsidRDefault="002B33B4" w:rsidP="002B33B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Загалом Конвенція не створює нових прав, а уточнює механізми їх реалізації, підкреслюючи повагу до гідності, рівність можливостей і повну участь людей з інвалідністю в суспільстві.</w:t>
      </w:r>
    </w:p>
    <w:p w14:paraId="05D0928A" w14:textId="11B5636D"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lastRenderedPageBreak/>
        <w:t>Сутність інклюзії полягає у визнанні різноманітності як норми та цінності. У сучасному розумінні інклюзія відходить від медичної моделі, яка розглядала людину через призму її «обмежень», і переходить до соціальної моделі. Вона акцентує увагу на бар’єрах у суспільстві, які перешкоджають участі людей з інвалідністю чи іншими особливими потребами. Таким чином, відповідальність за включення покладається не на окрему особу, а на громаду та державу</w:t>
      </w:r>
      <w:r w:rsidR="0043114D" w:rsidRPr="0043114D">
        <w:rPr>
          <w:rFonts w:ascii="Times New Roman" w:eastAsia="Times New Roman" w:hAnsi="Times New Roman" w:cs="Times New Roman"/>
          <w:sz w:val="28"/>
          <w:szCs w:val="28"/>
          <w:lang w:eastAsia="ru-RU"/>
        </w:rPr>
        <w:t xml:space="preserve"> [19,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133]</w:t>
      </w:r>
      <w:r w:rsidRPr="003319D1">
        <w:rPr>
          <w:rFonts w:ascii="Times New Roman" w:eastAsia="Times New Roman" w:hAnsi="Times New Roman" w:cs="Times New Roman"/>
          <w:sz w:val="28"/>
          <w:szCs w:val="28"/>
          <w:lang w:val="uk-UA" w:eastAsia="ru-RU"/>
        </w:rPr>
        <w:t>.</w:t>
      </w:r>
    </w:p>
    <w:p w14:paraId="2D925E0C" w14:textId="77777777"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Сучасні підходи до розуміння інклюзії включають:</w:t>
      </w:r>
    </w:p>
    <w:p w14:paraId="632EC8C0" w14:textId="69495A99"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bCs/>
          <w:sz w:val="28"/>
          <w:szCs w:val="28"/>
          <w:lang w:val="uk-UA" w:eastAsia="ru-RU"/>
        </w:rPr>
        <w:t>1. Соціально-орієнтований підхід.</w:t>
      </w:r>
      <w:r w:rsidRPr="003319D1">
        <w:rPr>
          <w:rFonts w:ascii="Times New Roman" w:eastAsia="Times New Roman" w:hAnsi="Times New Roman" w:cs="Times New Roman"/>
          <w:sz w:val="28"/>
          <w:szCs w:val="28"/>
          <w:lang w:val="uk-UA" w:eastAsia="ru-RU"/>
        </w:rPr>
        <w:t xml:space="preserve"> Передбачає усунення фізичних, інформаційних та соціальних бар’єрів. Це означає адаптацію інфраструктури (пандуси, ліфти, тактильні елементи), доступність інформації (простою мовою, шрифтом Брайля, жестовою мовою) та формування толерантного ставлення в суспільстві.</w:t>
      </w:r>
    </w:p>
    <w:p w14:paraId="14D85827" w14:textId="0E0028F7"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bCs/>
          <w:sz w:val="28"/>
          <w:szCs w:val="28"/>
          <w:lang w:val="uk-UA" w:eastAsia="ru-RU"/>
        </w:rPr>
        <w:t>2. Правозахисний підхід.</w:t>
      </w:r>
      <w:r w:rsidRPr="003319D1">
        <w:rPr>
          <w:rFonts w:ascii="Times New Roman" w:eastAsia="Times New Roman" w:hAnsi="Times New Roman" w:cs="Times New Roman"/>
          <w:sz w:val="28"/>
          <w:szCs w:val="28"/>
          <w:lang w:val="uk-UA" w:eastAsia="ru-RU"/>
        </w:rPr>
        <w:t xml:space="preserve"> Базується на визнанні прав людини як основи інклюзії. Кожна особа має рівні права на освіту, працю, участь у громадському житті. Інклюзія розглядається як реалізація цих прав, а не як благодійність чи допомога.</w:t>
      </w:r>
    </w:p>
    <w:p w14:paraId="4ABA80F2" w14:textId="57D51EEF"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bCs/>
          <w:sz w:val="28"/>
          <w:szCs w:val="28"/>
          <w:lang w:val="uk-UA" w:eastAsia="ru-RU"/>
        </w:rPr>
        <w:t xml:space="preserve">3. Універсальний </w:t>
      </w:r>
      <w:r w:rsidR="000F6A0A">
        <w:rPr>
          <w:rFonts w:ascii="Times New Roman" w:eastAsia="Times New Roman" w:hAnsi="Times New Roman" w:cs="Times New Roman"/>
          <w:bCs/>
          <w:sz w:val="28"/>
          <w:szCs w:val="28"/>
          <w:lang w:val="uk-UA" w:eastAsia="ru-RU"/>
        </w:rPr>
        <w:t>підхід</w:t>
      </w:r>
      <w:r w:rsidRPr="003319D1">
        <w:rPr>
          <w:rFonts w:ascii="Times New Roman" w:eastAsia="Times New Roman" w:hAnsi="Times New Roman" w:cs="Times New Roman"/>
          <w:bCs/>
          <w:sz w:val="28"/>
          <w:szCs w:val="28"/>
          <w:lang w:val="uk-UA" w:eastAsia="ru-RU"/>
        </w:rPr>
        <w:t>.</w:t>
      </w:r>
      <w:r w:rsidRPr="003319D1">
        <w:rPr>
          <w:rFonts w:ascii="Times New Roman" w:eastAsia="Times New Roman" w:hAnsi="Times New Roman" w:cs="Times New Roman"/>
          <w:sz w:val="28"/>
          <w:szCs w:val="28"/>
          <w:lang w:val="uk-UA" w:eastAsia="ru-RU"/>
        </w:rPr>
        <w:t xml:space="preserve"> Орієнтований на створення середовища, зручного для всіх людей без потреби в додатковій адаптації. Це стосується як архітектури, так і цифрового простору, послуг і комунікації.</w:t>
      </w:r>
    </w:p>
    <w:p w14:paraId="6FF1A744" w14:textId="76F5E376"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bCs/>
          <w:sz w:val="28"/>
          <w:szCs w:val="28"/>
          <w:lang w:val="uk-UA" w:eastAsia="ru-RU"/>
        </w:rPr>
        <w:t>4. Інклюзія як соціальна практика.</w:t>
      </w:r>
      <w:r w:rsidRPr="003319D1">
        <w:rPr>
          <w:rFonts w:ascii="Times New Roman" w:eastAsia="Times New Roman" w:hAnsi="Times New Roman" w:cs="Times New Roman"/>
          <w:sz w:val="28"/>
          <w:szCs w:val="28"/>
          <w:lang w:val="uk-UA" w:eastAsia="ru-RU"/>
        </w:rPr>
        <w:t xml:space="preserve"> Передбачає активне залучення всіх членів громади до прийняття рішень, волонтерства, культурних і освітніх заходів. Особливу увагу приділяють розвитку інклюзивної культури</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взаємоповаги, емпатії та прийняття різноманітності.</w:t>
      </w:r>
    </w:p>
    <w:p w14:paraId="24AAD65D" w14:textId="7BC6B8BF"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bCs/>
          <w:sz w:val="28"/>
          <w:szCs w:val="28"/>
          <w:lang w:val="uk-UA" w:eastAsia="ru-RU"/>
        </w:rPr>
        <w:t>5. Міжсекторальний підхід.</w:t>
      </w:r>
      <w:r w:rsidRPr="003319D1">
        <w:rPr>
          <w:rFonts w:ascii="Times New Roman" w:eastAsia="Times New Roman" w:hAnsi="Times New Roman" w:cs="Times New Roman"/>
          <w:sz w:val="28"/>
          <w:szCs w:val="28"/>
          <w:lang w:val="uk-UA" w:eastAsia="ru-RU"/>
        </w:rPr>
        <w:t xml:space="preserve"> Інклюзія реалізується через співпрацю різних сфер: освіти, медицини, соціальної політики, місцевого самоврядування та громадських організацій. Це забезпечує комплексність і сталість змін</w:t>
      </w:r>
      <w:r w:rsidR="0043114D" w:rsidRPr="00572BC8">
        <w:rPr>
          <w:rFonts w:ascii="Times New Roman" w:eastAsia="Times New Roman" w:hAnsi="Times New Roman" w:cs="Times New Roman"/>
          <w:sz w:val="28"/>
          <w:szCs w:val="28"/>
          <w:lang w:val="uk-UA" w:eastAsia="ru-RU"/>
        </w:rPr>
        <w:t xml:space="preserve"> [25, </w:t>
      </w:r>
      <w:r w:rsidR="0043114D">
        <w:rPr>
          <w:rFonts w:ascii="Times New Roman" w:eastAsia="Times New Roman" w:hAnsi="Times New Roman" w:cs="Times New Roman"/>
          <w:sz w:val="28"/>
          <w:szCs w:val="28"/>
          <w:lang w:val="en-US" w:eastAsia="ru-RU"/>
        </w:rPr>
        <w:t>c</w:t>
      </w:r>
      <w:r w:rsidR="0043114D" w:rsidRPr="00572BC8">
        <w:rPr>
          <w:rFonts w:ascii="Times New Roman" w:eastAsia="Times New Roman" w:hAnsi="Times New Roman" w:cs="Times New Roman"/>
          <w:sz w:val="28"/>
          <w:szCs w:val="28"/>
          <w:lang w:val="uk-UA" w:eastAsia="ru-RU"/>
        </w:rPr>
        <w:t>. 30]</w:t>
      </w:r>
      <w:r w:rsidRPr="003319D1">
        <w:rPr>
          <w:rFonts w:ascii="Times New Roman" w:eastAsia="Times New Roman" w:hAnsi="Times New Roman" w:cs="Times New Roman"/>
          <w:sz w:val="28"/>
          <w:szCs w:val="28"/>
          <w:lang w:val="uk-UA" w:eastAsia="ru-RU"/>
        </w:rPr>
        <w:t>.</w:t>
      </w:r>
    </w:p>
    <w:p w14:paraId="0AC6B40D" w14:textId="5257348C" w:rsidR="00346423"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Отже, інклюзія в громадському середовищі є багатовимірним явищем, що охоплює як матеріальні, так і соціокультурні аспекти. Вона спрямована на </w:t>
      </w:r>
      <w:r w:rsidRPr="003319D1">
        <w:rPr>
          <w:rFonts w:ascii="Times New Roman" w:eastAsia="Times New Roman" w:hAnsi="Times New Roman" w:cs="Times New Roman"/>
          <w:sz w:val="28"/>
          <w:szCs w:val="28"/>
          <w:lang w:val="uk-UA" w:eastAsia="ru-RU"/>
        </w:rPr>
        <w:lastRenderedPageBreak/>
        <w:t>формування суспільства рівних можливостей, у якому кожна людина відчуває свою значущість і має умови для повноцінної участі в житті громади.</w:t>
      </w:r>
    </w:p>
    <w:p w14:paraId="5F2A480D" w14:textId="77777777" w:rsidR="00C42EA4" w:rsidRPr="003319D1" w:rsidRDefault="00C42EA4"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p>
    <w:p w14:paraId="4C430DE4" w14:textId="3BF57BE1"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b/>
          <w:sz w:val="28"/>
          <w:szCs w:val="28"/>
          <w:lang w:val="uk-UA" w:eastAsia="ru-RU"/>
        </w:rPr>
      </w:pPr>
      <w:r w:rsidRPr="003319D1">
        <w:rPr>
          <w:rFonts w:ascii="Times New Roman" w:eastAsia="Times New Roman" w:hAnsi="Times New Roman" w:cs="Times New Roman"/>
          <w:b/>
          <w:sz w:val="28"/>
          <w:szCs w:val="28"/>
          <w:lang w:val="uk-UA" w:eastAsia="ru-RU"/>
        </w:rPr>
        <w:t>1.2. Волонтерська діяльність як соціальний феномен: напрями, функції, потенціал</w:t>
      </w:r>
    </w:p>
    <w:p w14:paraId="3E5BE79E" w14:textId="4251D73A"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Сучасне суспільство стикається з численними соціальними та психологічними проблемами, спричиненими економічною нестабільністю, зниженням рівня життя, зростанням насильства й злочинності. Це негативно впливає на психоемоційний стан людей і зумовлює потребу в соціальній підтримці. Важливу роль у її наданні відіграють волонт</w:t>
      </w:r>
      <w:r w:rsidR="00634B24">
        <w:rPr>
          <w:rFonts w:ascii="Times New Roman" w:eastAsia="Times New Roman" w:hAnsi="Times New Roman" w:cs="Times New Roman"/>
          <w:sz w:val="28"/>
          <w:szCs w:val="28"/>
          <w:lang w:val="uk-UA" w:eastAsia="ru-RU"/>
        </w:rPr>
        <w:t>ери –</w:t>
      </w:r>
      <w:r w:rsidRPr="003319D1">
        <w:rPr>
          <w:rFonts w:ascii="Times New Roman" w:eastAsia="Times New Roman" w:hAnsi="Times New Roman" w:cs="Times New Roman"/>
          <w:sz w:val="28"/>
          <w:szCs w:val="28"/>
          <w:lang w:val="uk-UA" w:eastAsia="ru-RU"/>
        </w:rPr>
        <w:t xml:space="preserve"> люди, які безоплатно допомагають іншим.</w:t>
      </w:r>
    </w:p>
    <w:p w14:paraId="66D15D2E" w14:textId="28126FD3"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Волонтерство як соціальне явище досліджується науковцями з початку ХХ століття й залишається актуальним і сьогодні. Воно є невід’ємною частиною розвитку суспільства та розглядається як добровільна, безкорислива діяльність, спрямована на покращення життя спільноти. Форми такої допомоги можуть бути різними</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від вирішення локальних проблем до участі у подоланні глобальних викликів.</w:t>
      </w:r>
    </w:p>
    <w:p w14:paraId="08F0A42D" w14:textId="10CBBB6E"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Історично поняття «волонтер» змінювалося: у XVI столітті воно стосувалося добровольців у війську, згодом</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осіб, які надавали допомогу постраждалим під ча</w:t>
      </w:r>
      <w:r w:rsidR="00432BF8">
        <w:rPr>
          <w:rFonts w:ascii="Times New Roman" w:eastAsia="Times New Roman" w:hAnsi="Times New Roman" w:cs="Times New Roman"/>
          <w:sz w:val="28"/>
          <w:szCs w:val="28"/>
          <w:lang w:val="uk-UA" w:eastAsia="ru-RU"/>
        </w:rPr>
        <w:t>с вій</w:t>
      </w:r>
      <w:r w:rsidRPr="003319D1">
        <w:rPr>
          <w:rFonts w:ascii="Times New Roman" w:eastAsia="Times New Roman" w:hAnsi="Times New Roman" w:cs="Times New Roman"/>
          <w:sz w:val="28"/>
          <w:szCs w:val="28"/>
          <w:lang w:val="uk-UA" w:eastAsia="ru-RU"/>
        </w:rPr>
        <w:t>н. У ХХ столітті волонтерство утвердилося як суспільно корисна безоплатна діяльність. Сьогодні воно розглядається як важливий елемент соціальної структури та прояв активної громадянської позиції, спрямованої на позитивні зміни в суспільстві</w:t>
      </w:r>
      <w:r w:rsidR="0043114D" w:rsidRPr="0043114D">
        <w:rPr>
          <w:rFonts w:ascii="Times New Roman" w:eastAsia="Times New Roman" w:hAnsi="Times New Roman" w:cs="Times New Roman"/>
          <w:sz w:val="28"/>
          <w:szCs w:val="28"/>
          <w:lang w:val="uk-UA" w:eastAsia="ru-RU"/>
        </w:rPr>
        <w:t xml:space="preserve"> [30,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115]</w:t>
      </w:r>
      <w:r w:rsidRPr="003319D1">
        <w:rPr>
          <w:rFonts w:ascii="Times New Roman" w:eastAsia="Times New Roman" w:hAnsi="Times New Roman" w:cs="Times New Roman"/>
          <w:sz w:val="28"/>
          <w:szCs w:val="28"/>
          <w:lang w:val="uk-UA" w:eastAsia="ru-RU"/>
        </w:rPr>
        <w:t>.</w:t>
      </w:r>
    </w:p>
    <w:p w14:paraId="68A6D506" w14:textId="4BE5913B"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Дослідження волонтерства доцільно розпочати з його етимології. Термін «волонтер» походить від латинського </w:t>
      </w:r>
      <w:r w:rsidRPr="003319D1">
        <w:rPr>
          <w:rFonts w:ascii="Times New Roman" w:eastAsia="Times New Roman" w:hAnsi="Times New Roman" w:cs="Times New Roman"/>
          <w:i/>
          <w:iCs/>
          <w:sz w:val="28"/>
          <w:szCs w:val="28"/>
          <w:lang w:val="uk-UA" w:eastAsia="ru-RU"/>
        </w:rPr>
        <w:t>voluntarius</w:t>
      </w:r>
      <w:r w:rsidRPr="003319D1">
        <w:rPr>
          <w:rFonts w:ascii="Times New Roman" w:eastAsia="Times New Roman" w:hAnsi="Times New Roman" w:cs="Times New Roman"/>
          <w:sz w:val="28"/>
          <w:szCs w:val="28"/>
          <w:lang w:val="uk-UA" w:eastAsia="ru-RU"/>
        </w:rPr>
        <w:t xml:space="preserve"> («воля», «бажання»), а також співвідноситься з англійським </w:t>
      </w:r>
      <w:r w:rsidRPr="003319D1">
        <w:rPr>
          <w:rFonts w:ascii="Times New Roman" w:eastAsia="Times New Roman" w:hAnsi="Times New Roman" w:cs="Times New Roman"/>
          <w:i/>
          <w:iCs/>
          <w:sz w:val="28"/>
          <w:szCs w:val="28"/>
          <w:lang w:val="uk-UA" w:eastAsia="ru-RU"/>
        </w:rPr>
        <w:t>voluntary</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«добровільний», «доброволець». У французькій мові (</w:t>
      </w:r>
      <w:r w:rsidRPr="003319D1">
        <w:rPr>
          <w:rFonts w:ascii="Times New Roman" w:eastAsia="Times New Roman" w:hAnsi="Times New Roman" w:cs="Times New Roman"/>
          <w:i/>
          <w:iCs/>
          <w:sz w:val="28"/>
          <w:szCs w:val="28"/>
          <w:lang w:val="uk-UA" w:eastAsia="ru-RU"/>
        </w:rPr>
        <w:t>volontaire</w:t>
      </w:r>
      <w:r w:rsidRPr="003319D1">
        <w:rPr>
          <w:rFonts w:ascii="Times New Roman" w:eastAsia="Times New Roman" w:hAnsi="Times New Roman" w:cs="Times New Roman"/>
          <w:sz w:val="28"/>
          <w:szCs w:val="28"/>
          <w:lang w:val="uk-UA" w:eastAsia="ru-RU"/>
        </w:rPr>
        <w:t>) він також означає людину, яка діє за власним бажанням. Отже, волонтер</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 xml:space="preserve">це особа, що добровільно й </w:t>
      </w:r>
      <w:r w:rsidRPr="003319D1">
        <w:rPr>
          <w:rFonts w:ascii="Times New Roman" w:eastAsia="Times New Roman" w:hAnsi="Times New Roman" w:cs="Times New Roman"/>
          <w:sz w:val="28"/>
          <w:szCs w:val="28"/>
          <w:lang w:val="uk-UA" w:eastAsia="ru-RU"/>
        </w:rPr>
        <w:lastRenderedPageBreak/>
        <w:t>безоплатно допомагає іншим, витрачаючи свій час на суспільно корисну діяльність.</w:t>
      </w:r>
    </w:p>
    <w:p w14:paraId="63474030" w14:textId="45889951"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Згідно з науковими джерелами, волонтером є будь-яка людина незалежно від віку, статі чи переконань, яка прагне допомагати без очікування винагороди. Найчастіше така діяльність спрямована на підтримку людей похилого віку, дітей без батьківської опіки, осіб з інвалідністю, безробітних та інших вразливих груп</w:t>
      </w:r>
      <w:r w:rsidR="0043114D" w:rsidRPr="0043114D">
        <w:rPr>
          <w:rFonts w:ascii="Times New Roman" w:eastAsia="Times New Roman" w:hAnsi="Times New Roman" w:cs="Times New Roman"/>
          <w:sz w:val="28"/>
          <w:szCs w:val="28"/>
          <w:lang w:val="uk-UA" w:eastAsia="ru-RU"/>
        </w:rPr>
        <w:t xml:space="preserve"> [18,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95]</w:t>
      </w:r>
      <w:r w:rsidRPr="003319D1">
        <w:rPr>
          <w:rFonts w:ascii="Times New Roman" w:eastAsia="Times New Roman" w:hAnsi="Times New Roman" w:cs="Times New Roman"/>
          <w:sz w:val="28"/>
          <w:szCs w:val="28"/>
          <w:lang w:val="uk-UA" w:eastAsia="ru-RU"/>
        </w:rPr>
        <w:t>.</w:t>
      </w:r>
    </w:p>
    <w:p w14:paraId="3F7658B0" w14:textId="77777777" w:rsidR="00B54383" w:rsidRPr="003319D1" w:rsidRDefault="00B54383" w:rsidP="00B54383">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Волонтери дотримуються принципів рівності, поваги до гідності кожної людини, взаємодопомоги та партнерства. У науковому дискурсі поняття «волонтер» розглядається як універсальне, а його основою є добровільність, особиста мотивація та відчуття соціальної відповідальності. Допомога може надаватися як окремим людям, так і суспільству загалом.</w:t>
      </w:r>
    </w:p>
    <w:p w14:paraId="552169BC" w14:textId="77777777" w:rsidR="002904F6" w:rsidRPr="003319D1" w:rsidRDefault="002904F6" w:rsidP="002904F6">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Розгорнуте тлумачення поняття «волонтер» подано в Законі України «Про волонтерську діяльність»:</w:t>
      </w:r>
    </w:p>
    <w:p w14:paraId="073BA845" w14:textId="0EE3D9E1" w:rsidR="00297ACD" w:rsidRPr="003319D1" w:rsidRDefault="002904F6" w:rsidP="002904F6">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i/>
          <w:sz w:val="28"/>
          <w:szCs w:val="28"/>
          <w:lang w:val="uk-UA" w:eastAsia="ru-RU"/>
        </w:rPr>
        <w:t>Волонтери – це фізичні особи, найактивніші представники різних груп населення, які на добровільних засадах здійснюють благодійну, неприбуткову і вмотивовану діяльність шляхом надання волонтерської допомоги, яка має корисний характер для суспільства та держави</w:t>
      </w:r>
      <w:r w:rsidRPr="003319D1">
        <w:rPr>
          <w:rFonts w:ascii="Times New Roman" w:eastAsia="Times New Roman" w:hAnsi="Times New Roman" w:cs="Times New Roman"/>
          <w:sz w:val="28"/>
          <w:szCs w:val="28"/>
          <w:lang w:val="uk-UA" w:eastAsia="ru-RU"/>
        </w:rPr>
        <w:t xml:space="preserve"> (2011, с. 1)</w:t>
      </w:r>
      <w:r w:rsidR="0043114D" w:rsidRPr="0043114D">
        <w:rPr>
          <w:rFonts w:ascii="Times New Roman" w:eastAsia="Times New Roman" w:hAnsi="Times New Roman" w:cs="Times New Roman"/>
          <w:sz w:val="28"/>
          <w:szCs w:val="28"/>
          <w:lang w:val="uk-UA" w:eastAsia="ru-RU"/>
        </w:rPr>
        <w:t xml:space="preserve"> [12]</w:t>
      </w:r>
      <w:r w:rsidRPr="003319D1">
        <w:rPr>
          <w:rFonts w:ascii="Times New Roman" w:eastAsia="Times New Roman" w:hAnsi="Times New Roman" w:cs="Times New Roman"/>
          <w:sz w:val="28"/>
          <w:szCs w:val="28"/>
          <w:lang w:val="uk-UA" w:eastAsia="ru-RU"/>
        </w:rPr>
        <w:t>.</w:t>
      </w:r>
    </w:p>
    <w:p w14:paraId="1AFDC8FA" w14:textId="77777777"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науковій літературі поняття «волонтер» трактується по-різному, проте загалом його визначають як особу, яка добровільно здійснює соціально спрямовану, безоплатну діяльність, надаючи допомогу іншим. Водночас волонтерство не варто розглядати як «безкоштовну працю», адже воно передбачає внесок у розвиток суспільства, генерування нових ідей, підтримку громадських ініціатив і формування активної громадянської позиції.</w:t>
      </w:r>
    </w:p>
    <w:p w14:paraId="1513EEC6" w14:textId="2EFAA63A"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Волонтерська діяльність потребує організованості та відповідальності й може охоплювати різні сфери</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 xml:space="preserve">від соціальної допомоги до участі в громадських проєктах. Необхідною умовою є не професія, а мотивація допомагати та прагнення до соціальної справедливості. Волонтери можуть </w:t>
      </w:r>
      <w:r w:rsidRPr="003319D1">
        <w:rPr>
          <w:rFonts w:ascii="Times New Roman" w:eastAsia="Times New Roman" w:hAnsi="Times New Roman" w:cs="Times New Roman"/>
          <w:sz w:val="28"/>
          <w:szCs w:val="28"/>
          <w:lang w:val="uk-UA" w:eastAsia="ru-RU"/>
        </w:rPr>
        <w:lastRenderedPageBreak/>
        <w:t>працювати як індивідуально, так і в межах організацій, беручи участь у прийнятті рішень і впливаючи на їхню діяльність</w:t>
      </w:r>
      <w:r w:rsidR="0043114D" w:rsidRPr="0043114D">
        <w:rPr>
          <w:rFonts w:ascii="Times New Roman" w:eastAsia="Times New Roman" w:hAnsi="Times New Roman" w:cs="Times New Roman"/>
          <w:sz w:val="28"/>
          <w:szCs w:val="28"/>
          <w:lang w:eastAsia="ru-RU"/>
        </w:rPr>
        <w:t xml:space="preserve"> [6,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40]</w:t>
      </w:r>
      <w:r w:rsidRPr="003319D1">
        <w:rPr>
          <w:rFonts w:ascii="Times New Roman" w:eastAsia="Times New Roman" w:hAnsi="Times New Roman" w:cs="Times New Roman"/>
          <w:sz w:val="28"/>
          <w:szCs w:val="28"/>
          <w:lang w:val="uk-UA" w:eastAsia="ru-RU"/>
        </w:rPr>
        <w:t>.</w:t>
      </w:r>
    </w:p>
    <w:p w14:paraId="38BBCE23" w14:textId="77777777"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Сутність волонтерства полягає у добровільній, усвідомленій і безкорисливій діяльності на благо інших, що не передбачає матеріальної винагороди, але ґрунтується на особистій зацікавленості та відповідальності. Воно може проявлятися у різних формах: взаємодопомога, надання послуг, участь у громадських організаціях, захист прав та інформаційна діяльність.</w:t>
      </w:r>
    </w:p>
    <w:p w14:paraId="17DFF500" w14:textId="77777777"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Основними напрямами роботи волонтерів є допомога людям похилого віку, хворим, дітям і молоді, особам у складних життєвих обставинах, а також участь у соціальних, екологічних і громадських ініціативах. Волонтерство сприяє розвитку моральних цінностей, солідарності, відповідальності та громадянської активності, виступаючи важливим елементом громадянського суспільства.</w:t>
      </w:r>
    </w:p>
    <w:p w14:paraId="05C6C424" w14:textId="3FE521B5"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сучасних дослідженнях волонтерство розглядають як форму альтруїстичної поведінки та водночас як засіб самореалізації особистості, набуття досвіду і соціальних зв’язків. Воно може мати різні прояви</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від індивідуальної допомоги до масштабного організованого руху, особливо в умовах криз</w:t>
      </w:r>
      <w:r w:rsidR="0043114D" w:rsidRPr="0043114D">
        <w:rPr>
          <w:rFonts w:ascii="Times New Roman" w:eastAsia="Times New Roman" w:hAnsi="Times New Roman" w:cs="Times New Roman"/>
          <w:sz w:val="28"/>
          <w:szCs w:val="28"/>
          <w:lang w:eastAsia="ru-RU"/>
        </w:rPr>
        <w:t xml:space="preserve"> [17,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12]</w:t>
      </w:r>
      <w:r w:rsidRPr="003319D1">
        <w:rPr>
          <w:rFonts w:ascii="Times New Roman" w:eastAsia="Times New Roman" w:hAnsi="Times New Roman" w:cs="Times New Roman"/>
          <w:sz w:val="28"/>
          <w:szCs w:val="28"/>
          <w:lang w:val="uk-UA" w:eastAsia="ru-RU"/>
        </w:rPr>
        <w:t>.</w:t>
      </w:r>
    </w:p>
    <w:p w14:paraId="355F42F7" w14:textId="22C96C4C"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Загалом волонтерство</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це безкорислива діяльність, спрямована на допомогу іншим і покращення суспільства. Поняття «волонтер» і «доброволець» часто ототожнюють, однак у сучасному вжитку «волонтер» зазвичай означає безоплатну допомогу, тоді як «доброволець» підкреслює лише добровільність участі й часто використовується у військовому контексті.</w:t>
      </w:r>
    </w:p>
    <w:p w14:paraId="2F793939" w14:textId="77777777"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Для підвищення ефективності своєї діяльності волонтери об’єднуються у організації та благодійні спільноти. Вони відіграють важливу роль у розвитку суспільства, допомагаючи найбільш уразливим групам, а також сприяють економічному зростанню через створення робочих місць і збільшення національного доходу. Крім того, волонтерський рух допомагає запобігати надмірній монополізації держави в різних сферах.</w:t>
      </w:r>
    </w:p>
    <w:p w14:paraId="5894FE7F" w14:textId="22C4D80A"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lastRenderedPageBreak/>
        <w:t>Міжнародна спільнота визнає значущість волонтерства: ООН закликала держави підтримувати його розвиток, усувати законодавчі перешкоди та забезпечувати правовий захист волонтерів. У Європейському Союзі також визначено ключові напрями підтримки волонтерства, зокрема підвищення його суспільного визнання та покращення умов діяльності</w:t>
      </w:r>
      <w:r w:rsidR="0043114D" w:rsidRPr="0043114D">
        <w:rPr>
          <w:rFonts w:ascii="Times New Roman" w:eastAsia="Times New Roman" w:hAnsi="Times New Roman" w:cs="Times New Roman"/>
          <w:sz w:val="28"/>
          <w:szCs w:val="28"/>
          <w:lang w:eastAsia="ru-RU"/>
        </w:rPr>
        <w:t xml:space="preserve"> [21]</w:t>
      </w:r>
      <w:r w:rsidRPr="003319D1">
        <w:rPr>
          <w:rFonts w:ascii="Times New Roman" w:eastAsia="Times New Roman" w:hAnsi="Times New Roman" w:cs="Times New Roman"/>
          <w:sz w:val="28"/>
          <w:szCs w:val="28"/>
          <w:lang w:val="uk-UA" w:eastAsia="ru-RU"/>
        </w:rPr>
        <w:t>.</w:t>
      </w:r>
    </w:p>
    <w:p w14:paraId="66F43037" w14:textId="77777777"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Сьогодні волонтерство активно розвивається, впроваджуючи нові підходи до вирішення соціальних проблем і спираючись на законодавчу базу, яка регулює права та обов’язки учасників. На міжнародному рівні воно розглядається як важливий елемент соціального розвитку, що закріплено у провідних правових документах і рекомендаціях.</w:t>
      </w:r>
    </w:p>
    <w:p w14:paraId="0AFC90D9" w14:textId="28A7143B"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 Україні першим офіційним документом, що регулював волонтерську діяльність, стала постанова Кабінету Міністрів 2003 року, яка визначила основи надання соціальних послуг волонтерами. Згодом її замінив Закон України «Про волонтерську діяльність» (2011), що став ключовим нормативним актом у цій сфері</w:t>
      </w:r>
      <w:r w:rsidR="0043114D" w:rsidRPr="0043114D">
        <w:rPr>
          <w:rFonts w:ascii="Times New Roman" w:eastAsia="Times New Roman" w:hAnsi="Times New Roman" w:cs="Times New Roman"/>
          <w:sz w:val="28"/>
          <w:szCs w:val="28"/>
          <w:lang w:eastAsia="ru-RU"/>
        </w:rPr>
        <w:t xml:space="preserve"> [27]</w:t>
      </w:r>
      <w:r w:rsidRPr="003319D1">
        <w:rPr>
          <w:rFonts w:ascii="Times New Roman" w:eastAsia="Times New Roman" w:hAnsi="Times New Roman" w:cs="Times New Roman"/>
          <w:sz w:val="28"/>
          <w:szCs w:val="28"/>
          <w:lang w:val="uk-UA" w:eastAsia="ru-RU"/>
        </w:rPr>
        <w:t>.</w:t>
      </w:r>
    </w:p>
    <w:p w14:paraId="164D94D3" w14:textId="0A8093FB" w:rsidR="003A3B92" w:rsidRPr="003319D1" w:rsidRDefault="003A3B92" w:rsidP="003A3B9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Окрім нього, розвиток волонтерського руху регулюється й іншими законами та документами, ухваленими з 1992 року, які визначають засади, права й обов’язки волонтерів. Законодавство постійно вдосконалюється, а основним документом, що визначає сутність волонтерства в Україні, залишається Закон «Про волонтерську діяльність»: </w:t>
      </w:r>
      <w:r w:rsidRPr="003319D1">
        <w:rPr>
          <w:rFonts w:ascii="Times New Roman" w:eastAsia="Times New Roman" w:hAnsi="Times New Roman" w:cs="Times New Roman"/>
          <w:i/>
          <w:sz w:val="28"/>
          <w:szCs w:val="28"/>
          <w:lang w:val="uk-UA" w:eastAsia="ru-RU"/>
        </w:rPr>
        <w:t>Добровільною, соціально спрямованою, неприбутковою діяльністю, що здійснюється волонтерами шляхом надання волонтерської допомоги. Волонтерська допомога – добровільні послуги, що безоплатно виконуються і надаються волонтерами. Волонтерська діяльність є формою благодійної діяльності. Безоплатне виконання робіт або надання послуг особами, що здійснюється на основі сімейних, дружніх чи сусідських відносин, не є волонтерською діяльністю</w:t>
      </w:r>
      <w:r w:rsidRPr="003319D1">
        <w:rPr>
          <w:rFonts w:ascii="Times New Roman" w:eastAsia="Times New Roman" w:hAnsi="Times New Roman" w:cs="Times New Roman"/>
          <w:sz w:val="28"/>
          <w:szCs w:val="28"/>
          <w:lang w:val="uk-UA" w:eastAsia="ru-RU"/>
        </w:rPr>
        <w:t xml:space="preserve"> (с. 1)</w:t>
      </w:r>
      <w:r w:rsidR="0043114D" w:rsidRPr="0043114D">
        <w:rPr>
          <w:rFonts w:ascii="Times New Roman" w:eastAsia="Times New Roman" w:hAnsi="Times New Roman" w:cs="Times New Roman"/>
          <w:sz w:val="28"/>
          <w:szCs w:val="28"/>
          <w:lang w:eastAsia="ru-RU"/>
        </w:rPr>
        <w:t xml:space="preserve"> [12]</w:t>
      </w:r>
      <w:r w:rsidRPr="003319D1">
        <w:rPr>
          <w:rFonts w:ascii="Times New Roman" w:eastAsia="Times New Roman" w:hAnsi="Times New Roman" w:cs="Times New Roman"/>
          <w:sz w:val="28"/>
          <w:szCs w:val="28"/>
          <w:lang w:val="uk-UA" w:eastAsia="ru-RU"/>
        </w:rPr>
        <w:t>.</w:t>
      </w:r>
    </w:p>
    <w:p w14:paraId="6661BB1D" w14:textId="6243C33B" w:rsidR="00240A82" w:rsidRPr="003319D1" w:rsidRDefault="00240A82" w:rsidP="00240A82">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Волонтерська діяльність в Україні визнається суспільно корисною та закріплена в низці законів, зокрема «Про соціальну роботу з дітьми та молоддю»</w:t>
      </w:r>
      <w:r w:rsidR="0043114D" w:rsidRPr="0043114D">
        <w:rPr>
          <w:rFonts w:ascii="Times New Roman" w:eastAsia="Times New Roman" w:hAnsi="Times New Roman" w:cs="Times New Roman"/>
          <w:sz w:val="28"/>
          <w:szCs w:val="28"/>
          <w:lang w:eastAsia="ru-RU"/>
        </w:rPr>
        <w:t xml:space="preserve"> [14]</w:t>
      </w:r>
      <w:r w:rsidRPr="003319D1">
        <w:rPr>
          <w:rFonts w:ascii="Times New Roman" w:eastAsia="Times New Roman" w:hAnsi="Times New Roman" w:cs="Times New Roman"/>
          <w:sz w:val="28"/>
          <w:szCs w:val="28"/>
          <w:lang w:val="uk-UA" w:eastAsia="ru-RU"/>
        </w:rPr>
        <w:t xml:space="preserve"> і «Про соціальні послуги»</w:t>
      </w:r>
      <w:r w:rsidR="0043114D" w:rsidRPr="00572BC8">
        <w:rPr>
          <w:rFonts w:ascii="Times New Roman" w:eastAsia="Times New Roman" w:hAnsi="Times New Roman" w:cs="Times New Roman"/>
          <w:sz w:val="28"/>
          <w:szCs w:val="28"/>
          <w:lang w:eastAsia="ru-RU"/>
        </w:rPr>
        <w:t xml:space="preserve"> [15]</w:t>
      </w:r>
      <w:r w:rsidRPr="003319D1">
        <w:rPr>
          <w:rFonts w:ascii="Times New Roman" w:eastAsia="Times New Roman" w:hAnsi="Times New Roman" w:cs="Times New Roman"/>
          <w:sz w:val="28"/>
          <w:szCs w:val="28"/>
          <w:lang w:val="uk-UA" w:eastAsia="ru-RU"/>
        </w:rPr>
        <w:t xml:space="preserve">. Останній визначає волонтера </w:t>
      </w:r>
      <w:r w:rsidRPr="003319D1">
        <w:rPr>
          <w:rFonts w:ascii="Times New Roman" w:eastAsia="Times New Roman" w:hAnsi="Times New Roman" w:cs="Times New Roman"/>
          <w:sz w:val="28"/>
          <w:szCs w:val="28"/>
          <w:lang w:val="uk-UA" w:eastAsia="ru-RU"/>
        </w:rPr>
        <w:lastRenderedPageBreak/>
        <w:t>як особу, яка добровільно здійснює благодійну, неприбуткову та суспільно значущу діяльність.</w:t>
      </w:r>
    </w:p>
    <w:p w14:paraId="47884749" w14:textId="741AF53C" w:rsidR="00B54383" w:rsidRPr="003319D1" w:rsidRDefault="00240A82" w:rsidP="00C42EA4">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Загалом в Україні сформована достатньо розвинена нормативно-правова база волонтерства, яка, однак, потребує постійного оновлення відповідно до змін у суспільстві.</w:t>
      </w:r>
    </w:p>
    <w:p w14:paraId="10EC34B9" w14:textId="77777777" w:rsidR="00297ACD" w:rsidRPr="003319D1" w:rsidRDefault="00297ACD" w:rsidP="00297ACD">
      <w:pPr>
        <w:tabs>
          <w:tab w:val="left" w:pos="851"/>
        </w:tabs>
        <w:spacing w:after="0" w:line="360" w:lineRule="auto"/>
        <w:ind w:firstLine="709"/>
        <w:jc w:val="both"/>
        <w:rPr>
          <w:rFonts w:ascii="Times New Roman" w:eastAsia="Times New Roman" w:hAnsi="Times New Roman" w:cs="Times New Roman"/>
          <w:sz w:val="28"/>
          <w:szCs w:val="28"/>
          <w:lang w:val="uk-UA" w:eastAsia="ru-RU"/>
        </w:rPr>
      </w:pPr>
    </w:p>
    <w:p w14:paraId="4378D3FF" w14:textId="27CFBDE8" w:rsidR="00297ACD" w:rsidRDefault="00297ACD" w:rsidP="00297ACD">
      <w:pPr>
        <w:pStyle w:val="a3"/>
        <w:numPr>
          <w:ilvl w:val="1"/>
          <w:numId w:val="6"/>
        </w:numPr>
        <w:tabs>
          <w:tab w:val="left" w:pos="851"/>
        </w:tabs>
        <w:spacing w:after="0" w:line="360" w:lineRule="auto"/>
        <w:ind w:left="0" w:firstLine="709"/>
        <w:jc w:val="both"/>
        <w:rPr>
          <w:rFonts w:ascii="Times New Roman" w:eastAsia="Times New Roman" w:hAnsi="Times New Roman" w:cs="Times New Roman"/>
          <w:b/>
          <w:sz w:val="28"/>
          <w:szCs w:val="28"/>
          <w:lang w:val="uk-UA" w:eastAsia="ru-RU"/>
        </w:rPr>
      </w:pPr>
      <w:r w:rsidRPr="003319D1">
        <w:rPr>
          <w:rFonts w:ascii="Times New Roman" w:eastAsia="Times New Roman" w:hAnsi="Times New Roman" w:cs="Times New Roman"/>
          <w:b/>
          <w:sz w:val="28"/>
          <w:szCs w:val="28"/>
          <w:lang w:val="uk-UA" w:eastAsia="ru-RU"/>
        </w:rPr>
        <w:t>Інклюзивні волонтерські практики: теоретичні моделі та міжнародний досвід</w:t>
      </w:r>
    </w:p>
    <w:p w14:paraId="0D769B08" w14:textId="77777777" w:rsidR="00C42EA4" w:rsidRPr="003319D1" w:rsidRDefault="00C42EA4" w:rsidP="00C42EA4">
      <w:pPr>
        <w:pStyle w:val="a3"/>
        <w:tabs>
          <w:tab w:val="left" w:pos="851"/>
        </w:tabs>
        <w:spacing w:after="0" w:line="360" w:lineRule="auto"/>
        <w:ind w:left="709"/>
        <w:jc w:val="both"/>
        <w:rPr>
          <w:rFonts w:ascii="Times New Roman" w:eastAsia="Times New Roman" w:hAnsi="Times New Roman" w:cs="Times New Roman"/>
          <w:b/>
          <w:sz w:val="28"/>
          <w:szCs w:val="28"/>
          <w:lang w:val="uk-UA" w:eastAsia="ru-RU"/>
        </w:rPr>
      </w:pPr>
    </w:p>
    <w:p w14:paraId="0211AC3F" w14:textId="7EDBA8AF" w:rsidR="00297ACD" w:rsidRPr="003319D1" w:rsidRDefault="008C35E0" w:rsidP="008C35E0">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Соціальне середовище останнім часом зазнає суттєвих змін. Динаміка суспільства зростає, як і тиск щодо змін у навичках і здібностях, необхідних для його ефективного функціонування. Однак зміни, пов’язані з цим розвитком, можуть створювати труднощі для тих, чий стан здоров’я ускладнює набуття необхідних навичок. З цієї причини виникає потреба у пошуку шляхів подолання проблем, пов’язаних зі зростаючим суспільним тиском. Дослідження переваг волонтерства свідчать, що воно може відігравати важливу роль у процесі освіти та подальшому залученні людей з інвалідністю до нового соціокультурного середовища. З огляду на це, останніми роками з’явився термін «інклюзивне волонтерство», який покликаний підтримати прагнення суспільства до досягнення інклюзії.</w:t>
      </w:r>
    </w:p>
    <w:p w14:paraId="19B98724" w14:textId="45B2C2A0" w:rsidR="003319D1" w:rsidRPr="003319D1" w:rsidRDefault="003319D1" w:rsidP="003319D1">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Волонтерство в останні роки пов’язується з низкою позитивних переваг, особливо щодо самих волонтерів. На основі проведених досліджень у сфері волонтерства встановлено, що волонтерська діяльність приносить волонтерам позитивні емоції, такі як відчуття щастя та задоволення, підвищення самооцінки, а також покращення психі</w:t>
      </w:r>
      <w:r>
        <w:rPr>
          <w:rFonts w:ascii="Times New Roman" w:eastAsia="Times New Roman" w:hAnsi="Times New Roman" w:cs="Times New Roman"/>
          <w:sz w:val="28"/>
          <w:szCs w:val="28"/>
          <w:lang w:val="uk-UA" w:eastAsia="ru-RU"/>
        </w:rPr>
        <w:t>чного і фізичного здоров’я</w:t>
      </w:r>
      <w:r w:rsidRPr="003319D1">
        <w:rPr>
          <w:rFonts w:ascii="Times New Roman" w:eastAsia="Times New Roman" w:hAnsi="Times New Roman" w:cs="Times New Roman"/>
          <w:sz w:val="28"/>
          <w:szCs w:val="28"/>
          <w:lang w:val="uk-UA" w:eastAsia="ru-RU"/>
        </w:rPr>
        <w:t>. Участь у волонтерській діяльності також пов’язують із розширенням соціального капіталу, розвитком кращого розуміння різних груп населення та більшою схильністю брати участь в інших видах дія</w:t>
      </w:r>
      <w:r>
        <w:rPr>
          <w:rFonts w:ascii="Times New Roman" w:eastAsia="Times New Roman" w:hAnsi="Times New Roman" w:cs="Times New Roman"/>
          <w:sz w:val="28"/>
          <w:szCs w:val="28"/>
          <w:lang w:val="uk-UA" w:eastAsia="ru-RU"/>
        </w:rPr>
        <w:t>льності на благо суспільства</w:t>
      </w:r>
      <w:r w:rsidRPr="003319D1">
        <w:rPr>
          <w:rFonts w:ascii="Times New Roman" w:eastAsia="Times New Roman" w:hAnsi="Times New Roman" w:cs="Times New Roman"/>
          <w:sz w:val="28"/>
          <w:szCs w:val="28"/>
          <w:lang w:val="uk-UA" w:eastAsia="ru-RU"/>
        </w:rPr>
        <w:t>. Крім того, встановлено, що волонтер</w:t>
      </w:r>
      <w:r>
        <w:rPr>
          <w:rFonts w:ascii="Times New Roman" w:eastAsia="Times New Roman" w:hAnsi="Times New Roman" w:cs="Times New Roman"/>
          <w:sz w:val="28"/>
          <w:szCs w:val="28"/>
          <w:lang w:val="uk-UA" w:eastAsia="ru-RU"/>
        </w:rPr>
        <w:t xml:space="preserve">ство </w:t>
      </w:r>
      <w:r>
        <w:rPr>
          <w:rFonts w:ascii="Times New Roman" w:eastAsia="Times New Roman" w:hAnsi="Times New Roman" w:cs="Times New Roman"/>
          <w:sz w:val="28"/>
          <w:szCs w:val="28"/>
          <w:lang w:val="uk-UA" w:eastAsia="ru-RU"/>
        </w:rPr>
        <w:lastRenderedPageBreak/>
        <w:t>спонукає до навчання</w:t>
      </w:r>
      <w:r w:rsidRPr="003319D1">
        <w:rPr>
          <w:rFonts w:ascii="Times New Roman" w:eastAsia="Times New Roman" w:hAnsi="Times New Roman" w:cs="Times New Roman"/>
          <w:sz w:val="28"/>
          <w:szCs w:val="28"/>
          <w:lang w:val="uk-UA" w:eastAsia="ru-RU"/>
        </w:rPr>
        <w:t xml:space="preserve"> та сприяє отриманню більш якісної або</w:t>
      </w:r>
      <w:r>
        <w:rPr>
          <w:rFonts w:ascii="Times New Roman" w:eastAsia="Times New Roman" w:hAnsi="Times New Roman" w:cs="Times New Roman"/>
          <w:sz w:val="28"/>
          <w:szCs w:val="28"/>
          <w:lang w:val="uk-UA" w:eastAsia="ru-RU"/>
        </w:rPr>
        <w:t xml:space="preserve"> краще оплачуваної роботи</w:t>
      </w:r>
      <w:r w:rsidR="0043114D" w:rsidRPr="0043114D">
        <w:rPr>
          <w:rFonts w:ascii="Times New Roman" w:eastAsia="Times New Roman" w:hAnsi="Times New Roman" w:cs="Times New Roman"/>
          <w:sz w:val="28"/>
          <w:szCs w:val="28"/>
          <w:lang w:eastAsia="ru-RU"/>
        </w:rPr>
        <w:t xml:space="preserve"> [23,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181]</w:t>
      </w:r>
      <w:r w:rsidRPr="003319D1">
        <w:rPr>
          <w:rFonts w:ascii="Times New Roman" w:eastAsia="Times New Roman" w:hAnsi="Times New Roman" w:cs="Times New Roman"/>
          <w:sz w:val="28"/>
          <w:szCs w:val="28"/>
          <w:lang w:val="uk-UA" w:eastAsia="ru-RU"/>
        </w:rPr>
        <w:t>.</w:t>
      </w:r>
    </w:p>
    <w:p w14:paraId="7D8233E3" w14:textId="3914CDFA" w:rsidR="003319D1" w:rsidRPr="003319D1" w:rsidRDefault="003319D1" w:rsidP="003319D1">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З огляду на дина</w:t>
      </w:r>
      <w:r>
        <w:rPr>
          <w:rFonts w:ascii="Times New Roman" w:eastAsia="Times New Roman" w:hAnsi="Times New Roman" w:cs="Times New Roman"/>
          <w:sz w:val="28"/>
          <w:szCs w:val="28"/>
          <w:lang w:val="uk-UA" w:eastAsia="ru-RU"/>
        </w:rPr>
        <w:t>мічні зміни в суспільстві</w:t>
      </w:r>
      <w:r w:rsidRPr="003319D1">
        <w:rPr>
          <w:rFonts w:ascii="Times New Roman" w:eastAsia="Times New Roman" w:hAnsi="Times New Roman" w:cs="Times New Roman"/>
          <w:sz w:val="28"/>
          <w:szCs w:val="28"/>
          <w:lang w:val="uk-UA" w:eastAsia="ru-RU"/>
        </w:rPr>
        <w:t xml:space="preserve"> та враховуючи численні позитивні ефекти волонтерської діяльності, припускається, що волонтерство може бути ефективним інструментом у подоланні соціальної ізоляц</w:t>
      </w:r>
      <w:r>
        <w:rPr>
          <w:rFonts w:ascii="Times New Roman" w:eastAsia="Times New Roman" w:hAnsi="Times New Roman" w:cs="Times New Roman"/>
          <w:sz w:val="28"/>
          <w:szCs w:val="28"/>
          <w:lang w:val="uk-UA" w:eastAsia="ru-RU"/>
        </w:rPr>
        <w:t>ії певних груп населення</w:t>
      </w:r>
      <w:r w:rsidRPr="003319D1">
        <w:rPr>
          <w:rFonts w:ascii="Times New Roman" w:eastAsia="Times New Roman" w:hAnsi="Times New Roman" w:cs="Times New Roman"/>
          <w:sz w:val="28"/>
          <w:szCs w:val="28"/>
          <w:lang w:val="uk-UA" w:eastAsia="ru-RU"/>
        </w:rPr>
        <w:t>. Перші спроби використання волонтерства як засобу вирішення соціальної ізоляції людей з інвалідністю з’явилися у зв’язку з проблемами зай</w:t>
      </w:r>
      <w:r>
        <w:rPr>
          <w:rFonts w:ascii="Times New Roman" w:eastAsia="Times New Roman" w:hAnsi="Times New Roman" w:cs="Times New Roman"/>
          <w:sz w:val="28"/>
          <w:szCs w:val="28"/>
          <w:lang w:val="uk-UA" w:eastAsia="ru-RU"/>
        </w:rPr>
        <w:t>нятості та працевлаштування</w:t>
      </w:r>
      <w:r w:rsidRPr="003319D1">
        <w:rPr>
          <w:rFonts w:ascii="Times New Roman" w:eastAsia="Times New Roman" w:hAnsi="Times New Roman" w:cs="Times New Roman"/>
          <w:sz w:val="28"/>
          <w:szCs w:val="28"/>
          <w:lang w:val="uk-UA" w:eastAsia="ru-RU"/>
        </w:rPr>
        <w:t>, однак дуже швидко увага поширилася і на</w:t>
      </w:r>
      <w:r>
        <w:rPr>
          <w:rFonts w:ascii="Times New Roman" w:eastAsia="Times New Roman" w:hAnsi="Times New Roman" w:cs="Times New Roman"/>
          <w:sz w:val="28"/>
          <w:szCs w:val="28"/>
          <w:lang w:val="uk-UA" w:eastAsia="ru-RU"/>
        </w:rPr>
        <w:t xml:space="preserve"> сферу охорони здоров’я</w:t>
      </w:r>
      <w:r w:rsidRPr="003319D1">
        <w:rPr>
          <w:rFonts w:ascii="Times New Roman" w:eastAsia="Times New Roman" w:hAnsi="Times New Roman" w:cs="Times New Roman"/>
          <w:sz w:val="28"/>
          <w:szCs w:val="28"/>
          <w:lang w:val="uk-UA" w:eastAsia="ru-RU"/>
        </w:rPr>
        <w:t>, а також на питання інтеграції окремих груп населення через волонтерську діяль</w:t>
      </w:r>
      <w:r>
        <w:rPr>
          <w:rFonts w:ascii="Times New Roman" w:eastAsia="Times New Roman" w:hAnsi="Times New Roman" w:cs="Times New Roman"/>
          <w:sz w:val="28"/>
          <w:szCs w:val="28"/>
          <w:lang w:val="uk-UA" w:eastAsia="ru-RU"/>
        </w:rPr>
        <w:t>ність</w:t>
      </w:r>
      <w:r w:rsidR="0043114D">
        <w:rPr>
          <w:rFonts w:ascii="Times New Roman" w:eastAsia="Times New Roman" w:hAnsi="Times New Roman" w:cs="Times New Roman"/>
          <w:sz w:val="28"/>
          <w:szCs w:val="28"/>
          <w:lang w:val="uk-UA" w:eastAsia="ru-RU"/>
        </w:rPr>
        <w:t xml:space="preserve"> [</w:t>
      </w:r>
      <w:r w:rsidR="0043114D" w:rsidRPr="0043114D">
        <w:rPr>
          <w:rFonts w:ascii="Times New Roman" w:eastAsia="Times New Roman" w:hAnsi="Times New Roman" w:cs="Times New Roman"/>
          <w:sz w:val="28"/>
          <w:szCs w:val="28"/>
          <w:lang w:val="uk-UA" w:eastAsia="ru-RU"/>
        </w:rPr>
        <w:t xml:space="preserve">28,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1485]</w:t>
      </w:r>
      <w:r w:rsidRPr="003319D1">
        <w:rPr>
          <w:rFonts w:ascii="Times New Roman" w:eastAsia="Times New Roman" w:hAnsi="Times New Roman" w:cs="Times New Roman"/>
          <w:sz w:val="28"/>
          <w:szCs w:val="28"/>
          <w:lang w:val="uk-UA" w:eastAsia="ru-RU"/>
        </w:rPr>
        <w:t>.</w:t>
      </w:r>
    </w:p>
    <w:p w14:paraId="070D7412" w14:textId="3789306F" w:rsidR="003319D1" w:rsidRPr="003319D1" w:rsidRDefault="003319D1" w:rsidP="003319D1">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У зв’язку з цими підходами виник новий термін</w:t>
      </w:r>
      <w:r w:rsidR="00634B24">
        <w:rPr>
          <w:rFonts w:ascii="Times New Roman" w:eastAsia="Times New Roman" w:hAnsi="Times New Roman" w:cs="Times New Roman"/>
          <w:sz w:val="28"/>
          <w:szCs w:val="28"/>
          <w:lang w:val="uk-UA" w:eastAsia="ru-RU"/>
        </w:rPr>
        <w:t xml:space="preserve"> – </w:t>
      </w:r>
      <w:r w:rsidRPr="003319D1">
        <w:rPr>
          <w:rFonts w:ascii="Times New Roman" w:eastAsia="Times New Roman" w:hAnsi="Times New Roman" w:cs="Times New Roman"/>
          <w:sz w:val="28"/>
          <w:szCs w:val="28"/>
          <w:lang w:val="uk-UA" w:eastAsia="ru-RU"/>
        </w:rPr>
        <w:t>інклюзивне волонтерство. На початку</w:t>
      </w:r>
      <w:r>
        <w:rPr>
          <w:rFonts w:ascii="Times New Roman" w:eastAsia="Times New Roman" w:hAnsi="Times New Roman" w:cs="Times New Roman"/>
          <w:sz w:val="28"/>
          <w:szCs w:val="28"/>
          <w:lang w:val="uk-UA" w:eastAsia="ru-RU"/>
        </w:rPr>
        <w:t xml:space="preserve"> XXI </w:t>
      </w:r>
      <w:r w:rsidRPr="0043114D">
        <w:rPr>
          <w:rFonts w:ascii="Times New Roman" w:eastAsia="Times New Roman" w:hAnsi="Times New Roman" w:cs="Times New Roman"/>
          <w:sz w:val="28"/>
          <w:szCs w:val="28"/>
          <w:lang w:val="uk-UA" w:eastAsia="ru-RU"/>
        </w:rPr>
        <w:t>століття Miller та ін</w:t>
      </w:r>
      <w:r>
        <w:rPr>
          <w:rFonts w:ascii="Times New Roman" w:eastAsia="Times New Roman" w:hAnsi="Times New Roman" w:cs="Times New Roman"/>
          <w:sz w:val="28"/>
          <w:szCs w:val="28"/>
          <w:lang w:val="uk-UA" w:eastAsia="ru-RU"/>
        </w:rPr>
        <w:t>.</w:t>
      </w:r>
      <w:r w:rsidRPr="003319D1">
        <w:rPr>
          <w:rFonts w:ascii="Times New Roman" w:eastAsia="Times New Roman" w:hAnsi="Times New Roman" w:cs="Times New Roman"/>
          <w:sz w:val="28"/>
          <w:szCs w:val="28"/>
          <w:lang w:val="uk-UA" w:eastAsia="ru-RU"/>
        </w:rPr>
        <w:t xml:space="preserve"> підготували дослідження, присвячене залученню осіб з інтелектуальними порушеннями до волонтерської діяльності. На основі цього дослідження було опубліковано статтю </w:t>
      </w:r>
      <w:r w:rsidR="009332F3" w:rsidRPr="009332F3">
        <w:rPr>
          <w:rFonts w:ascii="Times New Roman" w:eastAsia="Times New Roman" w:hAnsi="Times New Roman" w:cs="Times New Roman"/>
          <w:sz w:val="28"/>
          <w:szCs w:val="28"/>
          <w:lang w:val="uk-UA" w:eastAsia="ru-RU"/>
        </w:rPr>
        <w:t>“</w:t>
      </w:r>
      <w:r w:rsidRPr="003319D1">
        <w:rPr>
          <w:rFonts w:ascii="Times New Roman" w:eastAsia="Times New Roman" w:hAnsi="Times New Roman" w:cs="Times New Roman"/>
          <w:i/>
          <w:iCs/>
          <w:sz w:val="28"/>
          <w:szCs w:val="28"/>
          <w:lang w:val="uk-UA" w:eastAsia="ru-RU"/>
        </w:rPr>
        <w:t>Inclusive volunteering: Benefits to participants and community</w:t>
      </w:r>
      <w:r w:rsidR="009332F3" w:rsidRPr="008B3FF5">
        <w:rPr>
          <w:rFonts w:ascii="Times New Roman" w:eastAsia="Times New Roman" w:hAnsi="Times New Roman" w:cs="Times New Roman"/>
          <w:i/>
          <w:iCs/>
          <w:sz w:val="28"/>
          <w:szCs w:val="28"/>
          <w:lang w:val="uk-UA" w:eastAsia="ru-RU"/>
        </w:rPr>
        <w:t>”</w:t>
      </w:r>
      <w:r w:rsidRPr="003319D1">
        <w:rPr>
          <w:rFonts w:ascii="Times New Roman" w:eastAsia="Times New Roman" w:hAnsi="Times New Roman" w:cs="Times New Roman"/>
          <w:sz w:val="28"/>
          <w:szCs w:val="28"/>
          <w:lang w:val="uk-UA" w:eastAsia="ru-RU"/>
        </w:rPr>
        <w:t>, у якій уперше використано термін «інклюзивне волонтерство». Спочатку цей термін стосувався залучення осіб з інтелектуальними порушеннями до волонтерства, однак завдяки його поширенню значення розширилося, і нині він використовується як узагальнююче поняття для залучення осіб, які перебувають під загрозою соціального виключення, через волонтерську діяльність</w:t>
      </w:r>
      <w:r w:rsidR="0043114D" w:rsidRPr="0043114D">
        <w:rPr>
          <w:rFonts w:ascii="Times New Roman" w:eastAsia="Times New Roman" w:hAnsi="Times New Roman" w:cs="Times New Roman"/>
          <w:sz w:val="28"/>
          <w:szCs w:val="28"/>
          <w:lang w:val="uk-UA" w:eastAsia="ru-RU"/>
        </w:rPr>
        <w:t xml:space="preserve"> [3,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22]</w:t>
      </w:r>
      <w:r w:rsidRPr="003319D1">
        <w:rPr>
          <w:rFonts w:ascii="Times New Roman" w:eastAsia="Times New Roman" w:hAnsi="Times New Roman" w:cs="Times New Roman"/>
          <w:sz w:val="28"/>
          <w:szCs w:val="28"/>
          <w:lang w:val="uk-UA" w:eastAsia="ru-RU"/>
        </w:rPr>
        <w:t>.</w:t>
      </w:r>
    </w:p>
    <w:p w14:paraId="2A2A7988" w14:textId="345BA485" w:rsidR="003319D1" w:rsidRPr="003319D1" w:rsidRDefault="003319D1" w:rsidP="004113C5">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 xml:space="preserve">Сьогодні визначення поняття інклюзивного волонтерства здебільшого формується в діяльності неурядових організацій, які застосовують його відповідно до власних підходів, напрямів роботи та практичної діяльності. </w:t>
      </w:r>
      <w:r w:rsidRPr="0043114D">
        <w:rPr>
          <w:rFonts w:ascii="Times New Roman" w:eastAsia="Times New Roman" w:hAnsi="Times New Roman" w:cs="Times New Roman"/>
          <w:sz w:val="28"/>
          <w:szCs w:val="28"/>
          <w:lang w:val="uk-UA" w:eastAsia="ru-RU"/>
        </w:rPr>
        <w:t>Наприклад, Wales Council for Voluntary Action [</w:t>
      </w:r>
      <w:r w:rsidR="0043114D" w:rsidRPr="0043114D">
        <w:rPr>
          <w:rFonts w:ascii="Times New Roman" w:eastAsia="Times New Roman" w:hAnsi="Times New Roman" w:cs="Times New Roman"/>
          <w:sz w:val="28"/>
          <w:szCs w:val="28"/>
          <w:lang w:val="uk-UA" w:eastAsia="ru-RU"/>
        </w:rPr>
        <w:t xml:space="preserve">5,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xml:space="preserve">. </w:t>
      </w:r>
      <w:r w:rsidRPr="003319D1">
        <w:rPr>
          <w:rFonts w:ascii="Times New Roman" w:eastAsia="Times New Roman" w:hAnsi="Times New Roman" w:cs="Times New Roman"/>
          <w:sz w:val="28"/>
          <w:szCs w:val="28"/>
          <w:lang w:val="uk-UA" w:eastAsia="ru-RU"/>
        </w:rPr>
        <w:t xml:space="preserve">16] визначає інклюзивне волонтерство так: «Інклюзивне волонтерство означає, що кожен може бути залучений до діяльності організації незалежно від існуючих бар’єрів». Інше визначення пропонують </w:t>
      </w:r>
      <w:r w:rsidRPr="0043114D">
        <w:rPr>
          <w:rFonts w:ascii="Times New Roman" w:eastAsia="Times New Roman" w:hAnsi="Times New Roman" w:cs="Times New Roman"/>
          <w:sz w:val="28"/>
          <w:szCs w:val="28"/>
          <w:lang w:val="uk-UA" w:eastAsia="ru-RU"/>
        </w:rPr>
        <w:t xml:space="preserve">науковці Arbuckle і Herrick </w:t>
      </w:r>
      <w:r w:rsidR="0043114D" w:rsidRPr="0043114D">
        <w:rPr>
          <w:rFonts w:ascii="Times New Roman" w:eastAsia="Times New Roman" w:hAnsi="Times New Roman" w:cs="Times New Roman"/>
          <w:sz w:val="28"/>
          <w:szCs w:val="28"/>
          <w:lang w:val="uk-UA" w:eastAsia="ru-RU"/>
        </w:rPr>
        <w:t>[1</w:t>
      </w:r>
      <w:r w:rsidRPr="0043114D">
        <w:rPr>
          <w:rFonts w:ascii="Times New Roman" w:eastAsia="Times New Roman" w:hAnsi="Times New Roman" w:cs="Times New Roman"/>
          <w:sz w:val="28"/>
          <w:szCs w:val="28"/>
          <w:lang w:val="uk-UA" w:eastAsia="ru-RU"/>
        </w:rPr>
        <w:t xml:space="preserve">], </w:t>
      </w:r>
      <w:r w:rsidRPr="003319D1">
        <w:rPr>
          <w:rFonts w:ascii="Times New Roman" w:eastAsia="Times New Roman" w:hAnsi="Times New Roman" w:cs="Times New Roman"/>
          <w:sz w:val="28"/>
          <w:szCs w:val="28"/>
          <w:lang w:val="uk-UA" w:eastAsia="ru-RU"/>
        </w:rPr>
        <w:t xml:space="preserve">які розглядають його як «можливість волонтерської діяльності, що дозволяє людям з інвалідністю </w:t>
      </w:r>
      <w:r w:rsidRPr="003319D1">
        <w:rPr>
          <w:rFonts w:ascii="Times New Roman" w:eastAsia="Times New Roman" w:hAnsi="Times New Roman" w:cs="Times New Roman"/>
          <w:sz w:val="28"/>
          <w:szCs w:val="28"/>
          <w:lang w:val="uk-UA" w:eastAsia="ru-RU"/>
        </w:rPr>
        <w:lastRenderedPageBreak/>
        <w:t xml:space="preserve">та без неї спільно працювати над покращенням своєї громади через волонтерську службу». </w:t>
      </w:r>
    </w:p>
    <w:p w14:paraId="3A852994" w14:textId="32A31403" w:rsidR="003319D1" w:rsidRPr="003319D1" w:rsidRDefault="003319D1" w:rsidP="004113C5">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Із наведени</w:t>
      </w:r>
      <w:r w:rsidR="004113C5">
        <w:rPr>
          <w:rFonts w:ascii="Times New Roman" w:eastAsia="Times New Roman" w:hAnsi="Times New Roman" w:cs="Times New Roman"/>
          <w:sz w:val="28"/>
          <w:szCs w:val="28"/>
          <w:lang w:val="uk-UA" w:eastAsia="ru-RU"/>
        </w:rPr>
        <w:t>х визначень можна виокремити</w:t>
      </w:r>
      <w:r w:rsidRPr="003319D1">
        <w:rPr>
          <w:rFonts w:ascii="Times New Roman" w:eastAsia="Times New Roman" w:hAnsi="Times New Roman" w:cs="Times New Roman"/>
          <w:sz w:val="28"/>
          <w:szCs w:val="28"/>
          <w:lang w:val="uk-UA" w:eastAsia="ru-RU"/>
        </w:rPr>
        <w:t xml:space="preserve"> основні підходи до розуміння інклюзивного волонтерства. Перший підхід наголошує на тому, що залученими можуть бути всі. У цьому контексті інклюзивне волонтерство розглядається як підтвердження того, що волонтерська діяльність не є привілеєм окремої групи, а відкрита для кожного. Прихильники такого підходу вбачають у ньому засіб подолання стигматизації, пов’язаної з інвалідністю, соціальними обмеж</w:t>
      </w:r>
      <w:r w:rsidR="004113C5">
        <w:rPr>
          <w:rFonts w:ascii="Times New Roman" w:eastAsia="Times New Roman" w:hAnsi="Times New Roman" w:cs="Times New Roman"/>
          <w:sz w:val="28"/>
          <w:szCs w:val="28"/>
          <w:lang w:val="uk-UA" w:eastAsia="ru-RU"/>
        </w:rPr>
        <w:t>еннями чи іншими труднощами</w:t>
      </w:r>
      <w:r w:rsidRPr="003319D1">
        <w:rPr>
          <w:rFonts w:ascii="Times New Roman" w:eastAsia="Times New Roman" w:hAnsi="Times New Roman" w:cs="Times New Roman"/>
          <w:sz w:val="28"/>
          <w:szCs w:val="28"/>
          <w:lang w:val="uk-UA" w:eastAsia="ru-RU"/>
        </w:rPr>
        <w:t>. Таким чином, інклюзивне волонтерство сприймається як сфера, де всі люди працюють разом задля спільної мети [20].</w:t>
      </w:r>
    </w:p>
    <w:p w14:paraId="2198DE12" w14:textId="0A2AA217" w:rsidR="003319D1" w:rsidRPr="003319D1" w:rsidRDefault="003319D1" w:rsidP="004113C5">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Другий підхід розглядає інклюзивне волонтерство виключно у зв’язку з людьми з інвалідністю. У цьому випадку воно розглядається як один зі способів активізації таких осіб і підтримки їхньої участі в покращ</w:t>
      </w:r>
      <w:r w:rsidR="004113C5">
        <w:rPr>
          <w:rFonts w:ascii="Times New Roman" w:eastAsia="Times New Roman" w:hAnsi="Times New Roman" w:cs="Times New Roman"/>
          <w:sz w:val="28"/>
          <w:szCs w:val="28"/>
          <w:lang w:val="uk-UA" w:eastAsia="ru-RU"/>
        </w:rPr>
        <w:t>енні соціального середовища</w:t>
      </w:r>
      <w:r w:rsidRPr="003319D1">
        <w:rPr>
          <w:rFonts w:ascii="Times New Roman" w:eastAsia="Times New Roman" w:hAnsi="Times New Roman" w:cs="Times New Roman"/>
          <w:sz w:val="28"/>
          <w:szCs w:val="28"/>
          <w:lang w:val="uk-UA" w:eastAsia="ru-RU"/>
        </w:rPr>
        <w:t>. Відповідно, інклюзивне волонтерство тут означає залучення людей з інвалідністю до волонтерської діяльності.</w:t>
      </w:r>
    </w:p>
    <w:p w14:paraId="008C2113" w14:textId="70E0B122" w:rsidR="003319D1" w:rsidRPr="003319D1" w:rsidRDefault="003319D1"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3319D1">
        <w:rPr>
          <w:rFonts w:ascii="Times New Roman" w:eastAsia="Times New Roman" w:hAnsi="Times New Roman" w:cs="Times New Roman"/>
          <w:sz w:val="28"/>
          <w:szCs w:val="28"/>
          <w:lang w:val="uk-UA" w:eastAsia="ru-RU"/>
        </w:rPr>
        <w:t>Третій підхід акцентує на створенні простору, де взаємодіють люди з інвалідністю та без неї, що сприяє їхній інтеграції. У цьому випадку волонтерство виступає своєрідним мостом між цими групами. Це концепція, яка не розрізняє волонтерів за наявністю чи відсутністю інвалідності, а розглядає кожного як повноцінного учасника волонтерської діяльності [18</w:t>
      </w:r>
      <w:r w:rsidR="0043114D" w:rsidRPr="0043114D">
        <w:rPr>
          <w:rFonts w:ascii="Times New Roman" w:eastAsia="Times New Roman" w:hAnsi="Times New Roman" w:cs="Times New Roman"/>
          <w:sz w:val="28"/>
          <w:szCs w:val="28"/>
          <w:lang w:val="uk-UA" w:eastAsia="ru-RU"/>
        </w:rPr>
        <w:t xml:space="preserve">,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val="uk-UA" w:eastAsia="ru-RU"/>
        </w:rPr>
        <w:t>. 59</w:t>
      </w:r>
      <w:r w:rsidRPr="003319D1">
        <w:rPr>
          <w:rFonts w:ascii="Times New Roman" w:eastAsia="Times New Roman" w:hAnsi="Times New Roman" w:cs="Times New Roman"/>
          <w:sz w:val="28"/>
          <w:szCs w:val="28"/>
          <w:lang w:val="uk-UA" w:eastAsia="ru-RU"/>
        </w:rPr>
        <w:t>].</w:t>
      </w:r>
    </w:p>
    <w:p w14:paraId="2839BFB4" w14:textId="77777777"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Інклюзивні волонтерські практики сьогодні розглядаються як важливий інструмент соціальної інтеграції, що поєднує ідеї рівності, участі та взаємної підтримки. У сучасних підходах волонтерство перестає бути односторонньою допомогою і трансформується у форму партнерської взаємодії, де люди з інвалідністю виступають не лише отримувачами послуг, а й активними учасниками та ініціаторами соціальних змін.</w:t>
      </w:r>
    </w:p>
    <w:p w14:paraId="4A7C34BB" w14:textId="26B87354"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 xml:space="preserve">Теоретичне підґрунтя інклюзивного волонтерства базується на кількох ключових моделях. Передусім це соціальна модель інвалідності, яка акцентує </w:t>
      </w:r>
      <w:r w:rsidRPr="009F28C9">
        <w:rPr>
          <w:rFonts w:ascii="Times New Roman" w:eastAsia="Times New Roman" w:hAnsi="Times New Roman" w:cs="Times New Roman"/>
          <w:sz w:val="28"/>
          <w:szCs w:val="28"/>
          <w:lang w:val="uk-UA" w:eastAsia="ru-RU"/>
        </w:rPr>
        <w:lastRenderedPageBreak/>
        <w:t>увагу не на обмеженнях людини, а на бар’єрах у суспільстві. Відповідно, волонтерські практики мають бути спрямовані на усунення цих бар’єрів</w:t>
      </w:r>
      <w:r w:rsidR="00634B24">
        <w:rPr>
          <w:rFonts w:ascii="Times New Roman" w:eastAsia="Times New Roman" w:hAnsi="Times New Roman" w:cs="Times New Roman"/>
          <w:sz w:val="28"/>
          <w:szCs w:val="28"/>
          <w:lang w:val="uk-UA" w:eastAsia="ru-RU"/>
        </w:rPr>
        <w:t xml:space="preserve"> – </w:t>
      </w:r>
      <w:r w:rsidRPr="009F28C9">
        <w:rPr>
          <w:rFonts w:ascii="Times New Roman" w:eastAsia="Times New Roman" w:hAnsi="Times New Roman" w:cs="Times New Roman"/>
          <w:sz w:val="28"/>
          <w:szCs w:val="28"/>
          <w:lang w:val="uk-UA" w:eastAsia="ru-RU"/>
        </w:rPr>
        <w:t>фізичних, інформаційних і соціальних. Інша важлива концепція</w:t>
      </w:r>
      <w:r w:rsidR="00634B24">
        <w:rPr>
          <w:rFonts w:ascii="Times New Roman" w:eastAsia="Times New Roman" w:hAnsi="Times New Roman" w:cs="Times New Roman"/>
          <w:sz w:val="28"/>
          <w:szCs w:val="28"/>
          <w:lang w:val="uk-UA" w:eastAsia="ru-RU"/>
        </w:rPr>
        <w:t xml:space="preserve"> – </w:t>
      </w:r>
      <w:r w:rsidRPr="009F28C9">
        <w:rPr>
          <w:rFonts w:ascii="Times New Roman" w:eastAsia="Times New Roman" w:hAnsi="Times New Roman" w:cs="Times New Roman"/>
          <w:sz w:val="28"/>
          <w:szCs w:val="28"/>
          <w:lang w:val="uk-UA" w:eastAsia="ru-RU"/>
        </w:rPr>
        <w:t>модель соціальної інклюзії, що передбачає створення умов для рівної участі всіх громадян у суспільному житті. У контексті волонтерства це означає адаптацію діяльності, ролей і середовища до різноманітних потреб учасників</w:t>
      </w:r>
      <w:r w:rsidR="0043114D" w:rsidRPr="0043114D">
        <w:rPr>
          <w:rFonts w:ascii="Times New Roman" w:eastAsia="Times New Roman" w:hAnsi="Times New Roman" w:cs="Times New Roman"/>
          <w:sz w:val="28"/>
          <w:szCs w:val="28"/>
          <w:lang w:eastAsia="ru-RU"/>
        </w:rPr>
        <w:t xml:space="preserve"> [25, </w:t>
      </w:r>
      <w:r w:rsidR="0043114D">
        <w:rPr>
          <w:rFonts w:ascii="Times New Roman" w:eastAsia="Times New Roman" w:hAnsi="Times New Roman" w:cs="Times New Roman"/>
          <w:sz w:val="28"/>
          <w:szCs w:val="28"/>
          <w:lang w:val="en-US" w:eastAsia="ru-RU"/>
        </w:rPr>
        <w:t>c</w:t>
      </w:r>
      <w:r w:rsidR="0043114D" w:rsidRPr="0043114D">
        <w:rPr>
          <w:rFonts w:ascii="Times New Roman" w:eastAsia="Times New Roman" w:hAnsi="Times New Roman" w:cs="Times New Roman"/>
          <w:sz w:val="28"/>
          <w:szCs w:val="28"/>
          <w:lang w:eastAsia="ru-RU"/>
        </w:rPr>
        <w:t>. 30]</w:t>
      </w:r>
      <w:r w:rsidRPr="009F28C9">
        <w:rPr>
          <w:rFonts w:ascii="Times New Roman" w:eastAsia="Times New Roman" w:hAnsi="Times New Roman" w:cs="Times New Roman"/>
          <w:sz w:val="28"/>
          <w:szCs w:val="28"/>
          <w:lang w:val="uk-UA" w:eastAsia="ru-RU"/>
        </w:rPr>
        <w:t>.</w:t>
      </w:r>
    </w:p>
    <w:p w14:paraId="19FFC9B2" w14:textId="77777777"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Значну роль відіграє також підхід «peer-to-peer» (рівний-рівному), який передбачає взаємну підтримку між людьми з подібним досвідом. Така модель сприяє формуванню довіри, підвищенню самооцінки та розвитку соціальних навичок. Поряд із цим, у практиці поширюється концепція «service learning» (навчання через служіння), де волонтерська діяльність поєднується з освітнім процесом і сприяє розвитку громадянської відповідальності.</w:t>
      </w:r>
    </w:p>
    <w:p w14:paraId="04E96A64" w14:textId="77777777"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Міжнародний досвід демонструє, що інклюзивне волонтерство є ефективним у різних соціокультурних контекстах. У країнах Європейського Союзу активно впроваджуються програми, які забезпечують доступність волонтерської діяльності для людей з інвалідністю через індивідуальний супровід, гнучкі формати участі та використання цифрових технологій. Наприклад, у межах європейських волонтерських ініціатив створюються адаптовані робочі місця, розробляються інклюзивні тренінги та надається менторська підтримка.</w:t>
      </w:r>
    </w:p>
    <w:p w14:paraId="09A31EB3" w14:textId="775B6CE7" w:rsid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У США та Канаді поширеною є практика залучення людей з інвалідністю до волонтерської діяльності у сфері освіти, культури та громадських послуг. Особливістю цих підходів є орієнтація на сильні сторони особистості, а також розвиток її потенціалу через участь у соціально значущих проєктах. Важливим елементом є співпраця між неурядовими організаціями, державними установами та місцевими громадами.</w:t>
      </w:r>
    </w:p>
    <w:p w14:paraId="2D8A2851" w14:textId="19C794F4"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 xml:space="preserve">Міжнародний досвід демонструє різноманітність підходів до реалізації інклюзивного волонтерства. У </w:t>
      </w:r>
      <w:r>
        <w:rPr>
          <w:rFonts w:ascii="Times New Roman" w:eastAsia="Times New Roman" w:hAnsi="Times New Roman" w:cs="Times New Roman"/>
          <w:sz w:val="28"/>
          <w:szCs w:val="28"/>
          <w:lang w:val="uk-UA" w:eastAsia="ru-RU"/>
        </w:rPr>
        <w:t>Німеччині</w:t>
      </w:r>
      <w:r w:rsidRPr="009F28C9">
        <w:rPr>
          <w:rFonts w:ascii="Times New Roman" w:eastAsia="Times New Roman" w:hAnsi="Times New Roman" w:cs="Times New Roman"/>
          <w:sz w:val="28"/>
          <w:szCs w:val="28"/>
          <w:lang w:val="uk-UA" w:eastAsia="ru-RU"/>
        </w:rPr>
        <w:t xml:space="preserve"> значна увага приділяється інтеграції людей з інвалідністю у громадські ініціативи через систему </w:t>
      </w:r>
      <w:r w:rsidRPr="009F28C9">
        <w:rPr>
          <w:rFonts w:ascii="Times New Roman" w:eastAsia="Times New Roman" w:hAnsi="Times New Roman" w:cs="Times New Roman"/>
          <w:sz w:val="28"/>
          <w:szCs w:val="28"/>
          <w:lang w:val="uk-UA" w:eastAsia="ru-RU"/>
        </w:rPr>
        <w:lastRenderedPageBreak/>
        <w:t>соціального супроводу та спеціально підготовлених координаторів. Волонтерські організації активно співпрацюють із муніципалітетами, що дозволяє забезпечити сталість і доступність таких програм</w:t>
      </w:r>
      <w:r w:rsidR="0043114D" w:rsidRPr="0043114D">
        <w:rPr>
          <w:rFonts w:ascii="Times New Roman" w:eastAsia="Times New Roman" w:hAnsi="Times New Roman" w:cs="Times New Roman"/>
          <w:sz w:val="28"/>
          <w:szCs w:val="28"/>
          <w:lang w:val="uk-UA" w:eastAsia="ru-RU"/>
        </w:rPr>
        <w:t xml:space="preserve"> [</w:t>
      </w:r>
      <w:r w:rsidR="00A83046" w:rsidRPr="00A83046">
        <w:rPr>
          <w:rFonts w:ascii="Times New Roman" w:eastAsia="Times New Roman" w:hAnsi="Times New Roman" w:cs="Times New Roman"/>
          <w:sz w:val="28"/>
          <w:szCs w:val="28"/>
          <w:lang w:val="uk-UA" w:eastAsia="ru-RU"/>
        </w:rPr>
        <w:t xml:space="preserve">19,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132</w:t>
      </w:r>
      <w:r w:rsidR="0043114D" w:rsidRPr="0043114D">
        <w:rPr>
          <w:rFonts w:ascii="Times New Roman" w:eastAsia="Times New Roman" w:hAnsi="Times New Roman" w:cs="Times New Roman"/>
          <w:sz w:val="28"/>
          <w:szCs w:val="28"/>
          <w:lang w:val="uk-UA" w:eastAsia="ru-RU"/>
        </w:rPr>
        <w:t>]</w:t>
      </w:r>
      <w:r w:rsidRPr="009F28C9">
        <w:rPr>
          <w:rFonts w:ascii="Times New Roman" w:eastAsia="Times New Roman" w:hAnsi="Times New Roman" w:cs="Times New Roman"/>
          <w:sz w:val="28"/>
          <w:szCs w:val="28"/>
          <w:lang w:val="uk-UA" w:eastAsia="ru-RU"/>
        </w:rPr>
        <w:t>.</w:t>
      </w:r>
    </w:p>
    <w:p w14:paraId="2839741C" w14:textId="0D8DD3B4"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 xml:space="preserve">У </w:t>
      </w:r>
      <w:r>
        <w:rPr>
          <w:rFonts w:ascii="Times New Roman" w:eastAsia="Times New Roman" w:hAnsi="Times New Roman" w:cs="Times New Roman"/>
          <w:sz w:val="28"/>
          <w:szCs w:val="28"/>
          <w:lang w:val="uk-UA" w:eastAsia="ru-RU"/>
        </w:rPr>
        <w:t>Швеції</w:t>
      </w:r>
      <w:r w:rsidRPr="009F28C9">
        <w:rPr>
          <w:rFonts w:ascii="Times New Roman" w:eastAsia="Times New Roman" w:hAnsi="Times New Roman" w:cs="Times New Roman"/>
          <w:sz w:val="28"/>
          <w:szCs w:val="28"/>
          <w:lang w:val="uk-UA" w:eastAsia="ru-RU"/>
        </w:rPr>
        <w:t xml:space="preserve"> інклюзивні практики базуються на принципах універсального дизайну та рівного доступу. Волонтерська діяльність тут часто організовується таким чином, щоб не потребувати додаткової адаптації, адже середовище вже створене з урахуванням потреб різних груп населення. Це сприяє природній участі людей з інвалідністю у суспільному житті.</w:t>
      </w:r>
    </w:p>
    <w:p w14:paraId="3F2810FE" w14:textId="77777777"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Цікавий досвід має Японія, де інклюзивне волонтерство тісно пов’язане з культурою колективної відповідальності. Тут активно розвиваються локальні ініціативи, у яких люди з інвалідністю залучаються до організації заходів, допомоги літнім людям та участі в освітніх програмах. Важливою особливістю є використання технологій для подолання комунікаційних бар’єрів.</w:t>
      </w:r>
    </w:p>
    <w:p w14:paraId="7F20AA4D" w14:textId="1EA751C6"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 xml:space="preserve">У </w:t>
      </w:r>
      <w:r>
        <w:rPr>
          <w:rFonts w:ascii="Times New Roman" w:eastAsia="Times New Roman" w:hAnsi="Times New Roman" w:cs="Times New Roman"/>
          <w:sz w:val="28"/>
          <w:szCs w:val="28"/>
          <w:lang w:val="uk-UA" w:eastAsia="ru-RU"/>
        </w:rPr>
        <w:t>Австралії</w:t>
      </w:r>
      <w:r w:rsidRPr="009F28C9">
        <w:rPr>
          <w:rFonts w:ascii="Times New Roman" w:eastAsia="Times New Roman" w:hAnsi="Times New Roman" w:cs="Times New Roman"/>
          <w:sz w:val="28"/>
          <w:szCs w:val="28"/>
          <w:lang w:val="uk-UA" w:eastAsia="ru-RU"/>
        </w:rPr>
        <w:t xml:space="preserve"> інклюзивне волонтерство підтримується на державному рівні через спеціальні програми, що фінансують участь людей з інвалідністю у громадській діяльності. Значна увага приділяється індивідуалізації волонтерського досвіду</w:t>
      </w:r>
      <w:r w:rsidR="00634B24">
        <w:rPr>
          <w:rFonts w:ascii="Times New Roman" w:eastAsia="Times New Roman" w:hAnsi="Times New Roman" w:cs="Times New Roman"/>
          <w:sz w:val="28"/>
          <w:szCs w:val="28"/>
          <w:lang w:val="uk-UA" w:eastAsia="ru-RU"/>
        </w:rPr>
        <w:t xml:space="preserve"> – </w:t>
      </w:r>
      <w:r w:rsidRPr="009F28C9">
        <w:rPr>
          <w:rFonts w:ascii="Times New Roman" w:eastAsia="Times New Roman" w:hAnsi="Times New Roman" w:cs="Times New Roman"/>
          <w:sz w:val="28"/>
          <w:szCs w:val="28"/>
          <w:lang w:val="uk-UA" w:eastAsia="ru-RU"/>
        </w:rPr>
        <w:t>підбору завдань відповідно до інтересів і можливостей людини, що підвищує її мотивацію та ефективність участі</w:t>
      </w:r>
      <w:r w:rsidR="00A83046" w:rsidRPr="00A83046">
        <w:rPr>
          <w:rFonts w:ascii="Times New Roman" w:eastAsia="Times New Roman" w:hAnsi="Times New Roman" w:cs="Times New Roman"/>
          <w:sz w:val="28"/>
          <w:szCs w:val="28"/>
          <w:lang w:val="uk-UA" w:eastAsia="ru-RU"/>
        </w:rPr>
        <w:t xml:space="preserve"> [32]</w:t>
      </w:r>
      <w:r w:rsidRPr="009F28C9">
        <w:rPr>
          <w:rFonts w:ascii="Times New Roman" w:eastAsia="Times New Roman" w:hAnsi="Times New Roman" w:cs="Times New Roman"/>
          <w:sz w:val="28"/>
          <w:szCs w:val="28"/>
          <w:lang w:val="uk-UA" w:eastAsia="ru-RU"/>
        </w:rPr>
        <w:t>.</w:t>
      </w:r>
    </w:p>
    <w:p w14:paraId="2332377F" w14:textId="77777777"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Крім того, у країнах Східної Європи, зокрема в Польща та Чехія, спостерігається активний розвиток інклюзивних волонтерських програм у межах громадських організацій. Тут важливу роль відіграють міжнародні проєкти та грантові ініціативи, які сприяють обміну досвідом і впровадженню європейських стандартів інклюзії.</w:t>
      </w:r>
    </w:p>
    <w:p w14:paraId="51DD7E7C" w14:textId="64606A94"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t>Водночас у міжнародній практиці підкреслюється необхідність системної підтримки інклюзивного волонтерства, зокрема через нормативно-правове забезпечення, фінансування та підготовку координаторів. Успішні приклади свідчать, що ефективність таких практик залежить від комплексного підходу, який враховує індивідуальні потреби учасників і забезпечує безбар’єрне середовище</w:t>
      </w:r>
      <w:r w:rsidR="00A83046" w:rsidRPr="00A83046">
        <w:rPr>
          <w:rFonts w:ascii="Times New Roman" w:eastAsia="Times New Roman" w:hAnsi="Times New Roman" w:cs="Times New Roman"/>
          <w:sz w:val="28"/>
          <w:szCs w:val="28"/>
          <w:lang w:val="uk-UA" w:eastAsia="ru-RU"/>
        </w:rPr>
        <w:t xml:space="preserve"> [7,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9]</w:t>
      </w:r>
      <w:r w:rsidRPr="009F28C9">
        <w:rPr>
          <w:rFonts w:ascii="Times New Roman" w:eastAsia="Times New Roman" w:hAnsi="Times New Roman" w:cs="Times New Roman"/>
          <w:sz w:val="28"/>
          <w:szCs w:val="28"/>
          <w:lang w:val="uk-UA" w:eastAsia="ru-RU"/>
        </w:rPr>
        <w:t>.</w:t>
      </w:r>
    </w:p>
    <w:p w14:paraId="394A437F" w14:textId="77777777" w:rsidR="009F28C9" w:rsidRPr="009F28C9" w:rsidRDefault="009F28C9" w:rsidP="009F28C9">
      <w:pPr>
        <w:tabs>
          <w:tab w:val="left" w:pos="851"/>
        </w:tabs>
        <w:spacing w:after="0" w:line="360" w:lineRule="auto"/>
        <w:ind w:firstLine="709"/>
        <w:jc w:val="both"/>
        <w:rPr>
          <w:rFonts w:ascii="Times New Roman" w:eastAsia="Times New Roman" w:hAnsi="Times New Roman" w:cs="Times New Roman"/>
          <w:sz w:val="28"/>
          <w:szCs w:val="28"/>
          <w:lang w:val="uk-UA" w:eastAsia="ru-RU"/>
        </w:rPr>
      </w:pPr>
      <w:r w:rsidRPr="009F28C9">
        <w:rPr>
          <w:rFonts w:ascii="Times New Roman" w:eastAsia="Times New Roman" w:hAnsi="Times New Roman" w:cs="Times New Roman"/>
          <w:sz w:val="28"/>
          <w:szCs w:val="28"/>
          <w:lang w:val="uk-UA" w:eastAsia="ru-RU"/>
        </w:rPr>
        <w:lastRenderedPageBreak/>
        <w:t>Отже, інклюзивні волонтерські практики є важливим напрямом розвитку сучасного суспільства, що поєднує теоретичні засади інклюзії з практичними механізмами соціальної участі. Міжнародний досвід підтверджує, що за умови належної організації такі практики сприяють не лише соціальній інтеграції людей з інвалідністю, а й формуванню більш відкритого, толерантного та згуртованого суспільства.</w:t>
      </w:r>
    </w:p>
    <w:p w14:paraId="4E709A79" w14:textId="62E0F700" w:rsidR="00297ACD" w:rsidRDefault="00297ACD" w:rsidP="00297ACD">
      <w:pPr>
        <w:tabs>
          <w:tab w:val="left" w:pos="851"/>
        </w:tabs>
        <w:spacing w:after="0" w:line="360" w:lineRule="auto"/>
        <w:ind w:firstLine="709"/>
        <w:rPr>
          <w:rFonts w:ascii="Times New Roman" w:eastAsia="Times New Roman" w:hAnsi="Times New Roman" w:cs="Times New Roman"/>
          <w:sz w:val="28"/>
          <w:szCs w:val="28"/>
          <w:lang w:val="uk-UA" w:eastAsia="ru-RU"/>
        </w:rPr>
      </w:pPr>
    </w:p>
    <w:p w14:paraId="6B70955C" w14:textId="3EB426EF" w:rsidR="004113C5" w:rsidRDefault="004113C5" w:rsidP="00297ACD">
      <w:pPr>
        <w:tabs>
          <w:tab w:val="left" w:pos="851"/>
        </w:tabs>
        <w:spacing w:after="0" w:line="360" w:lineRule="auto"/>
        <w:ind w:firstLine="709"/>
        <w:rPr>
          <w:rFonts w:ascii="Times New Roman" w:eastAsia="Times New Roman" w:hAnsi="Times New Roman" w:cs="Times New Roman"/>
          <w:sz w:val="28"/>
          <w:szCs w:val="28"/>
          <w:lang w:val="uk-UA" w:eastAsia="ru-RU"/>
        </w:rPr>
      </w:pPr>
    </w:p>
    <w:p w14:paraId="4E92757C" w14:textId="066D719F" w:rsidR="009F28C9" w:rsidRDefault="009F28C9" w:rsidP="00297ACD">
      <w:pPr>
        <w:tabs>
          <w:tab w:val="left" w:pos="851"/>
        </w:tabs>
        <w:spacing w:after="0" w:line="360" w:lineRule="auto"/>
        <w:rPr>
          <w:rFonts w:ascii="Times New Roman" w:eastAsia="Times New Roman" w:hAnsi="Times New Roman" w:cs="Times New Roman"/>
          <w:sz w:val="28"/>
          <w:szCs w:val="28"/>
          <w:lang w:val="uk-UA" w:eastAsia="ru-RU"/>
        </w:rPr>
      </w:pPr>
    </w:p>
    <w:p w14:paraId="46A9E479" w14:textId="77777777" w:rsidR="00C42EA4" w:rsidRDefault="00C42EA4" w:rsidP="00297ACD">
      <w:pPr>
        <w:tabs>
          <w:tab w:val="left" w:pos="851"/>
        </w:tabs>
        <w:spacing w:after="0" w:line="360" w:lineRule="auto"/>
        <w:rPr>
          <w:rFonts w:ascii="Times New Roman" w:eastAsia="Times New Roman" w:hAnsi="Times New Roman" w:cs="Times New Roman"/>
          <w:sz w:val="28"/>
          <w:szCs w:val="28"/>
          <w:lang w:val="uk-UA" w:eastAsia="ru-RU"/>
        </w:rPr>
      </w:pPr>
    </w:p>
    <w:p w14:paraId="12558312" w14:textId="77777777" w:rsidR="00C42EA4" w:rsidRDefault="00C42EA4" w:rsidP="00297ACD">
      <w:pPr>
        <w:tabs>
          <w:tab w:val="left" w:pos="851"/>
        </w:tabs>
        <w:spacing w:after="0" w:line="360" w:lineRule="auto"/>
        <w:rPr>
          <w:rFonts w:ascii="Times New Roman" w:eastAsia="Times New Roman" w:hAnsi="Times New Roman" w:cs="Times New Roman"/>
          <w:sz w:val="28"/>
          <w:szCs w:val="28"/>
          <w:lang w:val="uk-UA" w:eastAsia="ru-RU"/>
        </w:rPr>
      </w:pPr>
    </w:p>
    <w:p w14:paraId="7DC3C730" w14:textId="77777777" w:rsidR="00C42EA4" w:rsidRDefault="00C42EA4" w:rsidP="00297ACD">
      <w:pPr>
        <w:tabs>
          <w:tab w:val="left" w:pos="851"/>
        </w:tabs>
        <w:spacing w:after="0" w:line="360" w:lineRule="auto"/>
        <w:rPr>
          <w:rFonts w:ascii="Times New Roman" w:eastAsia="Times New Roman" w:hAnsi="Times New Roman" w:cs="Times New Roman"/>
          <w:sz w:val="28"/>
          <w:szCs w:val="28"/>
          <w:lang w:val="uk-UA" w:eastAsia="ru-RU"/>
        </w:rPr>
      </w:pPr>
    </w:p>
    <w:p w14:paraId="33D360C6" w14:textId="77777777" w:rsidR="00C42EA4" w:rsidRDefault="00C42EA4" w:rsidP="00297ACD">
      <w:pPr>
        <w:tabs>
          <w:tab w:val="left" w:pos="851"/>
        </w:tabs>
        <w:spacing w:after="0" w:line="360" w:lineRule="auto"/>
        <w:rPr>
          <w:rFonts w:ascii="Times New Roman" w:eastAsia="Times New Roman" w:hAnsi="Times New Roman" w:cs="Times New Roman"/>
          <w:sz w:val="28"/>
          <w:szCs w:val="28"/>
          <w:lang w:val="uk-UA" w:eastAsia="ru-RU"/>
        </w:rPr>
      </w:pPr>
    </w:p>
    <w:p w14:paraId="2FAC8E52" w14:textId="77777777" w:rsidR="00A83046" w:rsidRPr="003319D1" w:rsidRDefault="00A83046" w:rsidP="00297ACD">
      <w:pPr>
        <w:tabs>
          <w:tab w:val="left" w:pos="851"/>
        </w:tabs>
        <w:spacing w:after="0" w:line="360" w:lineRule="auto"/>
        <w:rPr>
          <w:rFonts w:ascii="Times New Roman" w:eastAsia="Times New Roman" w:hAnsi="Times New Roman" w:cs="Times New Roman"/>
          <w:sz w:val="28"/>
          <w:szCs w:val="28"/>
          <w:lang w:val="uk-UA" w:eastAsia="ru-RU"/>
        </w:rPr>
      </w:pPr>
    </w:p>
    <w:p w14:paraId="1B39A9C3" w14:textId="7BE005E7" w:rsidR="009F28C9" w:rsidRPr="00C42EA4" w:rsidRDefault="00297ACD" w:rsidP="00C42EA4">
      <w:pPr>
        <w:spacing w:after="0" w:line="360" w:lineRule="auto"/>
        <w:ind w:firstLine="709"/>
        <w:jc w:val="both"/>
        <w:outlineLvl w:val="2"/>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РОЗД</w:t>
      </w:r>
      <w:r w:rsidR="00C42EA4">
        <w:rPr>
          <w:rFonts w:ascii="Times New Roman" w:eastAsia="Times New Roman" w:hAnsi="Times New Roman" w:cs="Times New Roman"/>
          <w:b/>
          <w:bCs/>
          <w:sz w:val="28"/>
          <w:szCs w:val="28"/>
          <w:lang w:val="uk-UA" w:eastAsia="ru-RU"/>
        </w:rPr>
        <w:t>І</w:t>
      </w:r>
      <w:r w:rsidRPr="003319D1">
        <w:rPr>
          <w:rFonts w:ascii="Times New Roman" w:eastAsia="Times New Roman" w:hAnsi="Times New Roman" w:cs="Times New Roman"/>
          <w:b/>
          <w:bCs/>
          <w:sz w:val="28"/>
          <w:szCs w:val="28"/>
          <w:lang w:val="uk-UA" w:eastAsia="ru-RU"/>
        </w:rPr>
        <w:t>Л 2.</w:t>
      </w:r>
      <w:r w:rsidR="00C42EA4">
        <w:rPr>
          <w:rFonts w:ascii="Times New Roman" w:eastAsia="Times New Roman" w:hAnsi="Times New Roman" w:cs="Times New Roman"/>
          <w:b/>
          <w:bCs/>
          <w:sz w:val="28"/>
          <w:szCs w:val="28"/>
          <w:lang w:val="uk-UA" w:eastAsia="ru-RU"/>
        </w:rPr>
        <w:t xml:space="preserve"> </w:t>
      </w:r>
      <w:r w:rsidRPr="003319D1">
        <w:rPr>
          <w:rFonts w:ascii="Times New Roman" w:eastAsia="Times New Roman" w:hAnsi="Times New Roman" w:cs="Times New Roman"/>
          <w:b/>
          <w:bCs/>
          <w:sz w:val="28"/>
          <w:szCs w:val="28"/>
          <w:lang w:val="uk-UA" w:eastAsia="ru-RU"/>
        </w:rPr>
        <w:t xml:space="preserve">ПРАКТИЧНІ АСПЕКТИ РЕАЛІЗАЦІЇ </w:t>
      </w:r>
      <w:r w:rsidR="009F28C9">
        <w:rPr>
          <w:rFonts w:ascii="Times New Roman" w:eastAsia="Times New Roman" w:hAnsi="Times New Roman" w:cs="Times New Roman"/>
          <w:b/>
          <w:bCs/>
          <w:sz w:val="28"/>
          <w:szCs w:val="28"/>
          <w:lang w:val="uk-UA" w:eastAsia="ru-RU"/>
        </w:rPr>
        <w:t xml:space="preserve">ІНКЛЮЗИВНИХ </w:t>
      </w:r>
      <w:r w:rsidRPr="003319D1">
        <w:rPr>
          <w:rFonts w:ascii="Times New Roman" w:eastAsia="Times New Roman" w:hAnsi="Times New Roman" w:cs="Times New Roman"/>
          <w:b/>
          <w:bCs/>
          <w:sz w:val="28"/>
          <w:szCs w:val="28"/>
          <w:lang w:val="uk-UA" w:eastAsia="ru-RU"/>
        </w:rPr>
        <w:t>ВОЛОНТЕРСЬКИХ ПРАКТИК У ГРОМАДІ</w:t>
      </w:r>
    </w:p>
    <w:p w14:paraId="31A07F1E" w14:textId="2AE7D741" w:rsidR="00297ACD" w:rsidRDefault="00297ACD" w:rsidP="009F28C9">
      <w:pPr>
        <w:spacing w:after="0" w:line="360" w:lineRule="auto"/>
        <w:ind w:firstLine="709"/>
        <w:jc w:val="both"/>
        <w:rPr>
          <w:rFonts w:ascii="Times New Roman" w:eastAsia="Times New Roman" w:hAnsi="Times New Roman" w:cs="Times New Roman"/>
          <w:b/>
          <w:sz w:val="28"/>
          <w:szCs w:val="28"/>
          <w:lang w:val="uk-UA" w:eastAsia="ru-RU"/>
        </w:rPr>
      </w:pPr>
      <w:r w:rsidRPr="009F28C9">
        <w:rPr>
          <w:rFonts w:ascii="Times New Roman" w:eastAsia="Times New Roman" w:hAnsi="Times New Roman" w:cs="Times New Roman"/>
          <w:b/>
          <w:sz w:val="28"/>
          <w:szCs w:val="28"/>
          <w:lang w:val="uk-UA" w:eastAsia="ru-RU"/>
        </w:rPr>
        <w:t xml:space="preserve">2.1. Стан та особливості розвитку волонтерства в Україні </w:t>
      </w:r>
    </w:p>
    <w:p w14:paraId="6B5EACED" w14:textId="77777777" w:rsidR="00C42EA4" w:rsidRPr="009F28C9" w:rsidRDefault="00C42EA4" w:rsidP="009F28C9">
      <w:pPr>
        <w:spacing w:after="0" w:line="360" w:lineRule="auto"/>
        <w:ind w:firstLine="709"/>
        <w:jc w:val="both"/>
        <w:rPr>
          <w:rFonts w:ascii="Times New Roman" w:eastAsia="Times New Roman" w:hAnsi="Times New Roman" w:cs="Times New Roman"/>
          <w:b/>
          <w:sz w:val="28"/>
          <w:szCs w:val="28"/>
          <w:lang w:val="uk-UA" w:eastAsia="ru-RU"/>
        </w:rPr>
      </w:pPr>
    </w:p>
    <w:p w14:paraId="3B4DBE45" w14:textId="6398E2A3" w:rsidR="009A461C" w:rsidRPr="009A461C" w:rsidRDefault="009A461C" w:rsidP="009A461C">
      <w:pPr>
        <w:spacing w:after="0" w:line="360" w:lineRule="auto"/>
        <w:ind w:firstLine="709"/>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 xml:space="preserve">Розпад СРСР і відмова від комуністичної ідеології призвели до зникнення масових молодіжних організацій (піонерії, комсомолу), які забезпечували систему безоплатної допомоги. Водночас потреба в добровольцях </w:t>
      </w:r>
      <w:r w:rsidR="008B3FF5" w:rsidRPr="009A461C">
        <w:rPr>
          <w:rFonts w:ascii="Times New Roman" w:eastAsia="Times New Roman" w:hAnsi="Times New Roman" w:cs="Times New Roman"/>
          <w:sz w:val="28"/>
          <w:szCs w:val="28"/>
          <w:lang w:val="uk-UA" w:eastAsia="ru-RU"/>
        </w:rPr>
        <w:t>зберіглася</w:t>
      </w:r>
      <w:r w:rsidRPr="009A461C">
        <w:rPr>
          <w:rFonts w:ascii="Times New Roman" w:eastAsia="Times New Roman" w:hAnsi="Times New Roman" w:cs="Times New Roman"/>
          <w:sz w:val="28"/>
          <w:szCs w:val="28"/>
          <w:lang w:val="uk-UA" w:eastAsia="ru-RU"/>
        </w:rPr>
        <w:t xml:space="preserve">, і вже на початку 1990-х років почалося активне формування волонтерського руху. За підтримки міжнародних фондів створювалися навчальні програми, а в Україні волонтерство зароджувалося через «Телефони довіри» та центри соціальних служб для молоді. Офіційне визнання руху відбулося у 2003 році, а </w:t>
      </w:r>
      <w:r w:rsidR="008B3FF5">
        <w:rPr>
          <w:rFonts w:ascii="Times New Roman" w:eastAsia="Times New Roman" w:hAnsi="Times New Roman" w:cs="Times New Roman"/>
          <w:sz w:val="28"/>
          <w:szCs w:val="28"/>
          <w:lang w:val="uk-UA" w:eastAsia="ru-RU"/>
        </w:rPr>
        <w:t>у 2011</w:t>
      </w:r>
      <w:r w:rsidRPr="009A461C">
        <w:rPr>
          <w:rFonts w:ascii="Times New Roman" w:eastAsia="Times New Roman" w:hAnsi="Times New Roman" w:cs="Times New Roman"/>
          <w:sz w:val="28"/>
          <w:szCs w:val="28"/>
          <w:lang w:val="uk-UA" w:eastAsia="ru-RU"/>
        </w:rPr>
        <w:t xml:space="preserve"> було законодавчо закріплено поняття волонтера як особи, що здійснює добровільну суспільно корисну діяльність.</w:t>
      </w:r>
    </w:p>
    <w:p w14:paraId="308921C7" w14:textId="3A6F4F9F" w:rsidR="009A461C" w:rsidRPr="009A461C" w:rsidRDefault="009A461C" w:rsidP="009A461C">
      <w:pPr>
        <w:spacing w:after="0" w:line="360" w:lineRule="auto"/>
        <w:ind w:firstLine="709"/>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 xml:space="preserve">Попри це, рівень залученості населення тривалий час залишався низьким (до 10%), що було характерно і для країн Східної Європи. </w:t>
      </w:r>
      <w:r w:rsidRPr="009A461C">
        <w:rPr>
          <w:rFonts w:ascii="Times New Roman" w:eastAsia="Times New Roman" w:hAnsi="Times New Roman" w:cs="Times New Roman"/>
          <w:sz w:val="28"/>
          <w:szCs w:val="28"/>
          <w:lang w:val="uk-UA" w:eastAsia="ru-RU"/>
        </w:rPr>
        <w:lastRenderedPageBreak/>
        <w:t>Причинами стали економічні труднощі, нестача часу та недовіра до можливості суспільних змін. Волонтерство переважно охоплювало молодь, тоді як у розвинених країнах типовими волонтерами є соціально забезпечені люди старшого віку. Дослідження показують суперечливі дані щодо кількості волонтерів, що пов’язано з нестабільністю участі та різними підходами до підрахунку</w:t>
      </w:r>
      <w:r w:rsidR="00A83046" w:rsidRPr="00A83046">
        <w:rPr>
          <w:rFonts w:ascii="Times New Roman" w:eastAsia="Times New Roman" w:hAnsi="Times New Roman" w:cs="Times New Roman"/>
          <w:sz w:val="28"/>
          <w:szCs w:val="28"/>
          <w:lang w:val="uk-UA" w:eastAsia="ru-RU"/>
        </w:rPr>
        <w:t xml:space="preserve"> [19,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132]</w:t>
      </w:r>
      <w:r w:rsidRPr="009A461C">
        <w:rPr>
          <w:rFonts w:ascii="Times New Roman" w:eastAsia="Times New Roman" w:hAnsi="Times New Roman" w:cs="Times New Roman"/>
          <w:sz w:val="28"/>
          <w:szCs w:val="28"/>
          <w:lang w:val="uk-UA" w:eastAsia="ru-RU"/>
        </w:rPr>
        <w:t>.</w:t>
      </w:r>
    </w:p>
    <w:p w14:paraId="17E1986D" w14:textId="77777777" w:rsidR="009A461C" w:rsidRPr="009A461C" w:rsidRDefault="009A461C" w:rsidP="009A461C">
      <w:pPr>
        <w:spacing w:after="0" w:line="360" w:lineRule="auto"/>
        <w:ind w:firstLine="709"/>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Ситуація кардинально змінилася під час Революції гідності, коли волонтерство стало масовим явищем і важливим чинником розвитку громадянського суспільства. Добровольці забезпечували протестувальників їжею, одягом, медичною допомогою та підтримкою. З початком російської агресії у 2014 році волонтерський рух ще більше посилився, особливо у сфері допомоги армії, пораненим і переселенцям. Волонтери швидко організували ефективні мережі допомоги, часто діючи результативніше за державні структури, і навіть долучилися до роботи державних установ.</w:t>
      </w:r>
    </w:p>
    <w:p w14:paraId="463BE4D8" w14:textId="77C55B06" w:rsidR="009A461C" w:rsidRPr="009A461C" w:rsidRDefault="009A461C" w:rsidP="009A461C">
      <w:pPr>
        <w:spacing w:after="0" w:line="360" w:lineRule="auto"/>
        <w:ind w:firstLine="709"/>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До 2014 року волонтерство сприймалося переважно як «молодіжна активність» (80% учасників</w:t>
      </w:r>
      <w:r w:rsidR="00634B24">
        <w:rPr>
          <w:rFonts w:ascii="Times New Roman" w:eastAsia="Times New Roman" w:hAnsi="Times New Roman" w:cs="Times New Roman"/>
          <w:sz w:val="28"/>
          <w:szCs w:val="28"/>
          <w:lang w:val="uk-UA" w:eastAsia="ru-RU"/>
        </w:rPr>
        <w:t xml:space="preserve"> – </w:t>
      </w:r>
      <w:r w:rsidRPr="009A461C">
        <w:rPr>
          <w:rFonts w:ascii="Times New Roman" w:eastAsia="Times New Roman" w:hAnsi="Times New Roman" w:cs="Times New Roman"/>
          <w:sz w:val="28"/>
          <w:szCs w:val="28"/>
          <w:lang w:val="uk-UA" w:eastAsia="ru-RU"/>
        </w:rPr>
        <w:t xml:space="preserve">студенти). Соціальна апатія пояснювалася низьким рівнем доходів населення. Проте події </w:t>
      </w:r>
      <w:r w:rsidRPr="009A461C">
        <w:rPr>
          <w:rFonts w:ascii="Times New Roman" w:eastAsia="Times New Roman" w:hAnsi="Times New Roman" w:cs="Times New Roman"/>
          <w:bCs/>
          <w:sz w:val="28"/>
          <w:szCs w:val="28"/>
          <w:lang w:val="uk-UA" w:eastAsia="ru-RU"/>
        </w:rPr>
        <w:t>Майдану та початок АТО</w:t>
      </w:r>
      <w:r w:rsidRPr="009A461C">
        <w:rPr>
          <w:rFonts w:ascii="Times New Roman" w:eastAsia="Times New Roman" w:hAnsi="Times New Roman" w:cs="Times New Roman"/>
          <w:sz w:val="28"/>
          <w:szCs w:val="28"/>
          <w:lang w:val="uk-UA" w:eastAsia="ru-RU"/>
        </w:rPr>
        <w:t xml:space="preserve"> докорінно змінили ситуацію:</w:t>
      </w:r>
    </w:p>
    <w:p w14:paraId="02C70246" w14:textId="77777777" w:rsidR="009A461C" w:rsidRPr="009A461C" w:rsidRDefault="009A461C" w:rsidP="009A461C">
      <w:pPr>
        <w:numPr>
          <w:ilvl w:val="0"/>
          <w:numId w:val="13"/>
        </w:numPr>
        <w:spacing w:after="0" w:line="360" w:lineRule="auto"/>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Волонтерство стало стихійним та масовим, закриваючи прогалини державного апарату.</w:t>
      </w:r>
    </w:p>
    <w:p w14:paraId="27AEE417" w14:textId="77777777" w:rsidR="009A461C" w:rsidRPr="009A461C" w:rsidRDefault="009A461C" w:rsidP="009A461C">
      <w:pPr>
        <w:numPr>
          <w:ilvl w:val="0"/>
          <w:numId w:val="13"/>
        </w:numPr>
        <w:spacing w:after="0" w:line="360" w:lineRule="auto"/>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Демографічний профіль вирівнявся: сьогодні це переважно освічені люди (53% з вищою освітою) середнього віку.</w:t>
      </w:r>
    </w:p>
    <w:p w14:paraId="7B7103B9" w14:textId="0973E57E" w:rsidR="009A461C" w:rsidRPr="009A461C" w:rsidRDefault="009A461C" w:rsidP="009A461C">
      <w:pPr>
        <w:numPr>
          <w:ilvl w:val="0"/>
          <w:numId w:val="13"/>
        </w:numPr>
        <w:spacing w:after="0" w:line="360" w:lineRule="auto"/>
        <w:jc w:val="both"/>
        <w:rPr>
          <w:rFonts w:ascii="Times New Roman" w:eastAsia="Times New Roman" w:hAnsi="Times New Roman" w:cs="Times New Roman"/>
          <w:sz w:val="28"/>
          <w:szCs w:val="28"/>
          <w:lang w:val="uk-UA" w:eastAsia="ru-RU"/>
        </w:rPr>
      </w:pPr>
      <w:r w:rsidRPr="009A461C">
        <w:rPr>
          <w:rFonts w:ascii="Times New Roman" w:eastAsia="Times New Roman" w:hAnsi="Times New Roman" w:cs="Times New Roman"/>
          <w:sz w:val="28"/>
          <w:szCs w:val="28"/>
          <w:lang w:val="uk-UA" w:eastAsia="ru-RU"/>
        </w:rPr>
        <w:t>Більшість (67%) віддають перевагу самостійній діяльності замість співпраці з офіційними фондами, прагнучи швидкого та адресного результату</w:t>
      </w:r>
      <w:r w:rsidR="00A83046" w:rsidRPr="00A83046">
        <w:rPr>
          <w:rFonts w:ascii="Times New Roman" w:eastAsia="Times New Roman" w:hAnsi="Times New Roman" w:cs="Times New Roman"/>
          <w:sz w:val="28"/>
          <w:szCs w:val="28"/>
          <w:lang w:val="uk-UA" w:eastAsia="ru-RU"/>
        </w:rPr>
        <w:t xml:space="preserve"> [32]</w:t>
      </w:r>
      <w:r w:rsidRPr="009A461C">
        <w:rPr>
          <w:rFonts w:ascii="Times New Roman" w:eastAsia="Times New Roman" w:hAnsi="Times New Roman" w:cs="Times New Roman"/>
          <w:sz w:val="28"/>
          <w:szCs w:val="28"/>
          <w:lang w:val="uk-UA" w:eastAsia="ru-RU"/>
        </w:rPr>
        <w:t>.</w:t>
      </w:r>
    </w:p>
    <w:p w14:paraId="327F668B" w14:textId="28FDA79F" w:rsidR="00606FAF" w:rsidRPr="00606FAF" w:rsidRDefault="00606FAF" w:rsidP="00606FAF">
      <w:pPr>
        <w:spacing w:after="0" w:line="360" w:lineRule="auto"/>
        <w:ind w:firstLine="709"/>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Розглянемо підсумки одного з досліджень, спрямованого на аналіз волонтерського руху в Україні. Його провела компанія GFK Ukraine н</w:t>
      </w:r>
      <w:r>
        <w:rPr>
          <w:rFonts w:ascii="Times New Roman" w:eastAsia="Times New Roman" w:hAnsi="Times New Roman" w:cs="Times New Roman"/>
          <w:sz w:val="28"/>
          <w:szCs w:val="28"/>
          <w:lang w:val="uk-UA" w:eastAsia="ru-RU"/>
        </w:rPr>
        <w:t>а замовлення ООН у листопаді 202</w:t>
      </w:r>
      <w:r w:rsidRPr="00606FAF">
        <w:rPr>
          <w:rFonts w:ascii="Times New Roman" w:eastAsia="Times New Roman" w:hAnsi="Times New Roman" w:cs="Times New Roman"/>
          <w:sz w:val="28"/>
          <w:szCs w:val="28"/>
          <w:lang w:val="uk-UA" w:eastAsia="ru-RU"/>
        </w:rPr>
        <w:t xml:space="preserve">4 року. У дослідженні взяли участь 1000 респондентів віком від 16 років, причому вибірка була репрезентативною для </w:t>
      </w:r>
      <w:r w:rsidRPr="00606FAF">
        <w:rPr>
          <w:rFonts w:ascii="Times New Roman" w:eastAsia="Times New Roman" w:hAnsi="Times New Roman" w:cs="Times New Roman"/>
          <w:sz w:val="28"/>
          <w:szCs w:val="28"/>
          <w:lang w:val="uk-UA" w:eastAsia="ru-RU"/>
        </w:rPr>
        <w:lastRenderedPageBreak/>
        <w:t>населення України (за винятком Криму</w:t>
      </w:r>
      <w:r>
        <w:rPr>
          <w:rFonts w:ascii="Times New Roman" w:eastAsia="Times New Roman" w:hAnsi="Times New Roman" w:cs="Times New Roman"/>
          <w:sz w:val="28"/>
          <w:szCs w:val="28"/>
          <w:lang w:val="uk-UA" w:eastAsia="ru-RU"/>
        </w:rPr>
        <w:t xml:space="preserve"> та окупованих територій</w:t>
      </w:r>
      <w:r w:rsidRPr="00606FAF">
        <w:rPr>
          <w:rFonts w:ascii="Times New Roman" w:eastAsia="Times New Roman" w:hAnsi="Times New Roman" w:cs="Times New Roman"/>
          <w:sz w:val="28"/>
          <w:szCs w:val="28"/>
          <w:lang w:val="uk-UA" w:eastAsia="ru-RU"/>
        </w:rPr>
        <w:t>) за регіональним розподілом, типом населених пунктів, статтю та віком</w:t>
      </w:r>
      <w:r>
        <w:rPr>
          <w:rFonts w:ascii="Times New Roman" w:eastAsia="Times New Roman" w:hAnsi="Times New Roman" w:cs="Times New Roman"/>
          <w:sz w:val="28"/>
          <w:szCs w:val="28"/>
          <w:lang w:val="uk-UA" w:eastAsia="ru-RU"/>
        </w:rPr>
        <w:t>.</w:t>
      </w:r>
    </w:p>
    <w:p w14:paraId="41FB1DE2" w14:textId="1E9B4E87" w:rsidR="00606FAF" w:rsidRPr="00606FAF" w:rsidRDefault="00606FAF" w:rsidP="00606FAF">
      <w:pPr>
        <w:spacing w:after="0" w:line="360" w:lineRule="auto"/>
        <w:ind w:firstLine="709"/>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Опитування здійснювалося методом CATI</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телефонних інтерв’ю з використанням мобільного зв’язку. За результатами дослідження встановлено, що протягом попереднього року до волонтер</w:t>
      </w:r>
      <w:r>
        <w:rPr>
          <w:rFonts w:ascii="Times New Roman" w:eastAsia="Times New Roman" w:hAnsi="Times New Roman" w:cs="Times New Roman"/>
          <w:sz w:val="28"/>
          <w:szCs w:val="28"/>
          <w:lang w:val="uk-UA" w:eastAsia="ru-RU"/>
        </w:rPr>
        <w:t>ської діяльності долучилося ще 5% громадян.</w:t>
      </w:r>
    </w:p>
    <w:p w14:paraId="54CF5030" w14:textId="610B76A5" w:rsidR="00606FAF" w:rsidRDefault="00606FAF" w:rsidP="00606FAF">
      <w:pPr>
        <w:spacing w:after="0" w:line="360" w:lineRule="auto"/>
        <w:ind w:firstLine="709"/>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Найпоширен</w:t>
      </w:r>
      <w:r>
        <w:rPr>
          <w:rFonts w:ascii="Times New Roman" w:eastAsia="Times New Roman" w:hAnsi="Times New Roman" w:cs="Times New Roman"/>
          <w:sz w:val="28"/>
          <w:szCs w:val="28"/>
          <w:lang w:val="uk-UA" w:eastAsia="ru-RU"/>
        </w:rPr>
        <w:t>ішим напрямом волонтерства у 2024</w:t>
      </w:r>
      <w:r w:rsidR="00634B24">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 xml:space="preserve">2025 </w:t>
      </w:r>
      <w:r w:rsidR="008B3FF5">
        <w:rPr>
          <w:rFonts w:ascii="Times New Roman" w:eastAsia="Times New Roman" w:hAnsi="Times New Roman" w:cs="Times New Roman"/>
          <w:sz w:val="28"/>
          <w:szCs w:val="28"/>
          <w:lang w:val="uk-UA" w:eastAsia="ru-RU"/>
        </w:rPr>
        <w:t>роках</w:t>
      </w:r>
      <w:r w:rsidRPr="00606FAF">
        <w:rPr>
          <w:rFonts w:ascii="Times New Roman" w:eastAsia="Times New Roman" w:hAnsi="Times New Roman" w:cs="Times New Roman"/>
          <w:sz w:val="28"/>
          <w:szCs w:val="28"/>
          <w:lang w:val="uk-UA" w:eastAsia="ru-RU"/>
        </w:rPr>
        <w:t xml:space="preserve"> стала підтримка армії та допомога пораненим. Розподіл основних видів діяльності виглядає так: </w:t>
      </w:r>
    </w:p>
    <w:p w14:paraId="3EF752C3" w14:textId="0746A860" w:rsidR="00606FAF"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допомога Збройним силам України, зокрема пораненим</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 xml:space="preserve">70%; </w:t>
      </w:r>
    </w:p>
    <w:p w14:paraId="3D0AE5B3" w14:textId="345AB5FA" w:rsidR="00606FAF"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підтримка людей похилого віку, осіб з інвалідністю та дітей</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 xml:space="preserve">38%; </w:t>
      </w:r>
    </w:p>
    <w:p w14:paraId="3377F383" w14:textId="10ADC303" w:rsidR="00606FAF"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благоустрій територій (озеленення, прибирання, впорядкування дворів і вулиць)</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 xml:space="preserve">28%; </w:t>
      </w:r>
    </w:p>
    <w:p w14:paraId="081B515C" w14:textId="414B9157" w:rsidR="00606FAF"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підтримка внутрішньо переміщених осіб</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 xml:space="preserve">23%; </w:t>
      </w:r>
    </w:p>
    <w:p w14:paraId="2F64F463" w14:textId="06A50D98" w:rsidR="00606FAF"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допомога безпритульним тваринам</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 xml:space="preserve">12%; </w:t>
      </w:r>
    </w:p>
    <w:p w14:paraId="503EC06C" w14:textId="7E7F9A8B" w:rsidR="00606FAF"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участь у благодійних культурних заходах</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 xml:space="preserve">8%; </w:t>
      </w:r>
    </w:p>
    <w:p w14:paraId="0CDD0860" w14:textId="6686ECE5" w:rsidR="009F28C9" w:rsidRPr="00606FAF" w:rsidRDefault="00606FAF" w:rsidP="00606FAF">
      <w:pPr>
        <w:pStyle w:val="a3"/>
        <w:numPr>
          <w:ilvl w:val="0"/>
          <w:numId w:val="14"/>
        </w:numPr>
        <w:spacing w:after="0" w:line="360" w:lineRule="auto"/>
        <w:ind w:left="426"/>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інші напрями</w:t>
      </w:r>
      <w:r w:rsidR="00634B24">
        <w:rPr>
          <w:rFonts w:ascii="Times New Roman" w:eastAsia="Times New Roman" w:hAnsi="Times New Roman" w:cs="Times New Roman"/>
          <w:sz w:val="28"/>
          <w:szCs w:val="28"/>
          <w:lang w:val="uk-UA" w:eastAsia="ru-RU"/>
        </w:rPr>
        <w:t xml:space="preserve"> – </w:t>
      </w:r>
      <w:r w:rsidRPr="00606FAF">
        <w:rPr>
          <w:rFonts w:ascii="Times New Roman" w:eastAsia="Times New Roman" w:hAnsi="Times New Roman" w:cs="Times New Roman"/>
          <w:sz w:val="28"/>
          <w:szCs w:val="28"/>
          <w:lang w:val="uk-UA" w:eastAsia="ru-RU"/>
        </w:rPr>
        <w:t>5%.</w:t>
      </w:r>
    </w:p>
    <w:p w14:paraId="42DDBC77" w14:textId="60892111" w:rsidR="009F28C9" w:rsidRDefault="00606FAF" w:rsidP="009F28C9">
      <w:pPr>
        <w:spacing w:after="0" w:line="360" w:lineRule="auto"/>
        <w:ind w:firstLine="709"/>
        <w:jc w:val="both"/>
        <w:rPr>
          <w:rFonts w:ascii="Times New Roman" w:eastAsia="Times New Roman" w:hAnsi="Times New Roman" w:cs="Times New Roman"/>
          <w:sz w:val="28"/>
          <w:szCs w:val="28"/>
          <w:lang w:val="uk-UA" w:eastAsia="ru-RU"/>
        </w:rPr>
      </w:pPr>
      <w:r w:rsidRPr="00606FAF">
        <w:rPr>
          <w:rFonts w:ascii="Times New Roman" w:eastAsia="Times New Roman" w:hAnsi="Times New Roman" w:cs="Times New Roman"/>
          <w:sz w:val="28"/>
          <w:szCs w:val="28"/>
          <w:lang w:val="uk-UA" w:eastAsia="ru-RU"/>
        </w:rPr>
        <w:t>Основними формами надання допомоги виступають: збір фінансових ресурсів (волонтери організовують пожертви через спеціальні</w:t>
      </w:r>
      <w:r w:rsidR="00BF524A">
        <w:rPr>
          <w:rFonts w:ascii="Times New Roman" w:eastAsia="Times New Roman" w:hAnsi="Times New Roman" w:cs="Times New Roman"/>
          <w:sz w:val="28"/>
          <w:szCs w:val="28"/>
          <w:lang w:val="uk-UA" w:eastAsia="ru-RU"/>
        </w:rPr>
        <w:t xml:space="preserve"> банківські рахунки, банки,</w:t>
      </w:r>
      <w:r w:rsidRPr="00606FAF">
        <w:rPr>
          <w:rFonts w:ascii="Times New Roman" w:eastAsia="Times New Roman" w:hAnsi="Times New Roman" w:cs="Times New Roman"/>
          <w:sz w:val="28"/>
          <w:szCs w:val="28"/>
          <w:lang w:val="uk-UA" w:eastAsia="ru-RU"/>
        </w:rPr>
        <w:t xml:space="preserve"> скриньки у громадських місцях, під час благодійних ярмарків, концертів, інших культурно-масових подій, а також під час богослужінь у храмах); збір необхідних речей; транспортування зібраної допомоги безпосередньо до місць розташування військових підрозділів, медичних закладів та окремих військовослужбовців</w:t>
      </w:r>
      <w:r w:rsidR="00A83046" w:rsidRPr="00A83046">
        <w:rPr>
          <w:rFonts w:ascii="Times New Roman" w:eastAsia="Times New Roman" w:hAnsi="Times New Roman" w:cs="Times New Roman"/>
          <w:sz w:val="28"/>
          <w:szCs w:val="28"/>
          <w:lang w:val="uk-UA" w:eastAsia="ru-RU"/>
        </w:rPr>
        <w:t xml:space="preserve"> [29,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50]</w:t>
      </w:r>
      <w:r w:rsidRPr="00606FAF">
        <w:rPr>
          <w:rFonts w:ascii="Times New Roman" w:eastAsia="Times New Roman" w:hAnsi="Times New Roman" w:cs="Times New Roman"/>
          <w:sz w:val="28"/>
          <w:szCs w:val="28"/>
          <w:lang w:val="uk-UA" w:eastAsia="ru-RU"/>
        </w:rPr>
        <w:t>.</w:t>
      </w:r>
    </w:p>
    <w:p w14:paraId="55530BA5"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 xml:space="preserve">Цікавим є той факт, що, незважаючи на велику кількість волонтерських організацій, серед яких найактивнішими вважаються «Крила Фенікса», «Армія SOS», «Підтримаємо Армію України», «Волонтерська сотня», «Повернись живим», а також всеукраїнський громадський центр «Волонтер», </w:t>
      </w:r>
      <w:r w:rsidRPr="00BF524A">
        <w:rPr>
          <w:rFonts w:ascii="Times New Roman" w:eastAsia="Times New Roman" w:hAnsi="Times New Roman" w:cs="Times New Roman"/>
          <w:sz w:val="28"/>
          <w:szCs w:val="28"/>
          <w:lang w:val="uk-UA" w:eastAsia="ru-RU"/>
        </w:rPr>
        <w:lastRenderedPageBreak/>
        <w:t>більшість громадян (67%) долучається до волонтерської діяльності самостійно, без участі в організаціях.</w:t>
      </w:r>
    </w:p>
    <w:p w14:paraId="6DF2A968" w14:textId="30BD246A"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Також зазнали змін соціально-демографічні характеристики волонтерів. Якщо раніше переважну частину складали молоді жінки, то нині ситуація виглядає більш збалансованою: чоловіки становлять 46%, жінки</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54%.</w:t>
      </w:r>
    </w:p>
    <w:p w14:paraId="1159ED46" w14:textId="67D2940C"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Віковий і статевий розподіл серед волонтерів є таким: чоловіки віком 16–35 років</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19%, 36–55 років</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18%, старші 56 років</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9%; жінки 16–35 років</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20%, 36–55 років</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16%, старші 55 років</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17%. Таким чином, помітна різниця між чоловіками і жінками спостерігається лише серед старшої вікової групи.</w:t>
      </w:r>
    </w:p>
    <w:p w14:paraId="41F05EE3" w14:textId="4C03B912"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Варто зауважити, що дослідження охоплювало лише осіб віком від 16 років, однак відомо, що останнім часом до волонтерської діяльності активно долучаються й діти: вони організовують благодійні ярмарки з власноруч виготовленими речами, збирають кошти, пишуть листи та створюють малюнки на підтримку військових</w:t>
      </w:r>
      <w:r w:rsidR="00A83046" w:rsidRPr="00A83046">
        <w:rPr>
          <w:rFonts w:ascii="Times New Roman" w:eastAsia="Times New Roman" w:hAnsi="Times New Roman" w:cs="Times New Roman"/>
          <w:sz w:val="28"/>
          <w:szCs w:val="28"/>
          <w:lang w:val="uk-UA" w:eastAsia="ru-RU"/>
        </w:rPr>
        <w:t xml:space="preserve"> [25,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31]</w:t>
      </w:r>
      <w:r w:rsidRPr="00BF524A">
        <w:rPr>
          <w:rFonts w:ascii="Times New Roman" w:eastAsia="Times New Roman" w:hAnsi="Times New Roman" w:cs="Times New Roman"/>
          <w:sz w:val="28"/>
          <w:szCs w:val="28"/>
          <w:lang w:val="uk-UA" w:eastAsia="ru-RU"/>
        </w:rPr>
        <w:t>.</w:t>
      </w:r>
    </w:p>
    <w:p w14:paraId="09DE5925" w14:textId="6E769595"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Упродовж останнього року структура благодійних пожертв українців суттєво змінилася. Найбільше коштів спрямовували на підтримку української армії, включно з допомогою пораненим (77%). Далі за пріоритетністю й</w:t>
      </w:r>
      <w:r>
        <w:rPr>
          <w:rFonts w:ascii="Times New Roman" w:eastAsia="Times New Roman" w:hAnsi="Times New Roman" w:cs="Times New Roman"/>
          <w:sz w:val="28"/>
          <w:szCs w:val="28"/>
          <w:lang w:val="uk-UA" w:eastAsia="ru-RU"/>
        </w:rPr>
        <w:t>де допомога хворим дітям (59%)</w:t>
      </w:r>
      <w:r w:rsidRPr="00BF524A">
        <w:rPr>
          <w:rFonts w:ascii="Times New Roman" w:eastAsia="Times New Roman" w:hAnsi="Times New Roman" w:cs="Times New Roman"/>
          <w:sz w:val="28"/>
          <w:szCs w:val="28"/>
          <w:lang w:val="uk-UA" w:eastAsia="ru-RU"/>
        </w:rPr>
        <w:t>, дітям-сиротам (32%) та людям з інвалідністю (32%). Менше пожертв отримували безп</w:t>
      </w:r>
      <w:r>
        <w:rPr>
          <w:rFonts w:ascii="Times New Roman" w:eastAsia="Times New Roman" w:hAnsi="Times New Roman" w:cs="Times New Roman"/>
          <w:sz w:val="28"/>
          <w:szCs w:val="28"/>
          <w:lang w:val="uk-UA" w:eastAsia="ru-RU"/>
        </w:rPr>
        <w:t xml:space="preserve">ритульні тварини (13%) </w:t>
      </w:r>
      <w:r w:rsidRPr="00BF524A">
        <w:rPr>
          <w:rFonts w:ascii="Times New Roman" w:eastAsia="Times New Roman" w:hAnsi="Times New Roman" w:cs="Times New Roman"/>
          <w:sz w:val="28"/>
          <w:szCs w:val="28"/>
          <w:lang w:val="uk-UA" w:eastAsia="ru-RU"/>
        </w:rPr>
        <w:t>і релігійні організації (3%).</w:t>
      </w:r>
    </w:p>
    <w:p w14:paraId="320E986A"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Очевидно, що події останнього року суттєво вплинули на напрями благодійності, змінивши суспільні пріоритети. Якщо раніше значна частка допомоги припадала на хворих дітей (78%), то нині цей показник знизився до 59%. Аналогічно скоротилася підтримка дітей-сиріт (з 54% до 32%) та людей з інвалідністю (з 48% до 30%). Подібна тенденція простежується і щодо інших категорій.</w:t>
      </w:r>
    </w:p>
    <w:p w14:paraId="74F9E848" w14:textId="0AA1ED89"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Таким чином, в Україні спостерігається активізація волонтерського руху, що свідчить про посилення громадянської свідомості. Вагому роль у популяризації благодійності відіграють засоби масової інформації, які формують суспільну думку, роблячи доброчинність соціально схвальною і навіть престижною. Водночас їхній вплив здебільшого має емоційний характер, що зумовлює хвилеподібність волонтерської активності: після піку в літній період восени спостерігалося її певне зниження</w:t>
      </w:r>
      <w:r w:rsidR="00A83046" w:rsidRPr="00A83046">
        <w:rPr>
          <w:rFonts w:ascii="Times New Roman" w:eastAsia="Times New Roman" w:hAnsi="Times New Roman" w:cs="Times New Roman"/>
          <w:sz w:val="28"/>
          <w:szCs w:val="28"/>
          <w:lang w:val="uk-UA" w:eastAsia="ru-RU"/>
        </w:rPr>
        <w:t xml:space="preserve"> [10]</w:t>
      </w:r>
      <w:r w:rsidRPr="00BF524A">
        <w:rPr>
          <w:rFonts w:ascii="Times New Roman" w:eastAsia="Times New Roman" w:hAnsi="Times New Roman" w:cs="Times New Roman"/>
          <w:sz w:val="28"/>
          <w:szCs w:val="28"/>
          <w:lang w:val="uk-UA" w:eastAsia="ru-RU"/>
        </w:rPr>
        <w:t>.</w:t>
      </w:r>
    </w:p>
    <w:p w14:paraId="4107E986" w14:textId="2A1CE09B" w:rsidR="00606FAF" w:rsidRDefault="00BF524A" w:rsidP="00C42EA4">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Зменшення активності волонтерів часто пояснюють виснаженням матеріальних ресурсів, які в умовах війни та економічної нестабільності важко відновити. Однак важливим чинником є і так звана «втома від співчуття»</w:t>
      </w:r>
      <w:r w:rsidR="00634B24">
        <w:rPr>
          <w:rFonts w:ascii="Times New Roman" w:eastAsia="Times New Roman" w:hAnsi="Times New Roman" w:cs="Times New Roman"/>
          <w:sz w:val="28"/>
          <w:szCs w:val="28"/>
          <w:lang w:val="uk-UA" w:eastAsia="ru-RU"/>
        </w:rPr>
        <w:t xml:space="preserve"> – </w:t>
      </w:r>
      <w:r w:rsidRPr="00BF524A">
        <w:rPr>
          <w:rFonts w:ascii="Times New Roman" w:eastAsia="Times New Roman" w:hAnsi="Times New Roman" w:cs="Times New Roman"/>
          <w:sz w:val="28"/>
          <w:szCs w:val="28"/>
          <w:lang w:val="uk-UA" w:eastAsia="ru-RU"/>
        </w:rPr>
        <w:t>психологічне явище, що виникає внаслідок постійного впливу негативних новин. У таких умовах у людей формується захисна реакція, яка знижує емоційну чутливість і обмежує готовність до подальшої допомоги.</w:t>
      </w:r>
    </w:p>
    <w:p w14:paraId="53A24686" w14:textId="4D53FD5B" w:rsidR="00606FAF" w:rsidRDefault="00606FAF" w:rsidP="009F28C9">
      <w:pPr>
        <w:spacing w:after="0" w:line="360" w:lineRule="auto"/>
        <w:ind w:firstLine="709"/>
        <w:jc w:val="both"/>
        <w:rPr>
          <w:rFonts w:ascii="Times New Roman" w:eastAsia="Times New Roman" w:hAnsi="Times New Roman" w:cs="Times New Roman"/>
          <w:sz w:val="28"/>
          <w:szCs w:val="28"/>
          <w:lang w:val="uk-UA" w:eastAsia="ru-RU"/>
        </w:rPr>
      </w:pPr>
    </w:p>
    <w:p w14:paraId="4854BB22" w14:textId="54D0EDB5" w:rsidR="009F28C9" w:rsidRDefault="00297ACD" w:rsidP="009F28C9">
      <w:pPr>
        <w:spacing w:after="0" w:line="360" w:lineRule="auto"/>
        <w:ind w:firstLine="709"/>
        <w:jc w:val="both"/>
        <w:rPr>
          <w:rFonts w:ascii="Times New Roman" w:eastAsia="Times New Roman" w:hAnsi="Times New Roman" w:cs="Times New Roman"/>
          <w:b/>
          <w:sz w:val="28"/>
          <w:szCs w:val="28"/>
          <w:lang w:val="uk-UA" w:eastAsia="ru-RU"/>
        </w:rPr>
      </w:pPr>
      <w:r w:rsidRPr="009F28C9">
        <w:rPr>
          <w:rFonts w:ascii="Times New Roman" w:eastAsia="Times New Roman" w:hAnsi="Times New Roman" w:cs="Times New Roman"/>
          <w:b/>
          <w:sz w:val="28"/>
          <w:szCs w:val="28"/>
          <w:lang w:val="uk-UA" w:eastAsia="ru-RU"/>
        </w:rPr>
        <w:t>2.2. Аналіз діючих інкл</w:t>
      </w:r>
      <w:r w:rsidR="009F28C9" w:rsidRPr="009F28C9">
        <w:rPr>
          <w:rFonts w:ascii="Times New Roman" w:eastAsia="Times New Roman" w:hAnsi="Times New Roman" w:cs="Times New Roman"/>
          <w:b/>
          <w:sz w:val="28"/>
          <w:szCs w:val="28"/>
          <w:lang w:val="uk-UA" w:eastAsia="ru-RU"/>
        </w:rPr>
        <w:t xml:space="preserve">юзивних волонтерських програм у </w:t>
      </w:r>
      <w:r w:rsidR="009F28C9">
        <w:rPr>
          <w:rFonts w:ascii="Times New Roman" w:eastAsia="Times New Roman" w:hAnsi="Times New Roman" w:cs="Times New Roman"/>
          <w:b/>
          <w:sz w:val="28"/>
          <w:szCs w:val="28"/>
          <w:lang w:val="uk-UA" w:eastAsia="ru-RU"/>
        </w:rPr>
        <w:t xml:space="preserve">громадському </w:t>
      </w:r>
      <w:r w:rsidRPr="009F28C9">
        <w:rPr>
          <w:rFonts w:ascii="Times New Roman" w:eastAsia="Times New Roman" w:hAnsi="Times New Roman" w:cs="Times New Roman"/>
          <w:b/>
          <w:sz w:val="28"/>
          <w:szCs w:val="28"/>
          <w:lang w:val="uk-UA" w:eastAsia="ru-RU"/>
        </w:rPr>
        <w:t xml:space="preserve">середовищі </w:t>
      </w:r>
    </w:p>
    <w:p w14:paraId="53ECAA94" w14:textId="77777777" w:rsidR="00C42EA4" w:rsidRDefault="00C42EA4" w:rsidP="009F28C9">
      <w:pPr>
        <w:spacing w:after="0" w:line="360" w:lineRule="auto"/>
        <w:ind w:firstLine="709"/>
        <w:jc w:val="both"/>
        <w:rPr>
          <w:rFonts w:ascii="Times New Roman" w:eastAsia="Times New Roman" w:hAnsi="Times New Roman" w:cs="Times New Roman"/>
          <w:b/>
          <w:sz w:val="28"/>
          <w:szCs w:val="28"/>
          <w:lang w:val="uk-UA" w:eastAsia="ru-RU"/>
        </w:rPr>
      </w:pPr>
    </w:p>
    <w:p w14:paraId="500FDD6A"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У сучасному суспільстві волонтерство виступає важливим чинником соціальної згуртованості, розвитку громадянського суспільства та формування культури взаємодопомоги. Особливого значення набуває інклюзивне волонтерство, яке передбачає залучення до добровільної діяльності осіб з різними можливостями, зокрема людей з інвалідністю, представників соціально вразливих груп, літніх людей та молоді. Інклюзивні волонтерські програми спрямовані не лише на допомогу іншим, але й на створення умов для самореалізації кожної особистості, незалежно від її фізичних чи соціальних обмежень.</w:t>
      </w:r>
    </w:p>
    <w:p w14:paraId="0BAE0341"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Поняття інклюзії в громадському середовищі базується на ідеї рівного доступу до можливостей та ресурсів для всіх членів суспільства. У цьому контексті волонтерські програми відіграють роль інструменту соціальної інтеграції, оскільки дозволяють людям відчути свою значущість, розвивати навички та брати активну участь у житті громади. Інклюзивне волонтерство руйнує стереотипи щодо обмежених можливостей окремих груп населення та сприяє формуванню толерантного середовища.</w:t>
      </w:r>
    </w:p>
    <w:p w14:paraId="2DBF7CA0" w14:textId="52B80A96" w:rsid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Аналіз діючих інклюзивних волонтерських програм показує, що вони реалізуються у різних сферах: соціальній, освітній, культурній, екологічній та медичній. У соціальній сфері такі програми часто спрямовані на підтримку людей похилого віку, дітей-сиріт, внутрішньо переміщених осіб та осіб з інвалідністю. Особливістю є те, що до реалізації заходів залучаються самі представники цих груп, що сприяє їхній соціалізації та підвищенню самооцінки.</w:t>
      </w:r>
    </w:p>
    <w:p w14:paraId="6B9CA63D" w14:textId="01DDDED5" w:rsidR="006E31D6" w:rsidRPr="00C42EA4" w:rsidRDefault="005D64A2" w:rsidP="006E31D6">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t xml:space="preserve">Для прикладу доцільно назвати </w:t>
      </w:r>
      <w:r w:rsidR="006E31D6" w:rsidRPr="00C42EA4">
        <w:rPr>
          <w:rFonts w:ascii="Times New Roman" w:hAnsi="Times New Roman" w:cs="Times New Roman"/>
          <w:color w:val="000000"/>
          <w:sz w:val="28"/>
          <w:szCs w:val="28"/>
          <w:shd w:val="clear" w:color="auto" w:fill="FFFFFF"/>
        </w:rPr>
        <w:t>благодійний фонд «Життєлюб»</w:t>
      </w:r>
      <w:r w:rsidR="006E31D6" w:rsidRPr="00C42EA4">
        <w:rPr>
          <w:rFonts w:ascii="Times New Roman" w:hAnsi="Times New Roman" w:cs="Times New Roman"/>
          <w:color w:val="000000"/>
          <w:sz w:val="28"/>
          <w:szCs w:val="28"/>
          <w:shd w:val="clear" w:color="auto" w:fill="FFFFFF"/>
          <w:lang w:val="uk-UA"/>
        </w:rPr>
        <w:t>:</w:t>
      </w:r>
      <w:r w:rsidR="006E31D6">
        <w:rPr>
          <w:rFonts w:ascii="Gotham" w:hAnsi="Gotham"/>
          <w:color w:val="000000"/>
          <w:sz w:val="27"/>
          <w:szCs w:val="27"/>
          <w:shd w:val="clear" w:color="auto" w:fill="FFFFFF"/>
          <w:lang w:val="uk-UA"/>
        </w:rPr>
        <w:t xml:space="preserve"> </w:t>
      </w:r>
      <w:hyperlink r:id="rId12" w:history="1">
        <w:r w:rsidR="006E31D6" w:rsidRPr="00C42EA4">
          <w:rPr>
            <w:rStyle w:val="a8"/>
            <w:rFonts w:ascii="Times New Roman" w:hAnsi="Times New Roman" w:cs="Times New Roman"/>
            <w:sz w:val="28"/>
            <w:szCs w:val="28"/>
            <w:shd w:val="clear" w:color="auto" w:fill="FFFFFF"/>
            <w:lang w:val="uk-UA"/>
          </w:rPr>
          <w:t>https://platforma.volunteer.country/organizations/zhyttieliub</w:t>
        </w:r>
      </w:hyperlink>
      <w:r w:rsidR="006E31D6" w:rsidRPr="00C42EA4">
        <w:rPr>
          <w:rFonts w:ascii="Times New Roman" w:hAnsi="Times New Roman" w:cs="Times New Roman"/>
          <w:color w:val="000000"/>
          <w:sz w:val="28"/>
          <w:szCs w:val="28"/>
          <w:shd w:val="clear" w:color="auto" w:fill="FFFFFF"/>
          <w:lang w:val="uk-UA"/>
        </w:rPr>
        <w:t>.</w:t>
      </w:r>
      <w:r w:rsidR="006E31D6">
        <w:rPr>
          <w:rFonts w:ascii="Gotham" w:hAnsi="Gotham"/>
          <w:color w:val="000000"/>
          <w:sz w:val="27"/>
          <w:szCs w:val="27"/>
          <w:shd w:val="clear" w:color="auto" w:fill="FFFFFF"/>
          <w:lang w:val="uk-UA"/>
        </w:rPr>
        <w:t xml:space="preserve"> </w:t>
      </w:r>
      <w:r w:rsidR="006E31D6" w:rsidRPr="00C42EA4">
        <w:rPr>
          <w:rFonts w:ascii="Times New Roman" w:hAnsi="Times New Roman" w:cs="Times New Roman"/>
          <w:color w:val="000000"/>
          <w:sz w:val="28"/>
          <w:szCs w:val="28"/>
          <w:shd w:val="clear" w:color="auto" w:fill="FFFFFF"/>
          <w:lang w:val="uk-UA"/>
        </w:rPr>
        <w:t>Благодійний фонд «Життєлюб» є організацією, діяльність якої зосереджена на підтримці людей похилого віку, зокрема через організацію їхнього дозвілля та надання індивідуальної допомоги відповідно до потреб кожної людини. Його проєкти спрямовані на комплексне забезпечення різних аспектів життя підопічних, охоплюючи як матеріальну, так і соціальну, психологічну й освітню підтримку.</w:t>
      </w:r>
    </w:p>
    <w:p w14:paraId="73A25D88" w14:textId="257E9D66" w:rsidR="006E31D6" w:rsidRPr="00C42EA4" w:rsidRDefault="006E31D6" w:rsidP="006E31D6">
      <w:pPr>
        <w:spacing w:after="0" w:line="360" w:lineRule="auto"/>
        <w:ind w:firstLine="709"/>
        <w:jc w:val="both"/>
        <w:rPr>
          <w:rFonts w:ascii="Times New Roman" w:hAnsi="Times New Roman" w:cs="Times New Roman"/>
          <w:color w:val="000000"/>
          <w:sz w:val="28"/>
          <w:szCs w:val="28"/>
          <w:shd w:val="clear" w:color="auto" w:fill="FFFFFF"/>
          <w:lang w:val="uk-UA"/>
        </w:rPr>
      </w:pPr>
      <w:r w:rsidRPr="00C42EA4">
        <w:rPr>
          <w:rFonts w:ascii="Times New Roman" w:hAnsi="Times New Roman" w:cs="Times New Roman"/>
          <w:color w:val="000000"/>
          <w:sz w:val="28"/>
          <w:szCs w:val="28"/>
          <w:shd w:val="clear" w:color="auto" w:fill="FFFFFF"/>
          <w:lang w:val="uk-UA"/>
        </w:rPr>
        <w:t>Водночас місія фонду виходить за межі лише надання базової допомоги, яку можна виміряти кількістю продуктів, медикаментів чи необхідних речей для літніх людей і тих, хто постраждав від війни. Вона полягає у створенні умов для активного, повноцінного життя, збереження гідності, самореалізації та соціальної включеності. Важливо зазначити, що до волонтерської діяльності фонду долучаються різні категорії населення, зокрема й люди з особливими потребами, які активно беруть участь у реалізації ініціатив, демонструючи, що волонтерство є відкритим і інклюзивним простором для всіх.</w:t>
      </w:r>
    </w:p>
    <w:p w14:paraId="797B0B75" w14:textId="5B92346C" w:rsidR="005D64A2" w:rsidRPr="00C42EA4" w:rsidRDefault="006E31D6" w:rsidP="006E31D6">
      <w:pPr>
        <w:spacing w:after="0" w:line="360" w:lineRule="auto"/>
        <w:ind w:firstLine="709"/>
        <w:jc w:val="both"/>
        <w:rPr>
          <w:rFonts w:ascii="Times New Roman" w:hAnsi="Times New Roman" w:cs="Times New Roman"/>
          <w:color w:val="000000"/>
          <w:sz w:val="28"/>
          <w:szCs w:val="28"/>
          <w:shd w:val="clear" w:color="auto" w:fill="FFFFFF"/>
          <w:lang w:val="uk-UA"/>
        </w:rPr>
      </w:pPr>
      <w:r w:rsidRPr="00C42EA4">
        <w:rPr>
          <w:rFonts w:ascii="Times New Roman" w:hAnsi="Times New Roman" w:cs="Times New Roman"/>
          <w:color w:val="000000"/>
          <w:sz w:val="28"/>
          <w:szCs w:val="28"/>
          <w:shd w:val="clear" w:color="auto" w:fill="FFFFFF"/>
          <w:lang w:val="uk-UA"/>
        </w:rPr>
        <w:t>У межах діяльності фонду підопічні мають змогу отримувати гаряче харчування, проходити медичні обстеження, навчатися новим навичкам і навіть опановувати інші професії. Також їм надається можливість безкоштовно займатися фізичною активністю, розвивати хобі, отримувати психологічну підтримку та розширювати коло спілкування. Це сприяє формуванню відчуття приналежності до спільноти та допомагає будувати власне життя відповідно до внутрішніх цінностей і потреб.</w:t>
      </w:r>
    </w:p>
    <w:p w14:paraId="261CDFD1" w14:textId="3599C577" w:rsidR="00BF524A" w:rsidRPr="00F15EE3" w:rsidRDefault="00BF524A" w:rsidP="00F15EE3">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 xml:space="preserve">В освітній сфері інклюзивні волонтерські програми передбачають організацію навчальних заходів, тренінгів, майстер-класів, де волонтерами можуть виступати як професіонали, так і люди без спеціальної освіти, але з відповідною мотивацією. Важливим аспектом є адаптація навчальних матеріалів до потреб різних категорій учасників, що дозволяє забезпечити </w:t>
      </w:r>
      <w:r w:rsidRPr="00F15EE3">
        <w:rPr>
          <w:rFonts w:ascii="Times New Roman" w:eastAsia="Times New Roman" w:hAnsi="Times New Roman" w:cs="Times New Roman"/>
          <w:sz w:val="28"/>
          <w:szCs w:val="28"/>
          <w:lang w:val="uk-UA" w:eastAsia="ru-RU"/>
        </w:rPr>
        <w:t>рівний доступ до знань.</w:t>
      </w:r>
    </w:p>
    <w:p w14:paraId="2AC34272" w14:textId="06953135" w:rsidR="00F15EE3" w:rsidRPr="00F15EE3" w:rsidRDefault="00F15EE3" w:rsidP="00F15EE3">
      <w:pPr>
        <w:spacing w:after="0" w:line="360" w:lineRule="auto"/>
        <w:ind w:firstLine="709"/>
        <w:jc w:val="both"/>
        <w:rPr>
          <w:rFonts w:ascii="Times New Roman" w:hAnsi="Times New Roman" w:cs="Times New Roman"/>
          <w:sz w:val="28"/>
          <w:szCs w:val="28"/>
          <w:lang w:val="uk-UA" w:eastAsia="ru-RU"/>
        </w:rPr>
      </w:pPr>
      <w:r w:rsidRPr="00F15EE3">
        <w:rPr>
          <w:rFonts w:ascii="Times New Roman" w:eastAsia="Times New Roman" w:hAnsi="Times New Roman" w:cs="Times New Roman"/>
          <w:sz w:val="28"/>
          <w:szCs w:val="28"/>
          <w:lang w:val="uk-UA" w:eastAsia="ru-RU"/>
        </w:rPr>
        <w:t>Тут варто згадати про БФ «Карітас»</w:t>
      </w:r>
      <w:r>
        <w:rPr>
          <w:rFonts w:ascii="Times New Roman" w:eastAsia="Times New Roman" w:hAnsi="Times New Roman" w:cs="Times New Roman"/>
          <w:sz w:val="28"/>
          <w:szCs w:val="28"/>
          <w:lang w:val="uk-UA" w:eastAsia="ru-RU"/>
        </w:rPr>
        <w:t xml:space="preserve"> </w:t>
      </w:r>
      <w:hyperlink r:id="rId13" w:history="1">
        <w:r w:rsidRPr="00E4442B">
          <w:rPr>
            <w:rStyle w:val="a8"/>
            <w:rFonts w:ascii="Times New Roman" w:eastAsia="Times New Roman" w:hAnsi="Times New Roman" w:cs="Times New Roman"/>
            <w:sz w:val="28"/>
            <w:szCs w:val="28"/>
            <w:lang w:val="uk-UA" w:eastAsia="ru-RU"/>
          </w:rPr>
          <w:t>https://platforma.volunteer.country/organizations/bf-karitas</w:t>
        </w:r>
      </w:hyperlink>
      <w:r w:rsidRPr="00F15EE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15EE3">
        <w:rPr>
          <w:rFonts w:ascii="Times New Roman" w:hAnsi="Times New Roman" w:cs="Times New Roman"/>
          <w:sz w:val="28"/>
          <w:szCs w:val="28"/>
          <w:lang w:val="uk-UA" w:eastAsia="ru-RU"/>
        </w:rPr>
        <w:t>Благодійний фонд «Карітас» є місцевою гуманітарною організацією, діяльність якої спрямована на покращення соціально-економічних умов життя населення, а також на підтримку соціальної реабілітації людей, які опинилися у складних життєвих обставинах. Зокрема, фонд допомагає малозабезпеченим, безробітним, людям з інвалідністю та іншим категоріям громадян, які потребують турботи й підтримки, водночас сприяючи духовному розвитку суспільства.</w:t>
      </w:r>
    </w:p>
    <w:p w14:paraId="1FD8D77F" w14:textId="77777777" w:rsidR="00F15EE3" w:rsidRPr="00F15EE3" w:rsidRDefault="00F15EE3" w:rsidP="00F15EE3">
      <w:pPr>
        <w:spacing w:after="0" w:line="360" w:lineRule="auto"/>
        <w:ind w:firstLine="709"/>
        <w:jc w:val="both"/>
        <w:rPr>
          <w:rFonts w:ascii="Times New Roman" w:eastAsia="Times New Roman" w:hAnsi="Times New Roman" w:cs="Times New Roman"/>
          <w:sz w:val="28"/>
          <w:szCs w:val="28"/>
          <w:lang w:val="uk-UA" w:eastAsia="ru-RU"/>
        </w:rPr>
      </w:pPr>
      <w:r w:rsidRPr="00F15EE3">
        <w:rPr>
          <w:rFonts w:ascii="Times New Roman" w:eastAsia="Times New Roman" w:hAnsi="Times New Roman" w:cs="Times New Roman"/>
          <w:sz w:val="28"/>
          <w:szCs w:val="28"/>
          <w:lang w:val="uk-UA" w:eastAsia="ru-RU"/>
        </w:rPr>
        <w:t>Основна мета організації полягає у здійсненні гуманітарної діяльності як на рівні окремих осіб, так і для суспільства загалом. У своїй роботі фонд поєднує різні напрями допомоги, виступаючи центром координації соціальних, культурних і благодійних ініціатив, що ґрунтуються на принципах солідарності та взаємопідтримки. Значна увага приділяється наданню допомоги соціально вразливим групам населення, розвитку сфери охорони здоров’я, освіти, науки й культури.</w:t>
      </w:r>
    </w:p>
    <w:p w14:paraId="67392A6A" w14:textId="1323EB8D" w:rsidR="006E31D6" w:rsidRPr="00F15EE3" w:rsidRDefault="00F15EE3" w:rsidP="00F15EE3">
      <w:pPr>
        <w:spacing w:after="0" w:line="360" w:lineRule="auto"/>
        <w:ind w:firstLine="709"/>
        <w:jc w:val="both"/>
        <w:rPr>
          <w:rFonts w:ascii="Times New Roman" w:eastAsia="Times New Roman" w:hAnsi="Times New Roman" w:cs="Times New Roman"/>
          <w:sz w:val="28"/>
          <w:szCs w:val="28"/>
          <w:lang w:val="uk-UA" w:eastAsia="ru-RU"/>
        </w:rPr>
      </w:pPr>
      <w:r w:rsidRPr="00F15EE3">
        <w:rPr>
          <w:rFonts w:ascii="Times New Roman" w:eastAsia="Times New Roman" w:hAnsi="Times New Roman" w:cs="Times New Roman"/>
          <w:sz w:val="28"/>
          <w:szCs w:val="28"/>
          <w:lang w:val="uk-UA" w:eastAsia="ru-RU"/>
        </w:rPr>
        <w:t>Крім того, організація забезпечує медичну та соціально-побутову підтримку, сприяє доступу до необхідних лікарських засобів і базових речей, а також долучається до ініціатив, спрямованих на захист довкілля та тваринного світу. Важливо підкреслити, що до реалізації волонтерських ініціатив фонду активно долучаються різні люди, зокрема й особи з особливими потребами, що свідчить про інклюзивний характер волонтерської діяльності та її відкритість для кожного, хто прагне бути корисним суспільству.</w:t>
      </w:r>
    </w:p>
    <w:p w14:paraId="3CC318A9" w14:textId="77777777" w:rsidR="00BF524A" w:rsidRPr="00BF524A" w:rsidRDefault="00BF524A" w:rsidP="00F15EE3">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Культурні волонтерські ініціативи також активно впроваджують принципи інклюзії. Це проявляється у створенні доступного середовища для участі у культурних заходах, організації інклюзивних фестивалів, виставок та творчих майстерень. У таких програмах люди з інвалідністю можуть виступати не лише як учасники, але й як організатори чи митці, що сприяє зміні суспільного сприйняття їхньої ролі.</w:t>
      </w:r>
    </w:p>
    <w:p w14:paraId="2395ED07"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Екологічні волонтерські програми демонструють, що інклюзія можлива навіть у фізично активних видах діяльності. Наприклад, участь у прибиранні територій, висадці дерев чи сортуванні відходів може бути адаптована для людей з різними можливостями. Це сприяє формуванню екологічної свідомості та відповідального ставлення до навколишнього середовища серед усіх членів громади.</w:t>
      </w:r>
    </w:p>
    <w:p w14:paraId="49B2F305"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Важливою складовою успішності інклюзивних волонтерських програм є їхня організаційна структура. Ефективні програми зазвичай мають чітко визначені цілі, систему підготовки волонтерів, механізми підтримки та супроводу учасників. Особливу увагу приділяють створенню безбар’єрного середовища, як фізичного, так і психологічного. Це включає доступність приміщень, використання зрозумілої комунікації, врахування індивідуальних потреб учасників.</w:t>
      </w:r>
    </w:p>
    <w:p w14:paraId="7121D99C"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Аналіз показує, що одним із ключових викликів є недостатній рівень обізнаності населення щодо можливостей інклюзивного волонтерства. Багато людей з інвалідністю не розглядають себе як потенційних волонтерів через усталені стереотипи або відсутність доступної інформації. У свою чергу, організації не завжди готові адаптувати свої програми для залучення різних категорій учасників.</w:t>
      </w:r>
    </w:p>
    <w:p w14:paraId="3AA62ADC"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Ще однією проблемою є обмежені ресурси, зокрема фінансові та кадрові. Реалізація інклюзивних програм потребує додаткових витрат на адаптацію середовища, навчання персоналу та створення спеціальних умов. Водночас багато громадських організацій функціонують на основі обмеженого фінансування, що ускладнює впровадження інклюзивних підходів.</w:t>
      </w:r>
    </w:p>
    <w:p w14:paraId="13C71710"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Попри зазначені труднощі, існує значна кількість успішних практик, які демонструють ефективність інклюзивного волонтерства. Вони свідчать про те, що за належної організації та підтримки люди з різними можливостями можуть бути активними учасниками громадського життя. Такі програми сприяють розвитку соціального капіталу, зміцненню довіри в суспільстві та формуванню позитивного іміджу волонтерської діяльності.</w:t>
      </w:r>
    </w:p>
    <w:p w14:paraId="57CC6BD2"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Особливу роль у розвитку інклюзивних волонтерських програм відіграє співпраця між державними установами, громадськими організаціями та бізнесом. Партнерство дозволяє об’єднати ресурси, обмінюватися досвідом та впроваджувати інноваційні підходи. Наприклад, бізнес може надавати фінансову підтримку або створювати можливості для корпоративного волонтерства, що включає працівників у соціально значущу діяльність.</w:t>
      </w:r>
    </w:p>
    <w:p w14:paraId="58513B2B"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Не менш важливим є використання сучасних технологій у реалізації інклюзивних програм. Онлайн-платформи, мобільні додатки та соціальні мережі дозволяють залучати ширше коло учасників, забезпечувати доступ до інформації та координувати діяльність волонтерів. Це особливо актуально для людей з обмеженою мобільністю, які можуть брати участь у волонтерстві дистанційно.</w:t>
      </w:r>
    </w:p>
    <w:p w14:paraId="3F57BF55"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Аналізуючи перспективи розвитку інклюзивного волонтерства, можна стверджувати, що воно має значний потенціал для подальшого поширення. Зростання уваги до прав людини, розвиток громадянського суспільства та інтеграція європейських цінностей сприяють формуванню інклюзивного підходу в різних сферах життя. Водночас необхідно посилювати інформаційно-просвітницьку роботу, удосконалювати законодавчу базу та забезпечувати належне фінансування таких програм.</w:t>
      </w:r>
    </w:p>
    <w:p w14:paraId="2453EA23"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Таким чином, інклюзивні волонтерські програми є важливим інструментом соціальної інтеграції та розвитку громадського середовища. Вони сприяють залученню різних категорій населення до активної діяльності, формують культуру взаємопідтримки та підвищують рівень соціальної відповідальності. Подальший розвиток таких програм потребує комплексного підходу, що включає співпрацю між різними секторами, використання інноваційних рішень та врахування потреб усіх учасників.</w:t>
      </w:r>
    </w:p>
    <w:p w14:paraId="6FA0C81C" w14:textId="77777777" w:rsidR="000A0DB8" w:rsidRDefault="000A0DB8" w:rsidP="004759F4">
      <w:pPr>
        <w:spacing w:after="0" w:line="360" w:lineRule="auto"/>
        <w:jc w:val="both"/>
        <w:rPr>
          <w:rFonts w:ascii="Times New Roman" w:eastAsia="Times New Roman" w:hAnsi="Times New Roman" w:cs="Times New Roman"/>
          <w:b/>
          <w:sz w:val="28"/>
          <w:szCs w:val="28"/>
          <w:lang w:val="uk-UA" w:eastAsia="ru-RU"/>
        </w:rPr>
      </w:pPr>
    </w:p>
    <w:p w14:paraId="1451A844" w14:textId="4D9EA917" w:rsidR="00297ACD" w:rsidRDefault="00297ACD" w:rsidP="009F28C9">
      <w:pPr>
        <w:spacing w:after="0" w:line="360" w:lineRule="auto"/>
        <w:ind w:firstLine="709"/>
        <w:jc w:val="both"/>
        <w:rPr>
          <w:rFonts w:ascii="Times New Roman" w:eastAsia="Times New Roman" w:hAnsi="Times New Roman" w:cs="Times New Roman"/>
          <w:b/>
          <w:sz w:val="28"/>
          <w:szCs w:val="28"/>
          <w:lang w:val="uk-UA" w:eastAsia="ru-RU"/>
        </w:rPr>
      </w:pPr>
      <w:r w:rsidRPr="009F28C9">
        <w:rPr>
          <w:rFonts w:ascii="Times New Roman" w:eastAsia="Times New Roman" w:hAnsi="Times New Roman" w:cs="Times New Roman"/>
          <w:b/>
          <w:sz w:val="28"/>
          <w:szCs w:val="28"/>
          <w:lang w:val="uk-UA" w:eastAsia="ru-RU"/>
        </w:rPr>
        <w:t>2.3. Роль соціальних інституцій у підтримці та розвитку інклюзивного</w:t>
      </w:r>
      <w:r w:rsidR="009F28C9" w:rsidRPr="009F28C9">
        <w:rPr>
          <w:rFonts w:ascii="Times New Roman" w:eastAsia="Times New Roman" w:hAnsi="Times New Roman" w:cs="Times New Roman"/>
          <w:b/>
          <w:sz w:val="28"/>
          <w:szCs w:val="28"/>
          <w:lang w:val="uk-UA" w:eastAsia="ru-RU"/>
        </w:rPr>
        <w:t xml:space="preserve"> в</w:t>
      </w:r>
      <w:r w:rsidRPr="009F28C9">
        <w:rPr>
          <w:rFonts w:ascii="Times New Roman" w:eastAsia="Times New Roman" w:hAnsi="Times New Roman" w:cs="Times New Roman"/>
          <w:b/>
          <w:sz w:val="28"/>
          <w:szCs w:val="28"/>
          <w:lang w:val="uk-UA" w:eastAsia="ru-RU"/>
        </w:rPr>
        <w:t>олонтерства</w:t>
      </w:r>
    </w:p>
    <w:p w14:paraId="3CE6A6B4" w14:textId="77777777" w:rsidR="00C42EA4" w:rsidRPr="009F28C9" w:rsidRDefault="00C42EA4" w:rsidP="009F28C9">
      <w:pPr>
        <w:spacing w:after="0" w:line="360" w:lineRule="auto"/>
        <w:ind w:firstLine="709"/>
        <w:jc w:val="both"/>
        <w:rPr>
          <w:rFonts w:ascii="Times New Roman" w:eastAsia="Times New Roman" w:hAnsi="Times New Roman" w:cs="Times New Roman"/>
          <w:b/>
          <w:sz w:val="28"/>
          <w:szCs w:val="28"/>
          <w:lang w:val="uk-UA" w:eastAsia="ru-RU"/>
        </w:rPr>
      </w:pPr>
    </w:p>
    <w:p w14:paraId="710E4A3D"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Інклюзивне волонтерство є формою соціальної активності, що базується на принципах рівності, доступності та поваги до різноманітності. Воно передбачає залучення до волонтерської діяльності людей з інвалідністю, осіб похилого віку, молоді з особливими освітніми потребами, внутрішньо переміщених осіб та інших соціально вразливих груп.</w:t>
      </w:r>
    </w:p>
    <w:p w14:paraId="4C42EFCF"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Особливістю інклюзивного волонтерства є те, що воно не лише спрямоване на допомогу іншим, а й виступає інструментом соціальної інтеграції самих волонтерів. Участь у таких практиках сприяє розвитку соціальних навичок, підвищенню самооцінки, формуванню почуття приналежності до спільноти.</w:t>
      </w:r>
    </w:p>
    <w:p w14:paraId="3EF6B689" w14:textId="77777777" w:rsidR="00BF524A" w:rsidRPr="00BF524A" w:rsidRDefault="00BF524A" w:rsidP="00BF524A">
      <w:pPr>
        <w:spacing w:after="0" w:line="360" w:lineRule="auto"/>
        <w:ind w:firstLine="709"/>
        <w:jc w:val="both"/>
        <w:rPr>
          <w:rFonts w:ascii="Times New Roman" w:eastAsia="Times New Roman" w:hAnsi="Times New Roman" w:cs="Times New Roman"/>
          <w:sz w:val="28"/>
          <w:szCs w:val="28"/>
          <w:lang w:val="uk-UA" w:eastAsia="ru-RU"/>
        </w:rPr>
      </w:pPr>
      <w:r w:rsidRPr="00BF524A">
        <w:rPr>
          <w:rFonts w:ascii="Times New Roman" w:eastAsia="Times New Roman" w:hAnsi="Times New Roman" w:cs="Times New Roman"/>
          <w:sz w:val="28"/>
          <w:szCs w:val="28"/>
          <w:lang w:val="uk-UA" w:eastAsia="ru-RU"/>
        </w:rPr>
        <w:t>Водночас ефективність інклюзивного волонтерства значною мірою залежить від підтримки з боку соціальних інституцій, які створюють необхідні умови для його реалізації.</w:t>
      </w:r>
    </w:p>
    <w:p w14:paraId="7A95D002" w14:textId="3523EDE6" w:rsidR="0063244B" w:rsidRPr="0063244B" w:rsidRDefault="0063244B" w:rsidP="00CE51CA">
      <w:pPr>
        <w:spacing w:after="0" w:line="360" w:lineRule="auto"/>
        <w:ind w:firstLine="709"/>
        <w:jc w:val="both"/>
        <w:rPr>
          <w:rFonts w:ascii="Times New Roman" w:eastAsia="Times New Roman" w:hAnsi="Times New Roman" w:cs="Times New Roman"/>
          <w:sz w:val="28"/>
          <w:szCs w:val="28"/>
          <w:lang w:val="uk-UA" w:eastAsia="ru-RU"/>
        </w:rPr>
      </w:pPr>
      <w:r w:rsidRPr="0063244B">
        <w:rPr>
          <w:rFonts w:ascii="Times New Roman" w:eastAsia="Times New Roman" w:hAnsi="Times New Roman" w:cs="Times New Roman"/>
          <w:sz w:val="28"/>
          <w:szCs w:val="28"/>
          <w:lang w:val="uk-UA" w:eastAsia="ru-RU"/>
        </w:rPr>
        <w:t>Соціальні інституції</w:t>
      </w:r>
      <w:r w:rsidR="00634B24">
        <w:rPr>
          <w:rFonts w:ascii="Times New Roman" w:eastAsia="Times New Roman" w:hAnsi="Times New Roman" w:cs="Times New Roman"/>
          <w:sz w:val="28"/>
          <w:szCs w:val="28"/>
          <w:lang w:val="uk-UA" w:eastAsia="ru-RU"/>
        </w:rPr>
        <w:t xml:space="preserve"> – </w:t>
      </w:r>
      <w:r w:rsidRPr="0063244B">
        <w:rPr>
          <w:rFonts w:ascii="Times New Roman" w:eastAsia="Times New Roman" w:hAnsi="Times New Roman" w:cs="Times New Roman"/>
          <w:sz w:val="28"/>
          <w:szCs w:val="28"/>
          <w:lang w:val="uk-UA" w:eastAsia="ru-RU"/>
        </w:rPr>
        <w:t>це стійкі форми організації суспільного життя, які регулюють поведінку людей і забезпечують задоволення базових соціальних потреб. До основних соціальних інституцій, що впливають на розвиток інклюзивного волонтерства, належать:</w:t>
      </w:r>
      <w:r>
        <w:rPr>
          <w:rFonts w:ascii="Times New Roman" w:eastAsia="Times New Roman" w:hAnsi="Times New Roman" w:cs="Times New Roman"/>
          <w:sz w:val="28"/>
          <w:szCs w:val="28"/>
          <w:lang w:val="uk-UA" w:eastAsia="ru-RU"/>
        </w:rPr>
        <w:t xml:space="preserve"> державні органи влади, освітні заклади,</w:t>
      </w:r>
      <w:r w:rsidRPr="0063244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громадські організації, релігійні установи,</w:t>
      </w:r>
      <w:r w:rsidRPr="0063244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сім’я,</w:t>
      </w:r>
      <w:r w:rsidRPr="0063244B">
        <w:rPr>
          <w:rFonts w:ascii="Times New Roman" w:eastAsia="Times New Roman" w:hAnsi="Times New Roman" w:cs="Times New Roman"/>
          <w:sz w:val="28"/>
          <w:szCs w:val="28"/>
          <w:lang w:val="uk-UA" w:eastAsia="ru-RU"/>
        </w:rPr>
        <w:t xml:space="preserve"> засоби масової інформації. Кожна з цих інституцій виконує власні функції, проте їхня взаємодія є ключовою умовою формування ефективної системи підтримки інклюзивного волонтерства</w:t>
      </w:r>
      <w:r w:rsidR="00A83046" w:rsidRPr="00A83046">
        <w:rPr>
          <w:rFonts w:ascii="Times New Roman" w:eastAsia="Times New Roman" w:hAnsi="Times New Roman" w:cs="Times New Roman"/>
          <w:sz w:val="28"/>
          <w:szCs w:val="28"/>
          <w:lang w:val="uk-UA" w:eastAsia="ru-RU"/>
        </w:rPr>
        <w:t xml:space="preserve"> [24]</w:t>
      </w:r>
      <w:r w:rsidRPr="0063244B">
        <w:rPr>
          <w:rFonts w:ascii="Times New Roman" w:eastAsia="Times New Roman" w:hAnsi="Times New Roman" w:cs="Times New Roman"/>
          <w:sz w:val="28"/>
          <w:szCs w:val="28"/>
          <w:lang w:val="uk-UA" w:eastAsia="ru-RU"/>
        </w:rPr>
        <w:t>.</w:t>
      </w:r>
    </w:p>
    <w:p w14:paraId="45FEEDA7" w14:textId="79DE0EE2" w:rsidR="00CE51CA" w:rsidRPr="00CE51CA" w:rsidRDefault="00CE51CA" w:rsidP="00CE51CA">
      <w:pPr>
        <w:spacing w:after="0" w:line="360" w:lineRule="auto"/>
        <w:ind w:firstLine="709"/>
        <w:jc w:val="both"/>
        <w:rPr>
          <w:rFonts w:ascii="Times New Roman" w:eastAsia="Times New Roman" w:hAnsi="Times New Roman" w:cs="Times New Roman"/>
          <w:sz w:val="28"/>
          <w:szCs w:val="28"/>
          <w:lang w:val="uk-UA" w:eastAsia="ru-RU"/>
        </w:rPr>
      </w:pPr>
      <w:r w:rsidRPr="00CE51CA">
        <w:rPr>
          <w:rFonts w:ascii="Times New Roman" w:eastAsia="Times New Roman" w:hAnsi="Times New Roman" w:cs="Times New Roman"/>
          <w:sz w:val="28"/>
          <w:szCs w:val="28"/>
          <w:lang w:val="uk-UA" w:eastAsia="ru-RU"/>
        </w:rPr>
        <w:t>Державні інституції відіграють визначальну роль у створенні нормативно-правової бази для розвитку волонтерства. В Україні важливими кроками у цьому напрямі стало ухвалення законодавчих актів, що регулюють волонтерську діяльність та соціальні послуги.</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Держава забезпечує:</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правове регулю</w:t>
      </w:r>
      <w:r>
        <w:rPr>
          <w:rFonts w:ascii="Times New Roman" w:eastAsia="Times New Roman" w:hAnsi="Times New Roman" w:cs="Times New Roman"/>
          <w:sz w:val="28"/>
          <w:szCs w:val="28"/>
          <w:lang w:val="uk-UA" w:eastAsia="ru-RU"/>
        </w:rPr>
        <w:t xml:space="preserve">вання волонтерської діяльності, </w:t>
      </w:r>
      <w:r w:rsidRPr="00CE51CA">
        <w:rPr>
          <w:rFonts w:ascii="Times New Roman" w:eastAsia="Times New Roman" w:hAnsi="Times New Roman" w:cs="Times New Roman"/>
          <w:sz w:val="28"/>
          <w:szCs w:val="28"/>
          <w:lang w:val="uk-UA" w:eastAsia="ru-RU"/>
        </w:rPr>
        <w:t>фінансов</w:t>
      </w:r>
      <w:r>
        <w:rPr>
          <w:rFonts w:ascii="Times New Roman" w:eastAsia="Times New Roman" w:hAnsi="Times New Roman" w:cs="Times New Roman"/>
          <w:sz w:val="28"/>
          <w:szCs w:val="28"/>
          <w:lang w:val="uk-UA" w:eastAsia="ru-RU"/>
        </w:rPr>
        <w:t xml:space="preserve">у підтримку програм і проєктів, </w:t>
      </w:r>
      <w:r w:rsidRPr="00CE51CA">
        <w:rPr>
          <w:rFonts w:ascii="Times New Roman" w:eastAsia="Times New Roman" w:hAnsi="Times New Roman" w:cs="Times New Roman"/>
          <w:sz w:val="28"/>
          <w:szCs w:val="28"/>
          <w:lang w:val="uk-UA" w:eastAsia="ru-RU"/>
        </w:rPr>
        <w:t>створення держа</w:t>
      </w:r>
      <w:r>
        <w:rPr>
          <w:rFonts w:ascii="Times New Roman" w:eastAsia="Times New Roman" w:hAnsi="Times New Roman" w:cs="Times New Roman"/>
          <w:sz w:val="28"/>
          <w:szCs w:val="28"/>
          <w:lang w:val="uk-UA" w:eastAsia="ru-RU"/>
        </w:rPr>
        <w:t xml:space="preserve">вних програм розвитку інклюзії, </w:t>
      </w:r>
      <w:r w:rsidRPr="00CE51CA">
        <w:rPr>
          <w:rFonts w:ascii="Times New Roman" w:eastAsia="Times New Roman" w:hAnsi="Times New Roman" w:cs="Times New Roman"/>
          <w:sz w:val="28"/>
          <w:szCs w:val="28"/>
          <w:lang w:val="uk-UA" w:eastAsia="ru-RU"/>
        </w:rPr>
        <w:t xml:space="preserve">координацію діяльності різних суб’єктів волонтерського руху. </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Крім того, державні органи сприяють інтеграції осіб з інвалідністю у суспільство, забезпечуючи доступ до освіти, праці та громадської активності. Саме на рівні держави формуються стратегічні напрями розвитку інклюзивного волонтерства.</w:t>
      </w:r>
    </w:p>
    <w:p w14:paraId="7355B0A2" w14:textId="757D15D9" w:rsidR="00CE51CA" w:rsidRPr="00CE51CA" w:rsidRDefault="00CE51CA" w:rsidP="00CE51CA">
      <w:pPr>
        <w:spacing w:after="0" w:line="360" w:lineRule="auto"/>
        <w:ind w:firstLine="709"/>
        <w:jc w:val="both"/>
        <w:rPr>
          <w:rFonts w:ascii="Times New Roman" w:eastAsia="Times New Roman" w:hAnsi="Times New Roman" w:cs="Times New Roman"/>
          <w:sz w:val="28"/>
          <w:szCs w:val="28"/>
          <w:lang w:val="uk-UA" w:eastAsia="ru-RU"/>
        </w:rPr>
      </w:pPr>
      <w:r w:rsidRPr="00CE51CA">
        <w:rPr>
          <w:rFonts w:ascii="Times New Roman" w:eastAsia="Times New Roman" w:hAnsi="Times New Roman" w:cs="Times New Roman"/>
          <w:sz w:val="28"/>
          <w:szCs w:val="28"/>
          <w:lang w:val="uk-UA" w:eastAsia="ru-RU"/>
        </w:rPr>
        <w:t>Освітні інституції є важливим середовищем формування цінностей інклюзії та соціальної відповідальності. Школи, коледжі та університети сприяють залученню молоді до волонтерської діяльності, формують навички взаємодії з різними соціальними групами.</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Особливе значення має впровадження інклюзивної освіти, яка створює умови для навчання дітей з особливими освітніми потребами разом із їхніми однолітками. Це сприяє формуванню толерантного ставлення та готовності до спільної діяльності, у тому числі волонтерської.</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Освітні заклади також виступають платформами для реалізації волонтерських ініціатив, організації благодійних акцій, соціальних проєктів та програм наставництва</w:t>
      </w:r>
      <w:r w:rsidR="00A83046" w:rsidRPr="00A83046">
        <w:rPr>
          <w:rFonts w:ascii="Times New Roman" w:eastAsia="Times New Roman" w:hAnsi="Times New Roman" w:cs="Times New Roman"/>
          <w:sz w:val="28"/>
          <w:szCs w:val="28"/>
          <w:lang w:val="uk-UA" w:eastAsia="ru-RU"/>
        </w:rPr>
        <w:t xml:space="preserve"> [31,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109]</w:t>
      </w:r>
      <w:r w:rsidRPr="00CE51CA">
        <w:rPr>
          <w:rFonts w:ascii="Times New Roman" w:eastAsia="Times New Roman" w:hAnsi="Times New Roman" w:cs="Times New Roman"/>
          <w:sz w:val="28"/>
          <w:szCs w:val="28"/>
          <w:lang w:val="uk-UA" w:eastAsia="ru-RU"/>
        </w:rPr>
        <w:t>.</w:t>
      </w:r>
    </w:p>
    <w:p w14:paraId="00C53241" w14:textId="06ACDAC9" w:rsidR="00CE51CA" w:rsidRPr="00CE51CA" w:rsidRDefault="00CE51CA" w:rsidP="00CE51CA">
      <w:pPr>
        <w:spacing w:after="0" w:line="360" w:lineRule="auto"/>
        <w:ind w:firstLine="709"/>
        <w:jc w:val="both"/>
        <w:rPr>
          <w:rFonts w:ascii="Times New Roman" w:eastAsia="Times New Roman" w:hAnsi="Times New Roman" w:cs="Times New Roman"/>
          <w:sz w:val="28"/>
          <w:szCs w:val="28"/>
          <w:lang w:val="uk-UA" w:eastAsia="ru-RU"/>
        </w:rPr>
      </w:pPr>
      <w:r w:rsidRPr="00CE51CA">
        <w:rPr>
          <w:rFonts w:ascii="Times New Roman" w:eastAsia="Times New Roman" w:hAnsi="Times New Roman" w:cs="Times New Roman"/>
          <w:sz w:val="28"/>
          <w:szCs w:val="28"/>
          <w:lang w:val="uk-UA" w:eastAsia="ru-RU"/>
        </w:rPr>
        <w:t>Громадські організації є одними з найактивніших суб’єктів розвитку інклюзивного волонтерства. Вони безпосередньо організовують волонтерську діяльність, залучають учасників, забезпечують навчання та супровід волонтерів.</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Їхня діяльність включає:</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створення інк</w:t>
      </w:r>
      <w:r>
        <w:rPr>
          <w:rFonts w:ascii="Times New Roman" w:eastAsia="Times New Roman" w:hAnsi="Times New Roman" w:cs="Times New Roman"/>
          <w:sz w:val="28"/>
          <w:szCs w:val="28"/>
          <w:lang w:val="uk-UA" w:eastAsia="ru-RU"/>
        </w:rPr>
        <w:t xml:space="preserve">люзивних волонтерських програм, </w:t>
      </w:r>
      <w:r w:rsidRPr="00CE51CA">
        <w:rPr>
          <w:rFonts w:ascii="Times New Roman" w:eastAsia="Times New Roman" w:hAnsi="Times New Roman" w:cs="Times New Roman"/>
          <w:sz w:val="28"/>
          <w:szCs w:val="28"/>
          <w:lang w:val="uk-UA" w:eastAsia="ru-RU"/>
        </w:rPr>
        <w:t xml:space="preserve">проведення </w:t>
      </w:r>
      <w:r>
        <w:rPr>
          <w:rFonts w:ascii="Times New Roman" w:eastAsia="Times New Roman" w:hAnsi="Times New Roman" w:cs="Times New Roman"/>
          <w:sz w:val="28"/>
          <w:szCs w:val="28"/>
          <w:lang w:val="uk-UA" w:eastAsia="ru-RU"/>
        </w:rPr>
        <w:t xml:space="preserve">тренінгів і навчальних заходів, </w:t>
      </w:r>
      <w:r w:rsidRPr="00CE51CA">
        <w:rPr>
          <w:rFonts w:ascii="Times New Roman" w:eastAsia="Times New Roman" w:hAnsi="Times New Roman" w:cs="Times New Roman"/>
          <w:sz w:val="28"/>
          <w:szCs w:val="28"/>
          <w:lang w:val="uk-UA" w:eastAsia="ru-RU"/>
        </w:rPr>
        <w:t>інформаційну підтримку</w:t>
      </w:r>
      <w:r>
        <w:rPr>
          <w:rFonts w:ascii="Times New Roman" w:eastAsia="Times New Roman" w:hAnsi="Times New Roman" w:cs="Times New Roman"/>
          <w:sz w:val="28"/>
          <w:szCs w:val="28"/>
          <w:lang w:val="uk-UA" w:eastAsia="ru-RU"/>
        </w:rPr>
        <w:t xml:space="preserve"> та популяризацію волонтерства, </w:t>
      </w:r>
      <w:r w:rsidRPr="00CE51CA">
        <w:rPr>
          <w:rFonts w:ascii="Times New Roman" w:eastAsia="Times New Roman" w:hAnsi="Times New Roman" w:cs="Times New Roman"/>
          <w:sz w:val="28"/>
          <w:szCs w:val="28"/>
          <w:lang w:val="uk-UA" w:eastAsia="ru-RU"/>
        </w:rPr>
        <w:t xml:space="preserve">захист прав соціально вразливих груп. </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Громадські організації часто виступають посередниками між державою та громадянами, сприяючи ефективній реалізації соціальних ініціатив.</w:t>
      </w:r>
    </w:p>
    <w:p w14:paraId="49BB0C70" w14:textId="674FFA3B" w:rsidR="00CE51CA" w:rsidRPr="00CE51CA" w:rsidRDefault="00CE51CA" w:rsidP="00CE51CA">
      <w:pPr>
        <w:spacing w:after="0" w:line="360" w:lineRule="auto"/>
        <w:ind w:firstLine="709"/>
        <w:jc w:val="both"/>
        <w:rPr>
          <w:rFonts w:ascii="Times New Roman" w:eastAsia="Times New Roman" w:hAnsi="Times New Roman" w:cs="Times New Roman"/>
          <w:sz w:val="28"/>
          <w:szCs w:val="28"/>
          <w:lang w:val="uk-UA" w:eastAsia="ru-RU"/>
        </w:rPr>
      </w:pPr>
      <w:r w:rsidRPr="00CE51CA">
        <w:rPr>
          <w:rFonts w:ascii="Times New Roman" w:eastAsia="Times New Roman" w:hAnsi="Times New Roman" w:cs="Times New Roman"/>
          <w:sz w:val="28"/>
          <w:szCs w:val="28"/>
          <w:lang w:val="uk-UA" w:eastAsia="ru-RU"/>
        </w:rPr>
        <w:t>Релігійні організації традиційно відіграють важливу роль у розвитку благодійності та волонтерства. Вони формують моральні цінності, що сприяють розвитку милосердя, взаємодопомоги та соціальної відповідальності.</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Релігійні інституції організовують благодійні акції, підтримують людей у складних життєвих обставинах, залучають прихожан до волонтерської діяльності. Важливо, що вони часто працюють з найбільш вразливими категоріями населення, сприяючи їхній соціальній інтеграції.</w:t>
      </w:r>
    </w:p>
    <w:p w14:paraId="3CCCFE06" w14:textId="0AE419AB" w:rsidR="00CE51CA" w:rsidRPr="00CE51CA" w:rsidRDefault="00CE51CA" w:rsidP="00CE51CA">
      <w:pPr>
        <w:spacing w:after="0" w:line="360" w:lineRule="auto"/>
        <w:ind w:firstLine="709"/>
        <w:jc w:val="both"/>
        <w:rPr>
          <w:rFonts w:ascii="Times New Roman" w:eastAsia="Times New Roman" w:hAnsi="Times New Roman" w:cs="Times New Roman"/>
          <w:sz w:val="28"/>
          <w:szCs w:val="28"/>
          <w:lang w:val="uk-UA" w:eastAsia="ru-RU"/>
        </w:rPr>
      </w:pPr>
      <w:r w:rsidRPr="00CE51CA">
        <w:rPr>
          <w:rFonts w:ascii="Times New Roman" w:eastAsia="Times New Roman" w:hAnsi="Times New Roman" w:cs="Times New Roman"/>
          <w:sz w:val="28"/>
          <w:szCs w:val="28"/>
          <w:lang w:val="uk-UA" w:eastAsia="ru-RU"/>
        </w:rPr>
        <w:t>Засоби масової інформації відіграють значну роль у формуванні суспільної думки щодо інклюзії та волонтерства. Вони можуть як сприяти подоланню стереотипів, так і, навпаки, їх закріплювати.</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Позитивне висвітлення прикладів інклюзивного волонтерства сприяє:</w:t>
      </w:r>
      <w:r>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пі</w:t>
      </w:r>
      <w:r>
        <w:rPr>
          <w:rFonts w:ascii="Times New Roman" w:eastAsia="Times New Roman" w:hAnsi="Times New Roman" w:cs="Times New Roman"/>
          <w:sz w:val="28"/>
          <w:szCs w:val="28"/>
          <w:lang w:val="uk-UA" w:eastAsia="ru-RU"/>
        </w:rPr>
        <w:t xml:space="preserve">двищенню обізнаності населення, </w:t>
      </w:r>
      <w:r w:rsidRPr="00CE51CA">
        <w:rPr>
          <w:rFonts w:ascii="Times New Roman" w:eastAsia="Times New Roman" w:hAnsi="Times New Roman" w:cs="Times New Roman"/>
          <w:sz w:val="28"/>
          <w:szCs w:val="28"/>
          <w:lang w:val="uk-UA" w:eastAsia="ru-RU"/>
        </w:rPr>
        <w:t>популяри</w:t>
      </w:r>
      <w:r>
        <w:rPr>
          <w:rFonts w:ascii="Times New Roman" w:eastAsia="Times New Roman" w:hAnsi="Times New Roman" w:cs="Times New Roman"/>
          <w:sz w:val="28"/>
          <w:szCs w:val="28"/>
          <w:lang w:val="uk-UA" w:eastAsia="ru-RU"/>
        </w:rPr>
        <w:t xml:space="preserve">зації волонтерської діяльності, </w:t>
      </w:r>
      <w:r w:rsidRPr="00CE51CA">
        <w:rPr>
          <w:rFonts w:ascii="Times New Roman" w:eastAsia="Times New Roman" w:hAnsi="Times New Roman" w:cs="Times New Roman"/>
          <w:sz w:val="28"/>
          <w:szCs w:val="28"/>
          <w:lang w:val="uk-UA" w:eastAsia="ru-RU"/>
        </w:rPr>
        <w:t>формуванню толерантног</w:t>
      </w:r>
      <w:r>
        <w:rPr>
          <w:rFonts w:ascii="Times New Roman" w:eastAsia="Times New Roman" w:hAnsi="Times New Roman" w:cs="Times New Roman"/>
          <w:sz w:val="28"/>
          <w:szCs w:val="28"/>
          <w:lang w:val="uk-UA" w:eastAsia="ru-RU"/>
        </w:rPr>
        <w:t xml:space="preserve">о ставлення до різноманітності. </w:t>
      </w:r>
      <w:r w:rsidRPr="00CE51CA">
        <w:rPr>
          <w:rFonts w:ascii="Times New Roman" w:eastAsia="Times New Roman" w:hAnsi="Times New Roman" w:cs="Times New Roman"/>
          <w:sz w:val="28"/>
          <w:szCs w:val="28"/>
          <w:lang w:val="uk-UA" w:eastAsia="ru-RU"/>
        </w:rPr>
        <w:t>Сучасні медіа, зокрема соціальні мережі, відкривають нові можливості для залучення людей до волонтерства та поширення інформації про інклюзивні ініціативи.</w:t>
      </w:r>
    </w:p>
    <w:p w14:paraId="02B0F26D" w14:textId="29787D5F" w:rsidR="00CE51CA" w:rsidRPr="00CE51CA" w:rsidRDefault="00CE51CA" w:rsidP="00A97DBB">
      <w:pPr>
        <w:spacing w:after="0" w:line="360" w:lineRule="auto"/>
        <w:ind w:firstLine="709"/>
        <w:jc w:val="both"/>
        <w:rPr>
          <w:rFonts w:ascii="Times New Roman" w:eastAsia="Times New Roman" w:hAnsi="Times New Roman" w:cs="Times New Roman"/>
          <w:sz w:val="28"/>
          <w:szCs w:val="28"/>
          <w:lang w:val="uk-UA" w:eastAsia="ru-RU"/>
        </w:rPr>
      </w:pPr>
      <w:r w:rsidRPr="00CE51CA">
        <w:rPr>
          <w:rFonts w:ascii="Times New Roman" w:eastAsia="Times New Roman" w:hAnsi="Times New Roman" w:cs="Times New Roman"/>
          <w:sz w:val="28"/>
          <w:szCs w:val="28"/>
          <w:lang w:val="uk-UA" w:eastAsia="ru-RU"/>
        </w:rPr>
        <w:t>Соціальні інституції відіграють ключову роль у підтримці та розвитку інклюзивного волонтерства. Вони створюють необхідні умови для залучення різних категорій населення до добровільної діяльності, сприяють формуванню інклюзивного середовища та розвитку громадянського суспільства.</w:t>
      </w:r>
      <w:r w:rsidR="00A97DBB">
        <w:rPr>
          <w:rFonts w:ascii="Times New Roman" w:eastAsia="Times New Roman" w:hAnsi="Times New Roman" w:cs="Times New Roman"/>
          <w:sz w:val="28"/>
          <w:szCs w:val="28"/>
          <w:lang w:val="uk-UA" w:eastAsia="ru-RU"/>
        </w:rPr>
        <w:t xml:space="preserve"> </w:t>
      </w:r>
      <w:r w:rsidRPr="00CE51CA">
        <w:rPr>
          <w:rFonts w:ascii="Times New Roman" w:eastAsia="Times New Roman" w:hAnsi="Times New Roman" w:cs="Times New Roman"/>
          <w:sz w:val="28"/>
          <w:szCs w:val="28"/>
          <w:lang w:val="uk-UA" w:eastAsia="ru-RU"/>
        </w:rPr>
        <w:t>Ефективна взаємодія держави, громадських організацій, освітніх установ, сім’ї та медіа є запорукою успішного функціонування інклюзивного волонтерства. У сучасних умовах воно виступає не лише засобом допомоги, а й важливим інструментом соціальної інтеграції та розвитку суспільства загалом.</w:t>
      </w:r>
    </w:p>
    <w:p w14:paraId="361DED42" w14:textId="77777777" w:rsidR="00A97DBB" w:rsidRPr="00A97DBB" w:rsidRDefault="00A97DBB" w:rsidP="00A97DBB">
      <w:pPr>
        <w:spacing w:after="0" w:line="360" w:lineRule="auto"/>
        <w:ind w:firstLine="709"/>
        <w:jc w:val="both"/>
        <w:rPr>
          <w:rFonts w:ascii="Times New Roman" w:eastAsia="Times New Roman" w:hAnsi="Times New Roman" w:cs="Times New Roman"/>
          <w:sz w:val="28"/>
          <w:szCs w:val="28"/>
          <w:lang w:val="uk-UA" w:eastAsia="ru-RU"/>
        </w:rPr>
      </w:pPr>
      <w:r w:rsidRPr="00A97DBB">
        <w:rPr>
          <w:rFonts w:ascii="Times New Roman" w:eastAsia="Times New Roman" w:hAnsi="Times New Roman" w:cs="Times New Roman"/>
          <w:sz w:val="28"/>
          <w:szCs w:val="28"/>
          <w:lang w:val="uk-UA" w:eastAsia="ru-RU"/>
        </w:rPr>
        <w:t>У сучасних умовах трансформації українського суспільства особливого значення набуває розвиток інклюзивних практик, спрямованих на залучення всіх громадян до активної участі в суспільному житті. Інклюзивне волонтерство виступає важливим інструментом соціальної інтеграції, що дозволяє людям із різним життєвим досвідом, у тому числі особам з інвалідністю, брати участь у громадській діяльності.</w:t>
      </w:r>
    </w:p>
    <w:p w14:paraId="3523C68F" w14:textId="77777777" w:rsidR="00A97DBB" w:rsidRPr="00A97DBB" w:rsidRDefault="00A97DBB" w:rsidP="00A97DBB">
      <w:pPr>
        <w:spacing w:after="0" w:line="360" w:lineRule="auto"/>
        <w:ind w:firstLine="709"/>
        <w:jc w:val="both"/>
        <w:rPr>
          <w:rFonts w:ascii="Times New Roman" w:eastAsia="Times New Roman" w:hAnsi="Times New Roman" w:cs="Times New Roman"/>
          <w:sz w:val="28"/>
          <w:szCs w:val="28"/>
          <w:lang w:val="uk-UA" w:eastAsia="ru-RU"/>
        </w:rPr>
      </w:pPr>
      <w:r w:rsidRPr="00A97DBB">
        <w:rPr>
          <w:rFonts w:ascii="Times New Roman" w:eastAsia="Times New Roman" w:hAnsi="Times New Roman" w:cs="Times New Roman"/>
          <w:sz w:val="28"/>
          <w:szCs w:val="28"/>
          <w:lang w:val="uk-UA" w:eastAsia="ru-RU"/>
        </w:rPr>
        <w:t>В Україні, особливо в умовах війни та соціальних викликів, інклюзивне волонтерство набуло нового значення. Воно стало не лише формою допомоги, а й способом соціальної адаптації, психологічної підтримки та самореалізації.</w:t>
      </w:r>
    </w:p>
    <w:p w14:paraId="73260851" w14:textId="4B480DBF" w:rsidR="00A97DBB" w:rsidRPr="00A97DBB" w:rsidRDefault="00A97DBB" w:rsidP="00A97DBB">
      <w:pPr>
        <w:spacing w:after="0" w:line="360" w:lineRule="auto"/>
        <w:ind w:firstLine="709"/>
        <w:jc w:val="both"/>
        <w:rPr>
          <w:rFonts w:ascii="Times New Roman" w:eastAsia="Times New Roman" w:hAnsi="Times New Roman" w:cs="Times New Roman"/>
          <w:sz w:val="28"/>
          <w:szCs w:val="28"/>
          <w:lang w:val="uk-UA" w:eastAsia="ru-RU"/>
        </w:rPr>
      </w:pPr>
      <w:r w:rsidRPr="00A97DBB">
        <w:rPr>
          <w:rFonts w:ascii="Times New Roman" w:eastAsia="Times New Roman" w:hAnsi="Times New Roman" w:cs="Times New Roman"/>
          <w:sz w:val="28"/>
          <w:szCs w:val="28"/>
          <w:lang w:val="uk-UA" w:eastAsia="ru-RU"/>
        </w:rPr>
        <w:t>Інклюзивне волонтерство передбачає створення умов, за яких кожна людина може бути не лише отримувачем допомоги, а й активним її надавачем. В українських реаліях це особливо важливо для внутрішньо переміщених осіб, ветеранів, людей з інвалідністю та молоді з особливими освітніми потребами.</w:t>
      </w:r>
      <w:r>
        <w:rPr>
          <w:rFonts w:ascii="Times New Roman" w:eastAsia="Times New Roman" w:hAnsi="Times New Roman" w:cs="Times New Roman"/>
          <w:sz w:val="28"/>
          <w:szCs w:val="28"/>
          <w:lang w:val="uk-UA" w:eastAsia="ru-RU"/>
        </w:rPr>
        <w:t xml:space="preserve"> </w:t>
      </w:r>
      <w:r w:rsidRPr="00A97DBB">
        <w:rPr>
          <w:rFonts w:ascii="Times New Roman" w:eastAsia="Times New Roman" w:hAnsi="Times New Roman" w:cs="Times New Roman"/>
          <w:sz w:val="28"/>
          <w:szCs w:val="28"/>
          <w:lang w:val="uk-UA" w:eastAsia="ru-RU"/>
        </w:rPr>
        <w:t>Наприклад, у діяльності Благодійний фонд «Карітас України» активно залучаються до волонтерства люди з інвалідністю. Вони беруть участь у соціальних проєктах, допомагають іншим вразливим групам, організовують гуманітарну підтримку. Це демонструє зміну підходу</w:t>
      </w:r>
      <w:r w:rsidR="00634B24">
        <w:rPr>
          <w:rFonts w:ascii="Times New Roman" w:eastAsia="Times New Roman" w:hAnsi="Times New Roman" w:cs="Times New Roman"/>
          <w:sz w:val="28"/>
          <w:szCs w:val="28"/>
          <w:lang w:val="uk-UA" w:eastAsia="ru-RU"/>
        </w:rPr>
        <w:t xml:space="preserve"> – </w:t>
      </w:r>
      <w:r w:rsidRPr="00A97DBB">
        <w:rPr>
          <w:rFonts w:ascii="Times New Roman" w:eastAsia="Times New Roman" w:hAnsi="Times New Roman" w:cs="Times New Roman"/>
          <w:sz w:val="28"/>
          <w:szCs w:val="28"/>
          <w:lang w:val="uk-UA" w:eastAsia="ru-RU"/>
        </w:rPr>
        <w:t>від сприйняття людини як отримувача допомоги до її ролі як активного учасника суспільства.</w:t>
      </w:r>
    </w:p>
    <w:p w14:paraId="0218BC50" w14:textId="45F40219"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В Україні державні органи поступово створюють умови для розвитку інклюзивного волонтерства. Важливу роль відіграють Міністерство соціальної політики та місцеві органи влади, які впроваджують програми соціальної інтеграції.</w:t>
      </w:r>
      <w:r>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Зокрема, в межах децентралізації багато територіальних громад реалізують власні ініціативи. Наприклад, у Львів діє низка міських програм, спрямованих на залучення людей з інвалідністю до громадської активності, включаючи волонтерські проєкти у соціальних службах та культурних установах.</w:t>
      </w:r>
    </w:p>
    <w:p w14:paraId="09FCFF50" w14:textId="37373346"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Також державні структури підтримують ветеранські ініціативи, де колишні військові залучаються до волонтерської діяльності, допомагаючи іншим ветеранам адаптуватися до цивільного життя</w:t>
      </w:r>
      <w:r w:rsidR="00A83046" w:rsidRPr="00A83046">
        <w:rPr>
          <w:rFonts w:ascii="Times New Roman" w:eastAsia="Times New Roman" w:hAnsi="Times New Roman" w:cs="Times New Roman"/>
          <w:sz w:val="28"/>
          <w:szCs w:val="28"/>
          <w:lang w:val="uk-UA" w:eastAsia="ru-RU"/>
        </w:rPr>
        <w:t xml:space="preserve"> [22]</w:t>
      </w:r>
      <w:r w:rsidRPr="00EE63C7">
        <w:rPr>
          <w:rFonts w:ascii="Times New Roman" w:eastAsia="Times New Roman" w:hAnsi="Times New Roman" w:cs="Times New Roman"/>
          <w:sz w:val="28"/>
          <w:szCs w:val="28"/>
          <w:lang w:val="uk-UA" w:eastAsia="ru-RU"/>
        </w:rPr>
        <w:t>.</w:t>
      </w:r>
    </w:p>
    <w:p w14:paraId="48A1AE15" w14:textId="6E5073AD"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Освітні заклади України дедалі активніше впроваджують інклюзивні підходи та залучають учнів і студентів до волонтерської діяльності. У багатьох школах створюються волонтерські клуби, де діти з різними освітніми потребами працюють разом.</w:t>
      </w:r>
      <w:r>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Наприклад, Український католицький університет у Львів реалізує програми соціального служіння, у яких беруть участь студенти разом із представниками вразливих груп. Це сприяє формуванню культури інклюзії та взаємоповаги.</w:t>
      </w:r>
    </w:p>
    <w:p w14:paraId="7DA03D42" w14:textId="77777777"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Крім того, у школах практикується залучення учнів з особливими освітніми потребами до організації благодійних акцій, що допомагає їм розвивати соціальні навички та відчувати свою значущість.</w:t>
      </w:r>
    </w:p>
    <w:p w14:paraId="6514C52C" w14:textId="4B7C8DA6"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Громадські організації в Україні є ключовими рушіями інклюзивного волонтерства. Вони не лише організовують діяльність, а й створюють інклюзивні простори.</w:t>
      </w:r>
      <w:r>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Яскравим прикладом є Громадська організація «Fight For Right», яка працює над захистом прав людей з інвалідністю та активно залучає їх до громадської діяльності, включаючи волонтерські ініціативи.</w:t>
      </w:r>
    </w:p>
    <w:p w14:paraId="68DD14F4" w14:textId="1715C7DC"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Іншим прикладом є Всеукраїнський громадський центр «Волонтер», який координує діяльність волонтерів по всій країні та створює можливості для участі різних соціальних груп</w:t>
      </w:r>
      <w:r w:rsidR="00A83046" w:rsidRPr="00A83046">
        <w:rPr>
          <w:rFonts w:ascii="Times New Roman" w:eastAsia="Times New Roman" w:hAnsi="Times New Roman" w:cs="Times New Roman"/>
          <w:sz w:val="28"/>
          <w:szCs w:val="28"/>
          <w:lang w:val="uk-UA" w:eastAsia="ru-RU"/>
        </w:rPr>
        <w:t xml:space="preserve"> [10,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42]</w:t>
      </w:r>
      <w:r w:rsidRPr="00EE63C7">
        <w:rPr>
          <w:rFonts w:ascii="Times New Roman" w:eastAsia="Times New Roman" w:hAnsi="Times New Roman" w:cs="Times New Roman"/>
          <w:sz w:val="28"/>
          <w:szCs w:val="28"/>
          <w:lang w:val="uk-UA" w:eastAsia="ru-RU"/>
        </w:rPr>
        <w:t>.</w:t>
      </w:r>
    </w:p>
    <w:p w14:paraId="0479CB08" w14:textId="77777777"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У багатьох містах діють локальні ініціативи, де люди з інвалідністю займаються волонтерством: допомагають у гуманітарних штабах, працюють у соціальних майстернях, беруть участь у благодійних заходах.</w:t>
      </w:r>
    </w:p>
    <w:p w14:paraId="2F1FC5B4" w14:textId="634B38B4" w:rsidR="00EE63C7" w:rsidRPr="00EE63C7" w:rsidRDefault="00EE63C7" w:rsidP="00EE63C7">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Релігійні організації в Україні традиційно є активними учасниками благодійної діяльності. Вони не лише надають допомогу, а й створюють можливості для участі у волонтерстві різних категорій населення.</w:t>
      </w:r>
      <w:r>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Наприклад, Карітас Краматорськ реалізує програми підтримки людей з інвалідністю, де вони можуть виступати як волонтери: допомагати іншим, брати участь у соціальних ініціативах, організовувати заходи.</w:t>
      </w:r>
      <w:r>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Такі практики сприяють подоланню соціальної ізоляції та формуванню активної громадянської позиції.</w:t>
      </w:r>
    </w:p>
    <w:p w14:paraId="05324488" w14:textId="77F25DA8" w:rsidR="00EE63C7" w:rsidRPr="00EE63C7" w:rsidRDefault="00EE63C7" w:rsidP="00476E69">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Українські медіа та соціальні мережі активно висвітлюють діяльність волонтерів, особливо після 2014 року та з початком повномасштабної війни. Це сприяло значному зростанню популярності волонтерського руху.</w:t>
      </w:r>
      <w:r w:rsidR="00476E69">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Зокрема, історії про людей з інвалідністю, які займаються волонтерством, отримують широкий резонанс і допомагають змінювати суспільні стереотипи.</w:t>
      </w:r>
      <w:r w:rsidR="00476E69">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Соціальні мережі стали платформою для самоорганізації волонтерів, збору коштів та поширення інформації про інклюзивні ініціативи</w:t>
      </w:r>
      <w:r w:rsidR="00A83046" w:rsidRPr="00A83046">
        <w:rPr>
          <w:rFonts w:ascii="Times New Roman" w:eastAsia="Times New Roman" w:hAnsi="Times New Roman" w:cs="Times New Roman"/>
          <w:sz w:val="28"/>
          <w:szCs w:val="28"/>
          <w:lang w:val="uk-UA" w:eastAsia="ru-RU"/>
        </w:rPr>
        <w:t xml:space="preserve"> [7, </w:t>
      </w:r>
      <w:r w:rsidR="00A83046">
        <w:rPr>
          <w:rFonts w:ascii="Times New Roman" w:eastAsia="Times New Roman" w:hAnsi="Times New Roman" w:cs="Times New Roman"/>
          <w:sz w:val="28"/>
          <w:szCs w:val="28"/>
          <w:lang w:val="en-US" w:eastAsia="ru-RU"/>
        </w:rPr>
        <w:t>c</w:t>
      </w:r>
      <w:r w:rsidR="00A83046" w:rsidRPr="00A83046">
        <w:rPr>
          <w:rFonts w:ascii="Times New Roman" w:eastAsia="Times New Roman" w:hAnsi="Times New Roman" w:cs="Times New Roman"/>
          <w:sz w:val="28"/>
          <w:szCs w:val="28"/>
          <w:lang w:val="uk-UA" w:eastAsia="ru-RU"/>
        </w:rPr>
        <w:t>. 11]</w:t>
      </w:r>
      <w:r w:rsidRPr="00EE63C7">
        <w:rPr>
          <w:rFonts w:ascii="Times New Roman" w:eastAsia="Times New Roman" w:hAnsi="Times New Roman" w:cs="Times New Roman"/>
          <w:sz w:val="28"/>
          <w:szCs w:val="28"/>
          <w:lang w:val="uk-UA" w:eastAsia="ru-RU"/>
        </w:rPr>
        <w:t>.</w:t>
      </w:r>
    </w:p>
    <w:p w14:paraId="53B72D38" w14:textId="2486675E" w:rsidR="00EE63C7" w:rsidRPr="00EE63C7" w:rsidRDefault="00EE63C7" w:rsidP="00476E69">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В Україні ефективні приклади інклюзивного волонтерства часто базуються на партнерстві різних інституцій. Наприклад, співпраця громадських організацій із місцевими органами влади дозволяє створювати інклюзивні простори та реалізовувати спільні проєкти.</w:t>
      </w:r>
      <w:r w:rsidR="00476E69">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Показовими є гуманітарні штаби, де разом працюють волонтери різного віку та з різним досвідом, включаючи людей з інвалідністю. Вони виконують різні функції</w:t>
      </w:r>
      <w:r w:rsidR="00634B24">
        <w:rPr>
          <w:rFonts w:ascii="Times New Roman" w:eastAsia="Times New Roman" w:hAnsi="Times New Roman" w:cs="Times New Roman"/>
          <w:sz w:val="28"/>
          <w:szCs w:val="28"/>
          <w:lang w:val="uk-UA" w:eastAsia="ru-RU"/>
        </w:rPr>
        <w:t xml:space="preserve"> – </w:t>
      </w:r>
      <w:r w:rsidRPr="00EE63C7">
        <w:rPr>
          <w:rFonts w:ascii="Times New Roman" w:eastAsia="Times New Roman" w:hAnsi="Times New Roman" w:cs="Times New Roman"/>
          <w:sz w:val="28"/>
          <w:szCs w:val="28"/>
          <w:lang w:val="uk-UA" w:eastAsia="ru-RU"/>
        </w:rPr>
        <w:t>від сортування допомоги до координації процесів.</w:t>
      </w:r>
    </w:p>
    <w:p w14:paraId="0AD756B3" w14:textId="777D6BC2" w:rsidR="00EE63C7" w:rsidRPr="00EE63C7" w:rsidRDefault="00EE63C7" w:rsidP="00476E69">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Попри значний прогрес, в Україні існують проблеми, які стримують розвиток інклюзивного волонтерства. До них належать недостатня доступність інфраструктури, обмежене фінансування, а також стереотипи щодо можливостей людей з інвалідністю.</w:t>
      </w:r>
      <w:r w:rsidR="00476E69">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Також актуальною є проблема недостатньої підготовки координаторів волонтерів до роботи в інклюзивному середовищі.</w:t>
      </w:r>
    </w:p>
    <w:p w14:paraId="181B4BE4" w14:textId="76A65AD4" w:rsidR="00EE63C7" w:rsidRPr="00EE63C7" w:rsidRDefault="00EE63C7" w:rsidP="00476E69">
      <w:pPr>
        <w:spacing w:after="0" w:line="360" w:lineRule="auto"/>
        <w:ind w:firstLine="709"/>
        <w:jc w:val="both"/>
        <w:rPr>
          <w:rFonts w:ascii="Times New Roman" w:eastAsia="Times New Roman" w:hAnsi="Times New Roman" w:cs="Times New Roman"/>
          <w:sz w:val="28"/>
          <w:szCs w:val="28"/>
          <w:lang w:val="uk-UA" w:eastAsia="ru-RU"/>
        </w:rPr>
      </w:pPr>
      <w:r w:rsidRPr="00EE63C7">
        <w:rPr>
          <w:rFonts w:ascii="Times New Roman" w:eastAsia="Times New Roman" w:hAnsi="Times New Roman" w:cs="Times New Roman"/>
          <w:sz w:val="28"/>
          <w:szCs w:val="28"/>
          <w:lang w:val="uk-UA" w:eastAsia="ru-RU"/>
        </w:rPr>
        <w:t>В Україні існує значний потенціал для розвитку інклюзивного волонтерства. Зокрема, перспективними є:</w:t>
      </w:r>
      <w:r w:rsidR="00476E69">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розширення співпраці між державою</w:t>
      </w:r>
      <w:r w:rsidR="00476E69">
        <w:rPr>
          <w:rFonts w:ascii="Times New Roman" w:eastAsia="Times New Roman" w:hAnsi="Times New Roman" w:cs="Times New Roman"/>
          <w:sz w:val="28"/>
          <w:szCs w:val="28"/>
          <w:lang w:val="uk-UA" w:eastAsia="ru-RU"/>
        </w:rPr>
        <w:t xml:space="preserve"> та громадськими організаціями, </w:t>
      </w:r>
      <w:r w:rsidRPr="00EE63C7">
        <w:rPr>
          <w:rFonts w:ascii="Times New Roman" w:eastAsia="Times New Roman" w:hAnsi="Times New Roman" w:cs="Times New Roman"/>
          <w:sz w:val="28"/>
          <w:szCs w:val="28"/>
          <w:lang w:val="uk-UA" w:eastAsia="ru-RU"/>
        </w:rPr>
        <w:t>розвиток інклюзивної освіти,</w:t>
      </w:r>
      <w:r w:rsidR="00476E69">
        <w:rPr>
          <w:rFonts w:ascii="Times New Roman" w:eastAsia="Times New Roman" w:hAnsi="Times New Roman" w:cs="Times New Roman"/>
          <w:sz w:val="28"/>
          <w:szCs w:val="28"/>
          <w:lang w:val="uk-UA" w:eastAsia="ru-RU"/>
        </w:rPr>
        <w:br/>
        <w:t xml:space="preserve">залучення цифрових технологій, </w:t>
      </w:r>
      <w:r w:rsidRPr="00EE63C7">
        <w:rPr>
          <w:rFonts w:ascii="Times New Roman" w:eastAsia="Times New Roman" w:hAnsi="Times New Roman" w:cs="Times New Roman"/>
          <w:sz w:val="28"/>
          <w:szCs w:val="28"/>
          <w:lang w:val="uk-UA" w:eastAsia="ru-RU"/>
        </w:rPr>
        <w:t>підвищення рівня обізнаності населення.</w:t>
      </w:r>
      <w:r w:rsidR="00476E69">
        <w:rPr>
          <w:rFonts w:ascii="Times New Roman" w:eastAsia="Times New Roman" w:hAnsi="Times New Roman" w:cs="Times New Roman"/>
          <w:sz w:val="28"/>
          <w:szCs w:val="28"/>
          <w:lang w:val="uk-UA" w:eastAsia="ru-RU"/>
        </w:rPr>
        <w:t xml:space="preserve"> </w:t>
      </w:r>
      <w:r w:rsidRPr="00EE63C7">
        <w:rPr>
          <w:rFonts w:ascii="Times New Roman" w:eastAsia="Times New Roman" w:hAnsi="Times New Roman" w:cs="Times New Roman"/>
          <w:sz w:val="28"/>
          <w:szCs w:val="28"/>
          <w:lang w:val="uk-UA" w:eastAsia="ru-RU"/>
        </w:rPr>
        <w:t>Важливо, що в українському суспільстві вже сформувалася культура волонтерства, яка може стати основою для подальшого розвитку інклюзивних практик.</w:t>
      </w:r>
    </w:p>
    <w:p w14:paraId="5F684B7B" w14:textId="60A25B13" w:rsidR="00EE63C7" w:rsidRPr="00476E69" w:rsidRDefault="00EE63C7" w:rsidP="00476E69">
      <w:pPr>
        <w:spacing w:after="0" w:line="360" w:lineRule="auto"/>
        <w:ind w:firstLine="709"/>
        <w:jc w:val="both"/>
        <w:rPr>
          <w:rFonts w:ascii="Times New Roman" w:eastAsia="Times New Roman" w:hAnsi="Times New Roman" w:cs="Times New Roman"/>
          <w:b/>
          <w:bCs/>
          <w:sz w:val="28"/>
          <w:szCs w:val="28"/>
          <w:lang w:val="uk-UA" w:eastAsia="ru-RU"/>
        </w:rPr>
      </w:pPr>
      <w:r w:rsidRPr="00EE63C7">
        <w:rPr>
          <w:rFonts w:ascii="Times New Roman" w:eastAsia="Times New Roman" w:hAnsi="Times New Roman" w:cs="Times New Roman"/>
          <w:sz w:val="28"/>
          <w:szCs w:val="28"/>
          <w:lang w:val="uk-UA" w:eastAsia="ru-RU"/>
        </w:rPr>
        <w:t>Таким чином, соціальні інституції в Україні відіграють ключову роль у розвитку інклюзивного волонтерства. Вони не лише створюють умови для участі різних категорій населення у волонтерській діяльності, а й сприяють формуванню більш відкритого та згуртованого суспільства.</w:t>
      </w:r>
      <w:r w:rsidR="00476E69">
        <w:rPr>
          <w:rFonts w:ascii="Times New Roman" w:eastAsia="Times New Roman" w:hAnsi="Times New Roman" w:cs="Times New Roman"/>
          <w:b/>
          <w:bCs/>
          <w:sz w:val="28"/>
          <w:szCs w:val="28"/>
          <w:lang w:val="uk-UA" w:eastAsia="ru-RU"/>
        </w:rPr>
        <w:t xml:space="preserve"> </w:t>
      </w:r>
      <w:r w:rsidRPr="00EE63C7">
        <w:rPr>
          <w:rFonts w:ascii="Times New Roman" w:eastAsia="Times New Roman" w:hAnsi="Times New Roman" w:cs="Times New Roman"/>
          <w:sz w:val="28"/>
          <w:szCs w:val="28"/>
          <w:lang w:val="uk-UA" w:eastAsia="ru-RU"/>
        </w:rPr>
        <w:t>Український досвід демонструє, що навіть в умовах складних соціальних викликів інклюзивне волонтерство може ефективно розвиватися за умови взаємодії держави, громадських організацій, освітніх установ та самих громадян.</w:t>
      </w:r>
    </w:p>
    <w:p w14:paraId="359408CC" w14:textId="77777777" w:rsidR="00DD2B75" w:rsidRDefault="00DD2B75">
      <w:pPr>
        <w:rPr>
          <w:rFonts w:ascii="Times New Roman" w:eastAsia="Times New Roman" w:hAnsi="Times New Roman" w:cs="Times New Roman"/>
          <w:b/>
          <w:bCs/>
          <w:color w:val="000000" w:themeColor="text1"/>
          <w:sz w:val="28"/>
          <w:szCs w:val="28"/>
          <w:lang w:val="uk-UA" w:eastAsia="ru-RU"/>
        </w:rPr>
      </w:pPr>
      <w:r>
        <w:rPr>
          <w:rFonts w:ascii="Times New Roman" w:eastAsia="Times New Roman" w:hAnsi="Times New Roman" w:cs="Times New Roman"/>
          <w:b/>
          <w:bCs/>
          <w:color w:val="000000" w:themeColor="text1"/>
          <w:sz w:val="28"/>
          <w:szCs w:val="28"/>
          <w:lang w:val="uk-UA" w:eastAsia="ru-RU"/>
        </w:rPr>
        <w:br w:type="page"/>
      </w:r>
    </w:p>
    <w:p w14:paraId="095E99A4" w14:textId="727E6DB4" w:rsidR="00476E69" w:rsidRPr="00C42EA4" w:rsidRDefault="00297ACD" w:rsidP="00C42EA4">
      <w:pPr>
        <w:pStyle w:val="3"/>
        <w:spacing w:line="360" w:lineRule="auto"/>
        <w:ind w:firstLine="709"/>
        <w:jc w:val="both"/>
        <w:rPr>
          <w:rFonts w:ascii="Times New Roman" w:eastAsia="Times New Roman" w:hAnsi="Times New Roman" w:cs="Times New Roman"/>
          <w:b/>
          <w:bCs/>
          <w:color w:val="000000" w:themeColor="text1"/>
          <w:sz w:val="28"/>
          <w:szCs w:val="28"/>
          <w:lang w:val="uk-UA" w:eastAsia="ru-RU"/>
        </w:rPr>
      </w:pPr>
      <w:r w:rsidRPr="003319D1">
        <w:rPr>
          <w:rFonts w:ascii="Times New Roman" w:eastAsia="Times New Roman" w:hAnsi="Times New Roman" w:cs="Times New Roman"/>
          <w:b/>
          <w:bCs/>
          <w:color w:val="000000" w:themeColor="text1"/>
          <w:sz w:val="28"/>
          <w:szCs w:val="28"/>
          <w:lang w:val="uk-UA" w:eastAsia="ru-RU"/>
        </w:rPr>
        <w:t>РОЗДІЛ 3.</w:t>
      </w:r>
      <w:r w:rsidR="00C42EA4">
        <w:rPr>
          <w:rFonts w:ascii="Times New Roman" w:eastAsia="Times New Roman" w:hAnsi="Times New Roman" w:cs="Times New Roman"/>
          <w:b/>
          <w:bCs/>
          <w:color w:val="000000" w:themeColor="text1"/>
          <w:sz w:val="28"/>
          <w:szCs w:val="28"/>
          <w:lang w:val="uk-UA" w:eastAsia="ru-RU"/>
        </w:rPr>
        <w:t xml:space="preserve"> </w:t>
      </w:r>
      <w:r w:rsidRPr="003319D1">
        <w:rPr>
          <w:rFonts w:ascii="Times New Roman" w:eastAsia="Times New Roman" w:hAnsi="Times New Roman" w:cs="Times New Roman"/>
          <w:b/>
          <w:bCs/>
          <w:color w:val="auto"/>
          <w:sz w:val="27"/>
          <w:szCs w:val="27"/>
          <w:lang w:val="uk-UA" w:eastAsia="ru-RU"/>
        </w:rPr>
        <w:t>ЕКСПЕРИМЕНТАЛЬНЕ ДОСЛІДЖЕННЯ РЕЗУЛЬТАТИВНОСТІ ІНКЛЮЗИВНИХ ВОЛОНТЕРСЬКИХ ПРАКТИК</w:t>
      </w:r>
    </w:p>
    <w:p w14:paraId="598E6E9F" w14:textId="2A6AEA54" w:rsidR="00476E69" w:rsidRDefault="00297ACD" w:rsidP="00476E69">
      <w:pPr>
        <w:spacing w:after="0" w:line="360" w:lineRule="auto"/>
        <w:ind w:firstLine="709"/>
        <w:jc w:val="both"/>
        <w:rPr>
          <w:rFonts w:ascii="Times New Roman" w:eastAsia="Times New Roman" w:hAnsi="Times New Roman" w:cs="Times New Roman"/>
          <w:b/>
          <w:sz w:val="28"/>
          <w:szCs w:val="28"/>
          <w:lang w:val="uk-UA" w:eastAsia="ru-RU"/>
        </w:rPr>
      </w:pPr>
      <w:r w:rsidRPr="00476E69">
        <w:rPr>
          <w:rFonts w:ascii="Times New Roman" w:eastAsia="Times New Roman" w:hAnsi="Times New Roman" w:cs="Times New Roman"/>
          <w:b/>
          <w:sz w:val="28"/>
          <w:szCs w:val="28"/>
          <w:lang w:val="uk-UA" w:eastAsia="ru-RU"/>
        </w:rPr>
        <w:t>3.1. Організація та м</w:t>
      </w:r>
      <w:r w:rsidR="00476E69" w:rsidRPr="00476E69">
        <w:rPr>
          <w:rFonts w:ascii="Times New Roman" w:eastAsia="Times New Roman" w:hAnsi="Times New Roman" w:cs="Times New Roman"/>
          <w:b/>
          <w:sz w:val="28"/>
          <w:szCs w:val="28"/>
          <w:lang w:val="uk-UA" w:eastAsia="ru-RU"/>
        </w:rPr>
        <w:t>етодика проведення експерименту</w:t>
      </w:r>
    </w:p>
    <w:p w14:paraId="60D3B5F1" w14:textId="77777777" w:rsidR="00C42EA4" w:rsidRPr="00476E69" w:rsidRDefault="00C42EA4" w:rsidP="00476E69">
      <w:pPr>
        <w:spacing w:after="0" w:line="360" w:lineRule="auto"/>
        <w:ind w:firstLine="709"/>
        <w:jc w:val="both"/>
        <w:rPr>
          <w:rFonts w:ascii="Times New Roman" w:eastAsia="Times New Roman" w:hAnsi="Times New Roman" w:cs="Times New Roman"/>
          <w:b/>
          <w:sz w:val="28"/>
          <w:szCs w:val="28"/>
          <w:lang w:val="uk-UA" w:eastAsia="ru-RU"/>
        </w:rPr>
      </w:pPr>
    </w:p>
    <w:p w14:paraId="4D034D4E" w14:textId="77777777" w:rsidR="00B47198" w:rsidRP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Експериментальне дослідження результативності інклюзивних волонтерських практик було спрямоване на виявлення їхнього впливу на рівень соціальної активності учасників, розвиток комунікативних навичок та формування інклюзивного середовища в громаді. Особлива увага приділялася залученню до волонтерської діяльності осіб з інвалідністю як повноцінних суб’єктів соціальної взаємодії, що дозволило оцінити не лише соціальний, а й особистісний ефект таких практик.</w:t>
      </w:r>
    </w:p>
    <w:p w14:paraId="12B98F3E" w14:textId="77777777" w:rsidR="00B47198" w:rsidRP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Метою експерименту стало визначення ефективності інклюзивних волонтерських програм у формуванні соціальної активності учасників та підвищенні рівня їх соціальної інтеграції. Відповідно до поставленої мети було визначено основні завдання дослідження, які полягали у вивченні початкового рівня соціальної активності учасників, впровадженні інклюзивних волонтерських практик у діяльність громади, а також у порівняльному аналізі отриманих результатів після завершення експерименту.</w:t>
      </w:r>
    </w:p>
    <w:p w14:paraId="73B8F232" w14:textId="77777777" w:rsidR="00B47198" w:rsidRP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Базою проведення дослідження стала Ізмаїльська об’єднана територіальна громада Одеської області, яка характеризується активним розвитком громадських ініціатив та наявністю волонтерських осередків. До вибірки дослідження було залучено представників різних соціальних груп, зокрема волонтерів, членів громадських організацій та осіб з інвалідністю, які брали участь у волонтерській діяльності. Загальна кількість учасників становила кілька десятків осіб, що дало змогу отримати репрезентативні результати для аналізу. Важливою особливістю вибірки стало забезпечення принципу інклюзивності, тобто рівного представництва осіб з різними можливостями.</w:t>
      </w:r>
    </w:p>
    <w:p w14:paraId="19305C9B" w14:textId="77777777" w:rsidR="00B47198" w:rsidRP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Для збору емпіричних даних було використано комплекс взаємодоповнюючих методів. Анкетування дозволило отримати узагальнену інформацію про рівень соціальної активності, мотивацію до волонтерської діяльності та ставлення до інклюзії. Інтерв’ю з учасниками експерименту сприяли глибшому розумінню їхнього досвіду, особистих переживань та оцінки власної участі у волонтерських практиках. Метод спостереження застосовувався безпосередньо під час проведення волонтерських заходів, що дало змогу зафіксувати реальні прояви взаємодії між учасниками, рівень їхньої включеності та ініціативності. Додатково використовувалися елементи соціометрії для визначення структури міжособистісних зв’язків у групі та виявлення змін у соціальному статусі учасників.</w:t>
      </w:r>
    </w:p>
    <w:p w14:paraId="6F5D6446" w14:textId="07C975BA" w:rsidR="00B47198" w:rsidRP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 xml:space="preserve">Експеримент проводився у кілька послідовних етапів. На констатувальному етапі було здійснено первинну діагностику рівня соціальної активності учасників, їхньої готовності до участі в інклюзивних практиках та ставлення до осіб з інвалідністю. </w:t>
      </w:r>
      <w:r>
        <w:rPr>
          <w:rFonts w:ascii="Times New Roman" w:eastAsia="Times New Roman" w:hAnsi="Times New Roman" w:cs="Times New Roman"/>
          <w:sz w:val="28"/>
          <w:szCs w:val="28"/>
          <w:lang w:val="uk-UA" w:eastAsia="ru-RU"/>
        </w:rPr>
        <w:t xml:space="preserve">Анкета, за якою проводилося дане дослідження подана в додатку А. </w:t>
      </w:r>
      <w:r w:rsidRPr="00B47198">
        <w:rPr>
          <w:rFonts w:ascii="Times New Roman" w:eastAsia="Times New Roman" w:hAnsi="Times New Roman" w:cs="Times New Roman"/>
          <w:sz w:val="28"/>
          <w:szCs w:val="28"/>
          <w:lang w:val="uk-UA" w:eastAsia="ru-RU"/>
        </w:rPr>
        <w:t>Отримані дані дозволили визначити вихідні показники та окреслити основні проблемні аспекти.</w:t>
      </w:r>
    </w:p>
    <w:p w14:paraId="6CDCB395" w14:textId="06D775C1" w:rsid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Формувальний етап передбачав безпосереднє впровадження інклюзивних волонтерських практик у діяльність громади. Учасники залучалися до спільних соціальних ініціатив, благодійних заходів, громадських акцій та проєктів, спрямованих на підтримку різних категорій населення. Особливий акцент робився на створенні умов для активної участі осіб з інвалідністю, розвитку партнерської взаємодії та подоланні соціальних бар’єрів.</w:t>
      </w:r>
    </w:p>
    <w:p w14:paraId="6C43313F"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Формувальний етап експериментального дослідження було реалізовано як цілеспрямований процес впровадження інклюзивних волонтерських практик у діяльність Ізмаїльської об’єднаної територіальної громади. Його основною метою стало створення умов для активної взаємодії учасників з різними можливостями, передусім залучення осіб з інвалідністю до повноцінної участі у волонтерській діяльності, а також розвиток у них соціальної активності, комунікативних навичок і відчуття соціальної значущості.</w:t>
      </w:r>
    </w:p>
    <w:p w14:paraId="68C539AB"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На початку формувального етапу було організовано підготовчу роботу, яка передбачала налагодження співпраці з місцевими громадськими організаціями, волонтерськими ініціативами та представниками соціальних служб. Було проведено ознайомчі зустрічі з учасниками експерименту, під час яких пояснювалася мета діяльності, її значення для громади, а також принципи інклюзивної взаємодії. Особлива увага приділялася формуванню доброзичливої атмосфери, зниженню можливих психологічних бар’єрів та розвитку толерантного ставлення між учасниками.</w:t>
      </w:r>
    </w:p>
    <w:p w14:paraId="714231A8"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Безпосередня реалізація формувального етапу відбувалася через залучення учасників до різноманітних волонтерських заходів, що мали соціально корисний характер. Зокрема, було організовано участь у благодійних акціях, спрямованих на допомогу соціально вразливим категоріям населення, проведення громадських заходів, екологічних ініціатив, а також культурно-просвітницьких подій. Усі заходи планувалися з урахуванням принципу доступності: завдання розподілялися відповідно до можливостей учасників, забезпечувалася підтримка у разі потреби, створювалися умови для комфортної участі кожного.</w:t>
      </w:r>
    </w:p>
    <w:p w14:paraId="1377E063"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У процесі реалізації заходів особи з інвалідністю виступали не лише як отримувачі допомоги, а як активні учасники та ініціатори діяльності. Вони брали участь у плануванні заходів, виконанні організаційних функцій, взаємодії з іншими членами громади. Це сприяло підвищенню їхньої впевненості у власних силах та формуванню відчуття приналежності до спільної справи. Водночас інші учасники отримували практичний досвід інклюзивної взаємодії, що позитивно впливало на їхнє ставлення до людей з інвалідністю.</w:t>
      </w:r>
    </w:p>
    <w:p w14:paraId="78E7EE3C"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У ході формувального етапу також використовувалися елементи тренінгової роботи. Було проведено низку групових занять, спрямованих на розвиток комунікативних умінь, навичок командної роботи, емпатії та взаємопідтримки. Учасники виконували спільні завдання, обговорювали власний досвід, ділилися враженнями від участі у волонтерській діяльності. Такий формат роботи сприяв поглибленню міжособистісних зв’язків та формуванню довірливих відносин у групі.</w:t>
      </w:r>
    </w:p>
    <w:p w14:paraId="74AB5D71"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Важливим компонентом формувального етапу було систематичне спостереження за поведінкою учасників та фіксація змін у їхній соціальній активності. У процесі діяльності відзначалося поступове зростання ініціативності, готовності до співпраці, відкритості до нових контактів. Особи, які на початковому етапі виявляли пасивність або невпевненість, з часом ставали більш залученими до спільної діяльності, проявляли інтерес до організації заходів та брали на себе відповідальність за виконання окремих завдань.</w:t>
      </w:r>
    </w:p>
    <w:p w14:paraId="6D2CBCBF" w14:textId="77777777" w:rsidR="003733D9" w:rsidRPr="003733D9"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Крім того, проводилися регулярні обговорення результатів діяльності, що дозволяло учасникам усвідомити власний внесок у спільну справу, оцінити досягнуті результати та визначити напрями подальшого розвитку. Такі рефлексивні практики сприяли формуванню критичного мислення та підвищенню рівня самооцінки учасників.</w:t>
      </w:r>
    </w:p>
    <w:p w14:paraId="12CD2131" w14:textId="2DBD3397" w:rsidR="003733D9" w:rsidRPr="00B47198" w:rsidRDefault="003733D9" w:rsidP="003733D9">
      <w:pPr>
        <w:spacing w:after="0" w:line="360" w:lineRule="auto"/>
        <w:ind w:firstLine="709"/>
        <w:jc w:val="both"/>
        <w:rPr>
          <w:rFonts w:ascii="Times New Roman" w:eastAsia="Times New Roman" w:hAnsi="Times New Roman" w:cs="Times New Roman"/>
          <w:sz w:val="28"/>
          <w:szCs w:val="28"/>
          <w:lang w:val="uk-UA" w:eastAsia="ru-RU"/>
        </w:rPr>
      </w:pPr>
      <w:r w:rsidRPr="003733D9">
        <w:rPr>
          <w:rFonts w:ascii="Times New Roman" w:eastAsia="Times New Roman" w:hAnsi="Times New Roman" w:cs="Times New Roman"/>
          <w:sz w:val="28"/>
          <w:szCs w:val="28"/>
          <w:lang w:val="uk-UA" w:eastAsia="ru-RU"/>
        </w:rPr>
        <w:t>Отже, формувальний етап експерименту мав комплексний характер і поєднував практичну волонтерську діяльність із елементами навчання та соціально-психологічної підтримки. Його реалізація забезпечила позитивну динаміку у розвитку соціальної активності учасників, сприяла формуванню інклюзивного середовища в громаді та підтвердила ефективність впровадження інклюзивних волонтерських практик.</w:t>
      </w:r>
    </w:p>
    <w:p w14:paraId="69E25988" w14:textId="77777777" w:rsidR="00B47198" w:rsidRPr="00B47198" w:rsidRDefault="00B47198" w:rsidP="00B47198">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Контрольний етап був спрямований на повторне вимірювання досліджуваних показників та оцінку змін, що відбулися внаслідок реалізації експериментальної програми. Порівняльний аналіз результатів дозволив визначити рівень ефективності впроваджених інклюзивних волонтерських практик, а також підтвердити їх позитивний вплив на соціальну активність учасників та формування інклюзивного середовища в громаді.</w:t>
      </w:r>
    </w:p>
    <w:p w14:paraId="30F3037F" w14:textId="34F7BDDC" w:rsidR="00B47198" w:rsidRDefault="00B47198" w:rsidP="00C42EA4">
      <w:pPr>
        <w:spacing w:after="0" w:line="360" w:lineRule="auto"/>
        <w:ind w:firstLine="709"/>
        <w:jc w:val="both"/>
        <w:rPr>
          <w:rFonts w:ascii="Times New Roman" w:eastAsia="Times New Roman" w:hAnsi="Times New Roman" w:cs="Times New Roman"/>
          <w:sz w:val="28"/>
          <w:szCs w:val="28"/>
          <w:lang w:val="uk-UA" w:eastAsia="ru-RU"/>
        </w:rPr>
      </w:pPr>
      <w:r w:rsidRPr="00B47198">
        <w:rPr>
          <w:rFonts w:ascii="Times New Roman" w:eastAsia="Times New Roman" w:hAnsi="Times New Roman" w:cs="Times New Roman"/>
          <w:sz w:val="28"/>
          <w:szCs w:val="28"/>
          <w:lang w:val="uk-UA" w:eastAsia="ru-RU"/>
        </w:rPr>
        <w:t>Таким чином, організація та методика проведення експерименту забезпечили комплексний підхід до дослідження інклюзивного волонтерства, що дало змогу отримати об’єктивні та науково обґрунтовані результати.</w:t>
      </w:r>
    </w:p>
    <w:p w14:paraId="256E5D76" w14:textId="64FFB9B3" w:rsidR="00297ACD" w:rsidRPr="00476E69" w:rsidRDefault="00297ACD" w:rsidP="00476E69">
      <w:pPr>
        <w:spacing w:after="0" w:line="360" w:lineRule="auto"/>
        <w:ind w:firstLine="709"/>
        <w:jc w:val="both"/>
        <w:rPr>
          <w:rFonts w:ascii="Times New Roman" w:eastAsia="Times New Roman" w:hAnsi="Times New Roman" w:cs="Times New Roman"/>
          <w:b/>
          <w:sz w:val="28"/>
          <w:szCs w:val="28"/>
          <w:lang w:val="uk-UA" w:eastAsia="ru-RU"/>
        </w:rPr>
      </w:pPr>
      <w:r w:rsidRPr="00476E69">
        <w:rPr>
          <w:rFonts w:ascii="Times New Roman" w:eastAsia="Times New Roman" w:hAnsi="Times New Roman" w:cs="Times New Roman"/>
          <w:b/>
          <w:sz w:val="28"/>
          <w:szCs w:val="28"/>
          <w:lang w:val="uk-UA" w:eastAsia="ru-RU"/>
        </w:rPr>
        <w:t xml:space="preserve">3.2. Аналіз результатів та ефективності впроваджених практик          </w:t>
      </w:r>
    </w:p>
    <w:p w14:paraId="4183FC8B" w14:textId="357E0936" w:rsidR="00476E69" w:rsidRDefault="003733D9" w:rsidP="00476E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аналізу розглянемо результати опитування на констатувальному </w:t>
      </w:r>
      <w:r w:rsidR="00C524D8">
        <w:rPr>
          <w:rFonts w:ascii="Times New Roman" w:eastAsia="Times New Roman" w:hAnsi="Times New Roman" w:cs="Times New Roman"/>
          <w:sz w:val="28"/>
          <w:szCs w:val="28"/>
          <w:lang w:val="uk-UA" w:eastAsia="ru-RU"/>
        </w:rPr>
        <w:t xml:space="preserve">етапі та порівняємо з даними отриманими на контрольному етапі. </w:t>
      </w:r>
    </w:p>
    <w:p w14:paraId="3F342BE4" w14:textId="5D19722B" w:rsidR="00C524D8" w:rsidRDefault="00C524D8" w:rsidP="00476E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Варто зазначити, що в опитуванні взяли участь 30 респондентів, 8 з яких чоловіки, та 22 жінки (Рис. 3.1.).</w:t>
      </w:r>
    </w:p>
    <w:p w14:paraId="343DC1AD" w14:textId="77777777" w:rsidR="004C3C63" w:rsidRDefault="004C3C63" w:rsidP="00476E69">
      <w:pPr>
        <w:spacing w:after="0" w:line="360" w:lineRule="auto"/>
        <w:ind w:firstLine="709"/>
        <w:jc w:val="both"/>
        <w:rPr>
          <w:rFonts w:ascii="Times New Roman" w:eastAsia="Times New Roman" w:hAnsi="Times New Roman" w:cs="Times New Roman"/>
          <w:sz w:val="28"/>
          <w:szCs w:val="28"/>
          <w:lang w:val="uk-UA" w:eastAsia="ru-RU"/>
        </w:rPr>
      </w:pPr>
    </w:p>
    <w:p w14:paraId="35952953" w14:textId="2316CC5C" w:rsidR="00C524D8" w:rsidRDefault="00C524D8" w:rsidP="00C524D8">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3CAA9BD2" wp14:editId="51E37216">
            <wp:extent cx="5891530" cy="3621024"/>
            <wp:effectExtent l="0" t="0" r="13970" b="1778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F15D82" w14:textId="0F82CDB9" w:rsidR="00476E69" w:rsidRPr="00C524D8" w:rsidRDefault="00C524D8" w:rsidP="00C524D8">
      <w:pPr>
        <w:spacing w:after="0" w:line="360" w:lineRule="auto"/>
        <w:ind w:firstLine="709"/>
        <w:jc w:val="center"/>
        <w:rPr>
          <w:rFonts w:ascii="Times New Roman" w:eastAsia="Times New Roman" w:hAnsi="Times New Roman" w:cs="Times New Roman"/>
          <w:i/>
          <w:sz w:val="28"/>
          <w:szCs w:val="28"/>
          <w:lang w:val="uk-UA" w:eastAsia="ru-RU"/>
        </w:rPr>
      </w:pPr>
      <w:r w:rsidRPr="00C524D8">
        <w:rPr>
          <w:rFonts w:ascii="Times New Roman" w:eastAsia="Times New Roman" w:hAnsi="Times New Roman" w:cs="Times New Roman"/>
          <w:i/>
          <w:sz w:val="28"/>
          <w:szCs w:val="28"/>
          <w:lang w:val="uk-UA" w:eastAsia="ru-RU"/>
        </w:rPr>
        <w:t>Рис. 3.1. Стать респондентів</w:t>
      </w:r>
    </w:p>
    <w:p w14:paraId="6266A4FD" w14:textId="77777777" w:rsidR="00C524D8" w:rsidRDefault="00C524D8" w:rsidP="00476E69">
      <w:pPr>
        <w:spacing w:after="0" w:line="360" w:lineRule="auto"/>
        <w:ind w:firstLine="709"/>
        <w:jc w:val="both"/>
        <w:rPr>
          <w:rFonts w:ascii="Times New Roman" w:eastAsia="Times New Roman" w:hAnsi="Times New Roman" w:cs="Times New Roman"/>
          <w:sz w:val="28"/>
          <w:szCs w:val="28"/>
          <w:lang w:val="uk-UA" w:eastAsia="ru-RU"/>
        </w:rPr>
      </w:pPr>
    </w:p>
    <w:p w14:paraId="7BDFF8B3" w14:textId="11F0EAA6" w:rsidR="00476E69" w:rsidRDefault="00C524D8" w:rsidP="00476E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Вік опитаних сягав від 18 років до 67. Детальніше розглянемо на рисунку 3.2.</w:t>
      </w:r>
    </w:p>
    <w:p w14:paraId="35DB53D3" w14:textId="1A3D3342" w:rsidR="00476E69" w:rsidRDefault="00C524D8" w:rsidP="00EE02DE">
      <w:pPr>
        <w:spacing w:after="0" w:line="360" w:lineRule="auto"/>
        <w:jc w:val="both"/>
        <w:rPr>
          <w:rFonts w:ascii="Times New Roman" w:eastAsia="Times New Roman" w:hAnsi="Times New Roman" w:cs="Times New Roman"/>
          <w:sz w:val="28"/>
          <w:szCs w:val="28"/>
          <w:lang w:val="uk-UA" w:eastAsia="ru-RU"/>
        </w:rPr>
      </w:pPr>
      <w:r w:rsidRPr="00EE02DE">
        <w:rPr>
          <w:rFonts w:ascii="Times New Roman" w:eastAsia="Times New Roman" w:hAnsi="Times New Roman" w:cs="Times New Roman"/>
          <w:noProof/>
          <w:sz w:val="28"/>
          <w:szCs w:val="28"/>
          <w:lang w:eastAsia="ru-RU"/>
        </w:rPr>
        <w:drawing>
          <wp:inline distT="0" distB="0" distL="0" distR="0" wp14:anchorId="4E9E4843" wp14:editId="227F407F">
            <wp:extent cx="5705475" cy="2047875"/>
            <wp:effectExtent l="0" t="0" r="9525" b="9525"/>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CD673C" w14:textId="06DA10AC" w:rsidR="004C3C63" w:rsidRPr="00EE02DE" w:rsidRDefault="00EE02DE" w:rsidP="003854B6">
      <w:pPr>
        <w:spacing w:after="0" w:line="360" w:lineRule="auto"/>
        <w:jc w:val="center"/>
        <w:rPr>
          <w:rFonts w:ascii="Times New Roman" w:eastAsia="Times New Roman" w:hAnsi="Times New Roman" w:cs="Times New Roman"/>
          <w:i/>
          <w:sz w:val="28"/>
          <w:szCs w:val="28"/>
          <w:lang w:val="uk-UA" w:eastAsia="ru-RU"/>
        </w:rPr>
      </w:pPr>
      <w:r w:rsidRPr="00EE02DE">
        <w:rPr>
          <w:rFonts w:ascii="Times New Roman" w:eastAsia="Times New Roman" w:hAnsi="Times New Roman" w:cs="Times New Roman"/>
          <w:i/>
          <w:sz w:val="28"/>
          <w:szCs w:val="28"/>
          <w:lang w:val="uk-UA" w:eastAsia="ru-RU"/>
        </w:rPr>
        <w:t>Рис. 3.2. Вік респондентів</w:t>
      </w:r>
    </w:p>
    <w:p w14:paraId="34C73560" w14:textId="04D70D26" w:rsidR="00476E69" w:rsidRDefault="00EE02DE" w:rsidP="00476E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Одним з важливих питань в анкеті стосувалося приналежності респондента до осіб з інвалідністю (Рис. 3.3.).</w:t>
      </w:r>
    </w:p>
    <w:p w14:paraId="492012F7" w14:textId="77777777" w:rsidR="004C3C63" w:rsidRDefault="004C3C63" w:rsidP="00476E69">
      <w:pPr>
        <w:spacing w:after="0" w:line="360" w:lineRule="auto"/>
        <w:ind w:firstLine="709"/>
        <w:jc w:val="both"/>
        <w:rPr>
          <w:rFonts w:ascii="Times New Roman" w:eastAsia="Times New Roman" w:hAnsi="Times New Roman" w:cs="Times New Roman"/>
          <w:sz w:val="28"/>
          <w:szCs w:val="28"/>
          <w:lang w:val="uk-UA" w:eastAsia="ru-RU"/>
        </w:rPr>
      </w:pPr>
    </w:p>
    <w:p w14:paraId="5CFEF05E" w14:textId="40792B72" w:rsidR="00476E69" w:rsidRDefault="00EE02DE" w:rsidP="00EE02DE">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03848AF6" wp14:editId="52AE7C46">
            <wp:extent cx="5780599" cy="3200400"/>
            <wp:effectExtent l="0" t="0" r="10795"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53E0DE" w14:textId="37192546" w:rsidR="00476E69" w:rsidRPr="00EE02DE" w:rsidRDefault="00EE02DE" w:rsidP="00EE02DE">
      <w:pPr>
        <w:spacing w:after="0" w:line="360" w:lineRule="auto"/>
        <w:jc w:val="center"/>
        <w:rPr>
          <w:rFonts w:ascii="Times New Roman" w:eastAsia="Times New Roman" w:hAnsi="Times New Roman" w:cs="Times New Roman"/>
          <w:i/>
          <w:sz w:val="28"/>
          <w:szCs w:val="28"/>
          <w:lang w:val="uk-UA" w:eastAsia="ru-RU"/>
        </w:rPr>
      </w:pPr>
      <w:r w:rsidRPr="00EE02DE">
        <w:rPr>
          <w:rFonts w:ascii="Times New Roman" w:eastAsia="Times New Roman" w:hAnsi="Times New Roman" w:cs="Times New Roman"/>
          <w:i/>
          <w:sz w:val="28"/>
          <w:szCs w:val="28"/>
          <w:lang w:val="uk-UA" w:eastAsia="ru-RU"/>
        </w:rPr>
        <w:t>Рис. 3.3. Кількість осіб з інвалідністю серед опитаних</w:t>
      </w:r>
    </w:p>
    <w:p w14:paraId="2FE3DB96" w14:textId="1F2016B5" w:rsidR="00EE02DE" w:rsidRDefault="00EE02DE" w:rsidP="00476E69">
      <w:pPr>
        <w:spacing w:after="0" w:line="360" w:lineRule="auto"/>
        <w:ind w:firstLine="709"/>
        <w:jc w:val="both"/>
        <w:rPr>
          <w:rFonts w:ascii="Times New Roman" w:eastAsia="Times New Roman" w:hAnsi="Times New Roman" w:cs="Times New Roman"/>
          <w:sz w:val="28"/>
          <w:szCs w:val="28"/>
          <w:lang w:val="uk-UA" w:eastAsia="ru-RU"/>
        </w:rPr>
      </w:pPr>
    </w:p>
    <w:p w14:paraId="2D13DBF2" w14:textId="3067DCE6" w:rsidR="00B14726" w:rsidRDefault="00B14726" w:rsidP="00476E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рисунку 3.4. розглянемо загальний показник результативності та його складові на констатувальному етапі дослідження. </w:t>
      </w:r>
    </w:p>
    <w:p w14:paraId="1B92300F" w14:textId="76ACFA18" w:rsidR="00B14726" w:rsidRDefault="00B14726" w:rsidP="00B14726">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52CB7C08" wp14:editId="1D81B73E">
            <wp:extent cx="5876014" cy="3200400"/>
            <wp:effectExtent l="0" t="0" r="10795"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474EE3" w14:textId="76BE435D" w:rsidR="00B14726" w:rsidRPr="003854B6" w:rsidRDefault="00B14726" w:rsidP="003854B6">
      <w:pPr>
        <w:spacing w:after="0" w:line="360" w:lineRule="auto"/>
        <w:jc w:val="center"/>
        <w:rPr>
          <w:rFonts w:ascii="Times New Roman" w:eastAsia="Times New Roman" w:hAnsi="Times New Roman" w:cs="Times New Roman"/>
          <w:i/>
          <w:sz w:val="28"/>
          <w:szCs w:val="28"/>
          <w:lang w:val="uk-UA" w:eastAsia="ru-RU"/>
        </w:rPr>
      </w:pPr>
      <w:r w:rsidRPr="00B14726">
        <w:rPr>
          <w:rFonts w:ascii="Times New Roman" w:eastAsia="Times New Roman" w:hAnsi="Times New Roman" w:cs="Times New Roman"/>
          <w:i/>
          <w:sz w:val="28"/>
          <w:szCs w:val="28"/>
          <w:lang w:val="uk-UA" w:eastAsia="ru-RU"/>
        </w:rPr>
        <w:t>Рис. 3.4. Результати дослідження на констатувальному етапі</w:t>
      </w:r>
    </w:p>
    <w:p w14:paraId="271368D5"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Після завершення формувального етапу експерименту було здійснено повторне дослідження з метою виявлення змін у рівні соціальної активності учасників, їхнього ставлення до інклюзії та оцінки ефективності впроваджених волонтерських практик. Отримані результати були проаналізовані шляхом порівняння показників констатувального та контрольного етапів, що дало змогу простежити динаміку змін і визначити результативність експериментальної роботи.</w:t>
      </w:r>
    </w:p>
    <w:p w14:paraId="2EA98C3F" w14:textId="720BF9DF" w:rsid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Аналіз даних анкетування засвідчив позитивну тенденцію зростання рівня соціальної активності учасників. Якщо на початковому етапі значна частина респондентів демонструвала середній або низький рівень залученості до громадського життя, то після впровадження інклюзивних волонтерських практик спостерігалося суттєве збільшення частки осіб із високим рівнем соціальної активності. Учасники стали частіше проявляти ініціативу, брати участь у громадських заходах, а також демонструвати готовність до виконання соціально значущих завдань.</w:t>
      </w:r>
    </w:p>
    <w:p w14:paraId="2C000EEC" w14:textId="09757130" w:rsid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рисунку 3.5. розглянемо загальний показник результативності та його складові на контрольному етапі дослідження. </w:t>
      </w:r>
    </w:p>
    <w:p w14:paraId="3630C746" w14:textId="77777777" w:rsidR="007275F3" w:rsidRDefault="007275F3" w:rsidP="007275F3">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728D78E8" wp14:editId="620B84E3">
            <wp:extent cx="5876014" cy="3200400"/>
            <wp:effectExtent l="0" t="0" r="10795"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59A7F8" w14:textId="48C88750" w:rsidR="007275F3" w:rsidRPr="00B14726" w:rsidRDefault="007275F3" w:rsidP="007275F3">
      <w:pPr>
        <w:spacing w:after="0" w:line="360" w:lineRule="auto"/>
        <w:jc w:val="center"/>
        <w:rPr>
          <w:rFonts w:ascii="Times New Roman" w:eastAsia="Times New Roman" w:hAnsi="Times New Roman" w:cs="Times New Roman"/>
          <w:i/>
          <w:sz w:val="28"/>
          <w:szCs w:val="28"/>
          <w:lang w:val="uk-UA" w:eastAsia="ru-RU"/>
        </w:rPr>
      </w:pPr>
      <w:r w:rsidRPr="00B14726">
        <w:rPr>
          <w:rFonts w:ascii="Times New Roman" w:eastAsia="Times New Roman" w:hAnsi="Times New Roman" w:cs="Times New Roman"/>
          <w:i/>
          <w:sz w:val="28"/>
          <w:szCs w:val="28"/>
          <w:lang w:val="uk-UA" w:eastAsia="ru-RU"/>
        </w:rPr>
        <w:t>Р</w:t>
      </w:r>
      <w:r>
        <w:rPr>
          <w:rFonts w:ascii="Times New Roman" w:eastAsia="Times New Roman" w:hAnsi="Times New Roman" w:cs="Times New Roman"/>
          <w:i/>
          <w:sz w:val="28"/>
          <w:szCs w:val="28"/>
          <w:lang w:val="uk-UA" w:eastAsia="ru-RU"/>
        </w:rPr>
        <w:t>ис. 3.5</w:t>
      </w:r>
      <w:r w:rsidRPr="00B14726">
        <w:rPr>
          <w:rFonts w:ascii="Times New Roman" w:eastAsia="Times New Roman" w:hAnsi="Times New Roman" w:cs="Times New Roman"/>
          <w:i/>
          <w:sz w:val="28"/>
          <w:szCs w:val="28"/>
          <w:lang w:val="uk-UA" w:eastAsia="ru-RU"/>
        </w:rPr>
        <w:t>. Результати дослідження на кон</w:t>
      </w:r>
      <w:r>
        <w:rPr>
          <w:rFonts w:ascii="Times New Roman" w:eastAsia="Times New Roman" w:hAnsi="Times New Roman" w:cs="Times New Roman"/>
          <w:i/>
          <w:sz w:val="28"/>
          <w:szCs w:val="28"/>
          <w:lang w:val="uk-UA" w:eastAsia="ru-RU"/>
        </w:rPr>
        <w:t>трольному</w:t>
      </w:r>
      <w:r w:rsidRPr="00B14726">
        <w:rPr>
          <w:rFonts w:ascii="Times New Roman" w:eastAsia="Times New Roman" w:hAnsi="Times New Roman" w:cs="Times New Roman"/>
          <w:i/>
          <w:sz w:val="28"/>
          <w:szCs w:val="28"/>
          <w:lang w:val="uk-UA" w:eastAsia="ru-RU"/>
        </w:rPr>
        <w:t xml:space="preserve"> етапі</w:t>
      </w:r>
    </w:p>
    <w:p w14:paraId="507DC3F7"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p>
    <w:p w14:paraId="397610B3"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Особливо помітні зміни відбулися серед осіб з інвалідністю. Якщо на констатувальному етапі для частини з них була характерна певна соціальна пасивність або невпевненість у власних можливостях, то після участі у волонтерських практиках їхня активність значно зросла. Вони стали більш відкритими до спілкування, охочіше долучалися до спільної діяльності, а також виявляли бажання брати на себе відповідальність у межах волонтерських ініціатив. Це свідчить про те, що інклюзивне волонтерство сприяє не лише соціалізації, а й особистісному розвитку учасників.</w:t>
      </w:r>
    </w:p>
    <w:p w14:paraId="016B6545"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Аналіз показників, що характеризують ставлення до інклюзії, також продемонстрував позитивні зміни. Після завершення експерименту більшість учасників висловлювали підтримку ідеї залучення осіб з інвалідністю до волонтерської діяльності та визнавали цінність спільної діяльності людей з різними можливостями. Зросла кількість респондентів, які відзначили комфортність взаємодії у змішаних групах, що свідчить про зниження соціальних бар’єрів і формування толерантного середовища в громаді.</w:t>
      </w:r>
    </w:p>
    <w:p w14:paraId="1018AB10"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Оцінка ефективності волонтерського досвіду показала, що участь у інклюзивних практиках позитивно вплинула на розвиток особистісних якостей учасників. Зокрема, респонденти відзначали підвищення рівня впевненості у собі, розвиток комунікативних навичок, розширення кола соціальних контактів та формування почуття власної значущості. Більшість учасників висловили готовність і надалі брати участь у волонтерській діяльності, що є важливим показником стійкості отриманого ефекту.</w:t>
      </w:r>
    </w:p>
    <w:p w14:paraId="1D6731A0"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Результати соціометричного дослідження підтвердили позитивну динаміку у структурі міжособистісних відносин. Спостерігалося зростання кількості взаємних виборів між учасниками, зокрема між особами з інвалідністю та іншими членами групи. Це свідчить про підвищення рівня прийняття, довіри та згуртованості в колективі. Водночас зменшилася кількість ізольованих учасників, що є важливим показником ефективності інклюзивної взаємодії.</w:t>
      </w:r>
    </w:p>
    <w:p w14:paraId="1AE77792"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Якісний аналіз відповідей на відкриті запитання дозволив глибше зрозуміти суб’єктивний досвід учасників. Серед основних позитивних змін вони відзначали можливість самореалізації, відчуття приналежності до громади, покращення емоційного стану та розвиток нових навичок. Водночас серед труднощів згадувалися організаційні аспекти, недостатня поінформованість окремих членів громади про інклюзивні практики та потреба у додатковій підтримці на початкових етапах залучення.</w:t>
      </w:r>
    </w:p>
    <w:p w14:paraId="3CE2CCDB"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Узагальнюючи результати дослідження, можна стверджувати, що впровадження інклюзивних волонтерських практик у діяльність громади є ефективним засобом підвищення соціальної активності, розвитку інклюзивної культури та зміцнення соціальних зв’язків. Отримані результати підтверджують доцільність подальшого розвитку таких практик та їх широкого впровадження у громадському середовищі.</w:t>
      </w:r>
    </w:p>
    <w:p w14:paraId="63D9C137" w14:textId="77777777" w:rsidR="007275F3" w:rsidRPr="007275F3" w:rsidRDefault="007275F3" w:rsidP="007275F3">
      <w:pPr>
        <w:spacing w:after="0" w:line="360" w:lineRule="auto"/>
        <w:ind w:firstLine="709"/>
        <w:jc w:val="both"/>
        <w:rPr>
          <w:rFonts w:ascii="Times New Roman" w:eastAsia="Times New Roman" w:hAnsi="Times New Roman" w:cs="Times New Roman"/>
          <w:sz w:val="28"/>
          <w:szCs w:val="28"/>
          <w:lang w:val="uk-UA" w:eastAsia="ru-RU"/>
        </w:rPr>
      </w:pPr>
      <w:r w:rsidRPr="007275F3">
        <w:rPr>
          <w:rFonts w:ascii="Times New Roman" w:eastAsia="Times New Roman" w:hAnsi="Times New Roman" w:cs="Times New Roman"/>
          <w:sz w:val="28"/>
          <w:szCs w:val="28"/>
          <w:lang w:val="uk-UA" w:eastAsia="ru-RU"/>
        </w:rPr>
        <w:t>Таким чином, проведене експериментальне дослідження засвідчило, що інклюзивне волонтерство має значний потенціал як інструмент соціальної інтеграції та активізації громадян, а його системне впровадження сприяє формуванню більш відкритого, толерантного та згуртованого суспільства.</w:t>
      </w:r>
    </w:p>
    <w:p w14:paraId="36893C7F" w14:textId="447FD907" w:rsidR="00EE02DE" w:rsidRDefault="00EE02DE" w:rsidP="00DD2B75">
      <w:pPr>
        <w:spacing w:after="0" w:line="360" w:lineRule="auto"/>
        <w:jc w:val="both"/>
        <w:rPr>
          <w:rFonts w:ascii="Times New Roman" w:eastAsia="Times New Roman" w:hAnsi="Times New Roman" w:cs="Times New Roman"/>
          <w:sz w:val="28"/>
          <w:szCs w:val="28"/>
          <w:lang w:val="uk-UA" w:eastAsia="ru-RU"/>
        </w:rPr>
      </w:pPr>
    </w:p>
    <w:p w14:paraId="3E1ECC85" w14:textId="307460AC" w:rsidR="00297ACD" w:rsidRDefault="00297ACD" w:rsidP="00476E69">
      <w:pPr>
        <w:spacing w:after="0" w:line="360" w:lineRule="auto"/>
        <w:ind w:firstLine="709"/>
        <w:jc w:val="both"/>
        <w:rPr>
          <w:rFonts w:ascii="Times New Roman" w:eastAsia="Times New Roman" w:hAnsi="Times New Roman" w:cs="Times New Roman"/>
          <w:b/>
          <w:sz w:val="28"/>
          <w:szCs w:val="28"/>
          <w:lang w:val="uk-UA" w:eastAsia="ru-RU"/>
        </w:rPr>
      </w:pPr>
      <w:r w:rsidRPr="00476E69">
        <w:rPr>
          <w:rFonts w:ascii="Times New Roman" w:eastAsia="Times New Roman" w:hAnsi="Times New Roman" w:cs="Times New Roman"/>
          <w:b/>
          <w:sz w:val="28"/>
          <w:szCs w:val="28"/>
          <w:lang w:val="uk-UA" w:eastAsia="ru-RU"/>
        </w:rPr>
        <w:t xml:space="preserve">3.3. Висновки та рекомендації </w:t>
      </w:r>
      <w:r w:rsidR="00476E69" w:rsidRPr="00476E69">
        <w:rPr>
          <w:rFonts w:ascii="Times New Roman" w:eastAsia="Times New Roman" w:hAnsi="Times New Roman" w:cs="Times New Roman"/>
          <w:b/>
          <w:sz w:val="28"/>
          <w:szCs w:val="28"/>
          <w:lang w:val="uk-UA" w:eastAsia="ru-RU"/>
        </w:rPr>
        <w:t xml:space="preserve">щодо удосконалення інклюзивного </w:t>
      </w:r>
      <w:r w:rsidRPr="00476E69">
        <w:rPr>
          <w:rFonts w:ascii="Times New Roman" w:eastAsia="Times New Roman" w:hAnsi="Times New Roman" w:cs="Times New Roman"/>
          <w:b/>
          <w:sz w:val="28"/>
          <w:szCs w:val="28"/>
          <w:lang w:val="uk-UA" w:eastAsia="ru-RU"/>
        </w:rPr>
        <w:t xml:space="preserve">волонтерства </w:t>
      </w:r>
    </w:p>
    <w:p w14:paraId="48265968" w14:textId="77777777" w:rsidR="00C42EA4" w:rsidRPr="00476E69" w:rsidRDefault="00C42EA4" w:rsidP="00476E69">
      <w:pPr>
        <w:spacing w:after="0" w:line="360" w:lineRule="auto"/>
        <w:ind w:firstLine="709"/>
        <w:jc w:val="both"/>
        <w:rPr>
          <w:rFonts w:ascii="Times New Roman" w:eastAsia="Times New Roman" w:hAnsi="Times New Roman" w:cs="Times New Roman"/>
          <w:b/>
          <w:sz w:val="28"/>
          <w:szCs w:val="28"/>
          <w:lang w:val="uk-UA" w:eastAsia="ru-RU"/>
        </w:rPr>
      </w:pPr>
    </w:p>
    <w:p w14:paraId="0C40F06C"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Проведене експериментальне дослідження дозволило зробити узагальнені висновки щодо ефективності впровадження інклюзивних волонтерських практик у діяльність громади та їхнього впливу на соціальну активність учасників. Отримані результати підтвердили, що інклюзивне волонтерство є дієвим механізмом соціальної інтеграції, який сприяє не лише залученню осіб з інвалідністю до активного громадського життя, а й формуванню більш відкритого та толерантного соціального середовища.</w:t>
      </w:r>
    </w:p>
    <w:p w14:paraId="32541D0D"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У ході дослідження було встановлено, що системне залучення різних категорій населення до спільної волонтерської діяльності позитивно впливає на рівень соціальної активності, ініціативності та відповідальності учасників. Особливо важливим є те, що інклюзивні практики створюють умови для подолання соціальної ізоляції осіб з інвалідністю, сприяють розвитку їхніх комунікативних навичок, підвищенню самооцінки та формуванню відчуття власної значущості у суспільстві. Водночас участь у таких практиках інших членів громади сприяє розвитку емпатії, толерантності та готовності до взаємодії з людьми, які мають різні потреби та можливості.</w:t>
      </w:r>
    </w:p>
    <w:p w14:paraId="5FEB4FF1"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Аналіз результатів експерименту також показав, що ефективність інклюзивного волонтерства значною мірою залежить від рівня організації діяльності, наявності відповідних умов для участі всіх категорій населення та підтримки з боку місцевих інституцій. Важливу роль відіграє підготовчий етап, під час якого формується мотивація учасників, створюється позитивний психологічний клімат і забезпечується розуміння принципів інклюзії. Крім того, суттєвим чинником успішності є використання різноманітних форм і методів роботи, що враховують індивідуальні особливості учасників.</w:t>
      </w:r>
    </w:p>
    <w:p w14:paraId="6166B0AF" w14:textId="33B41155"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Разом з тим, у процесі дослідження було виявлено низку проблемних аспектів, які потребують подальшого вирішення. Серед них</w:t>
      </w:r>
      <w:r w:rsidR="00634B24">
        <w:rPr>
          <w:rFonts w:ascii="Times New Roman" w:eastAsia="Times New Roman" w:hAnsi="Times New Roman" w:cs="Times New Roman"/>
          <w:sz w:val="28"/>
          <w:szCs w:val="28"/>
          <w:lang w:val="uk-UA" w:eastAsia="ru-RU"/>
        </w:rPr>
        <w:t xml:space="preserve"> – </w:t>
      </w:r>
      <w:r w:rsidRPr="00AE3706">
        <w:rPr>
          <w:rFonts w:ascii="Times New Roman" w:eastAsia="Times New Roman" w:hAnsi="Times New Roman" w:cs="Times New Roman"/>
          <w:sz w:val="28"/>
          <w:szCs w:val="28"/>
          <w:lang w:val="uk-UA" w:eastAsia="ru-RU"/>
        </w:rPr>
        <w:t>недостатній рівень поінформованості населення про можливості інклюзивного волонтерства, обмеженість ресурсного забезпечення окремих ініціатив, а також наявність певних соціальних стереотипів щодо участі осіб з інвалідністю у громадській діяльності. Вказані фактори можуть стримувати розвиток інклюзивних практик і знижувати їхню ефективність.</w:t>
      </w:r>
    </w:p>
    <w:p w14:paraId="3B950523"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З урахуванням отриманих результатів доцільно запропонувати низку рекомендацій щодо удосконалення інклюзивного волонтерства. Передусім, необхідно активізувати інформаційно-просвітницьку роботу серед населення з метою популяризації ідей інклюзії та волонтерської діяльності. Це може включати проведення тематичних заходів, тренінгів, інформаційних кампаній, спрямованих на формування позитивного ставлення до інклюзивних ініціатив.</w:t>
      </w:r>
    </w:p>
    <w:p w14:paraId="5EF2E834"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Важливим напрямом є створення сприятливих організаційних умов для участі осіб з інвалідністю у волонтерській діяльності. Йдеться про забезпечення доступності середовища, адаптацію завдань відповідно до можливостей учасників, а також надання необхідної підтримки з боку координаторів та інших членів команди. Доцільним є також впровадження програм підготовки волонтерів, які б включали елементи інклюзивної освіти, розвиток навичок комунікації та роботи в різнорідних групах.</w:t>
      </w:r>
    </w:p>
    <w:p w14:paraId="27C30096"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Окрему увагу слід приділити розвитку партнерства між громадськими організаціями, органами місцевого самоврядування та соціальними установами. Така співпраця сприятиме більш ефективній координації зусиль, залученню додаткових ресурсів і розширенню можливостей для реалізації інклюзивних волонтерських програм.</w:t>
      </w:r>
    </w:p>
    <w:p w14:paraId="7EFA5155"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Крім того, доцільно впроваджувати систематичний моніторинг та оцінювання ефективності волонтерських практик, що дозволить своєчасно виявляти проблеми, коригувати діяльність і підвищувати її результативність. Використання як кількісних, так і якісних методів дослідження забезпечить більш повне розуміння впливу інклюзивного волонтерства на розвиток громади.</w:t>
      </w:r>
    </w:p>
    <w:p w14:paraId="640F17B9" w14:textId="77777777" w:rsidR="00AE3706" w:rsidRPr="00AE3706" w:rsidRDefault="00AE3706" w:rsidP="00AE3706">
      <w:pPr>
        <w:spacing w:after="0" w:line="360" w:lineRule="auto"/>
        <w:ind w:firstLine="709"/>
        <w:jc w:val="both"/>
        <w:rPr>
          <w:rFonts w:ascii="Times New Roman" w:eastAsia="Times New Roman" w:hAnsi="Times New Roman" w:cs="Times New Roman"/>
          <w:sz w:val="28"/>
          <w:szCs w:val="28"/>
          <w:lang w:val="uk-UA" w:eastAsia="ru-RU"/>
        </w:rPr>
      </w:pPr>
      <w:r w:rsidRPr="00AE3706">
        <w:rPr>
          <w:rFonts w:ascii="Times New Roman" w:eastAsia="Times New Roman" w:hAnsi="Times New Roman" w:cs="Times New Roman"/>
          <w:sz w:val="28"/>
          <w:szCs w:val="28"/>
          <w:lang w:val="uk-UA" w:eastAsia="ru-RU"/>
        </w:rPr>
        <w:t>Таким чином, інклюзивне волонтерство є перспективним напрямом розвитку громадянського суспільства, який має значний потенціал для зміцнення соціальної згуртованості та підвищення якості життя населення. Реалізація запропонованих рекомендацій сприятиме подальшому удосконаленню інклюзивних практик і забезпечить їхню ефективну інтеграцію у громадське середовище.</w:t>
      </w:r>
    </w:p>
    <w:p w14:paraId="7BAD60A0" w14:textId="296CCDB6" w:rsidR="00476E69" w:rsidRDefault="00476E69" w:rsidP="00476E69">
      <w:pPr>
        <w:spacing w:after="0" w:line="360" w:lineRule="auto"/>
        <w:ind w:firstLine="709"/>
        <w:jc w:val="both"/>
        <w:rPr>
          <w:rFonts w:ascii="Times New Roman" w:eastAsia="Times New Roman" w:hAnsi="Times New Roman" w:cs="Times New Roman"/>
          <w:sz w:val="28"/>
          <w:szCs w:val="28"/>
          <w:lang w:val="uk-UA" w:eastAsia="ru-RU"/>
        </w:rPr>
      </w:pPr>
    </w:p>
    <w:p w14:paraId="4E1C8121" w14:textId="1845A0CF" w:rsidR="00476E69" w:rsidRDefault="00476E69" w:rsidP="00476E69">
      <w:pPr>
        <w:spacing w:after="0" w:line="360" w:lineRule="auto"/>
        <w:ind w:firstLine="709"/>
        <w:jc w:val="both"/>
        <w:rPr>
          <w:rFonts w:ascii="Times New Roman" w:eastAsia="Times New Roman" w:hAnsi="Times New Roman" w:cs="Times New Roman"/>
          <w:sz w:val="28"/>
          <w:szCs w:val="28"/>
          <w:lang w:val="uk-UA" w:eastAsia="ru-RU"/>
        </w:rPr>
      </w:pPr>
    </w:p>
    <w:p w14:paraId="4236E4E3" w14:textId="3CF432EA" w:rsidR="00476E69" w:rsidRDefault="00476E69" w:rsidP="00476E69">
      <w:pPr>
        <w:spacing w:after="0" w:line="360" w:lineRule="auto"/>
        <w:ind w:firstLine="709"/>
        <w:jc w:val="both"/>
        <w:rPr>
          <w:rFonts w:ascii="Times New Roman" w:eastAsia="Times New Roman" w:hAnsi="Times New Roman" w:cs="Times New Roman"/>
          <w:sz w:val="28"/>
          <w:szCs w:val="28"/>
          <w:lang w:val="uk-UA" w:eastAsia="ru-RU"/>
        </w:rPr>
      </w:pPr>
    </w:p>
    <w:p w14:paraId="7F521A50" w14:textId="2A5D9CB3" w:rsidR="00476E69" w:rsidRDefault="00476E69" w:rsidP="00476E69">
      <w:pPr>
        <w:spacing w:after="0" w:line="360" w:lineRule="auto"/>
        <w:ind w:firstLine="709"/>
        <w:jc w:val="both"/>
        <w:rPr>
          <w:rFonts w:ascii="Times New Roman" w:eastAsia="Times New Roman" w:hAnsi="Times New Roman" w:cs="Times New Roman"/>
          <w:sz w:val="28"/>
          <w:szCs w:val="28"/>
          <w:lang w:val="uk-UA" w:eastAsia="ru-RU"/>
        </w:rPr>
      </w:pPr>
    </w:p>
    <w:p w14:paraId="645146A8" w14:textId="116F438D" w:rsidR="00476E69" w:rsidRDefault="00476E69" w:rsidP="00476E69">
      <w:pPr>
        <w:spacing w:after="0" w:line="360" w:lineRule="auto"/>
        <w:ind w:firstLine="709"/>
        <w:rPr>
          <w:rFonts w:ascii="Times New Roman" w:eastAsia="Times New Roman" w:hAnsi="Times New Roman" w:cs="Times New Roman"/>
          <w:sz w:val="28"/>
          <w:szCs w:val="28"/>
          <w:lang w:val="uk-UA" w:eastAsia="ru-RU"/>
        </w:rPr>
      </w:pPr>
    </w:p>
    <w:p w14:paraId="0052FC7E" w14:textId="25FE19EA" w:rsidR="00DD2B75" w:rsidRDefault="00DD2B75" w:rsidP="003854B6">
      <w:pPr>
        <w:spacing w:after="0" w:line="360" w:lineRule="auto"/>
        <w:rPr>
          <w:rFonts w:ascii="Times New Roman" w:eastAsia="Times New Roman" w:hAnsi="Times New Roman" w:cs="Times New Roman"/>
          <w:sz w:val="28"/>
          <w:szCs w:val="28"/>
          <w:lang w:val="uk-UA" w:eastAsia="ru-RU"/>
        </w:rPr>
      </w:pPr>
    </w:p>
    <w:p w14:paraId="2034F582" w14:textId="6915F096" w:rsidR="00DD2B75" w:rsidRDefault="00DD2B75" w:rsidP="00476E69">
      <w:pPr>
        <w:spacing w:after="0" w:line="360" w:lineRule="auto"/>
        <w:ind w:firstLine="709"/>
        <w:rPr>
          <w:rFonts w:ascii="Times New Roman" w:eastAsia="Times New Roman" w:hAnsi="Times New Roman" w:cs="Times New Roman"/>
          <w:sz w:val="28"/>
          <w:szCs w:val="28"/>
          <w:lang w:val="uk-UA" w:eastAsia="ru-RU"/>
        </w:rPr>
      </w:pPr>
    </w:p>
    <w:p w14:paraId="5C05A5BF" w14:textId="77777777" w:rsidR="00DD2B75" w:rsidRPr="003319D1" w:rsidRDefault="00DD2B75" w:rsidP="00476E69">
      <w:pPr>
        <w:spacing w:after="0" w:line="360" w:lineRule="auto"/>
        <w:ind w:firstLine="709"/>
        <w:rPr>
          <w:rFonts w:ascii="Times New Roman" w:eastAsia="Times New Roman" w:hAnsi="Times New Roman" w:cs="Times New Roman"/>
          <w:sz w:val="28"/>
          <w:szCs w:val="28"/>
          <w:lang w:val="uk-UA" w:eastAsia="ru-RU"/>
        </w:rPr>
      </w:pPr>
    </w:p>
    <w:p w14:paraId="3E98D4DF" w14:textId="65BB2F3A" w:rsidR="00297ACD" w:rsidRPr="003319D1" w:rsidRDefault="00297ACD" w:rsidP="00AE3706">
      <w:pPr>
        <w:spacing w:after="0" w:line="360" w:lineRule="auto"/>
        <w:jc w:val="center"/>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ВИСНОВКИ</w:t>
      </w:r>
    </w:p>
    <w:p w14:paraId="772315E5" w14:textId="77777777" w:rsidR="00AE3706" w:rsidRPr="00AE3706" w:rsidRDefault="00AE3706" w:rsidP="003900F4">
      <w:pPr>
        <w:spacing w:after="0" w:line="360" w:lineRule="auto"/>
        <w:ind w:firstLine="709"/>
        <w:jc w:val="both"/>
        <w:rPr>
          <w:rFonts w:ascii="Times New Roman" w:eastAsia="Times New Roman" w:hAnsi="Times New Roman" w:cs="Times New Roman"/>
          <w:bCs/>
          <w:sz w:val="28"/>
          <w:szCs w:val="28"/>
          <w:lang w:val="uk-UA" w:eastAsia="ru-RU"/>
        </w:rPr>
      </w:pPr>
    </w:p>
    <w:p w14:paraId="0BD26237" w14:textId="6383E5CE"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У</w:t>
      </w:r>
      <w:r w:rsidRPr="003900F4">
        <w:rPr>
          <w:rFonts w:ascii="Times New Roman" w:eastAsia="Times New Roman" w:hAnsi="Times New Roman" w:cs="Times New Roman"/>
          <w:bCs/>
          <w:sz w:val="28"/>
          <w:szCs w:val="28"/>
          <w:lang w:val="uk-UA" w:eastAsia="ru-RU"/>
        </w:rPr>
        <w:t xml:space="preserve"> роботі здійснено комплексне теоретико-емпіричне дослідження проблеми результативності інклюзивних волонтерських практик у громадському середовищі, що дозволило сформулювати низку узагальнених висновків і практично значущих положень.</w:t>
      </w:r>
    </w:p>
    <w:p w14:paraId="210E9B1E"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На основі аналізу наукових джерел уточнено сутність інклюзії як соціального феномену, що передбачає не лише забезпечення доступу до соціальних ресурсів, а й активну участь кожної особистості у житті громади. Доведено, що інклюзія є невід’ємною характеристикою демократичного суспільства та важливим показником його зрілості.</w:t>
      </w:r>
    </w:p>
    <w:p w14:paraId="48619E25"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Встановлено, що волонтерська діяльність у сучасних умовах виступає важливим соціальним інститутом, який забезпечує мобілізацію громадянських ресурсів, розвиток соціальної відповідальності та взаємодопомоги. Обґрунтовано, що саме волонтерство створює сприятливі умови для реалізації інклюзивних підходів, оскільки має гнучкий, відкритий і гуманістичний характер.</w:t>
      </w:r>
    </w:p>
    <w:p w14:paraId="63FCDFE2"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У результаті теоретичного узагальнення уточнено зміст поняття «інклюзивні волонтерські практики», які розглядаються як цілеспрямована діяльність, що забезпечує рівноправну участь осіб з різними соціальними та фізичними можливостями у волонтерській діяльності, сприяє їх соціальній інтеграції, розвитку компетентностей та формуванню позитивного соціального досвіду.</w:t>
      </w:r>
    </w:p>
    <w:p w14:paraId="7725D743"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Аналіз міжнародного досвіду засвідчив, що інклюзивне волонтерство є ефективним інструментом соціальної інтеграції, розвитку громад та підвищення якості життя населення. Водночас встановлено, що в Україні цей напрям перебуває на етапі становлення та потребує системного розвитку, зокрема через удосконалення нормативної бази, розширення програм та підвищення рівня обізнаності суспільства.</w:t>
      </w:r>
    </w:p>
    <w:p w14:paraId="01C01057"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У ході дослідження виявлено основні проблеми впровадження інклюзивних волонтерських практик у громадському середовищі, серед яких: недостатній рівень підготовки волонтерів до роботи в інклюзивному середовищі, обмеженість адаптованих форм діяльності, наявність соціальних стереотипів, а також недостатній рівень міжінституційної взаємодії.</w:t>
      </w:r>
    </w:p>
    <w:p w14:paraId="403F9BC4"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У процесі емпіричного дослідження розроблено та апробовано програму інклюзивних волонтерських практик, яка передбачала створення умов для спільної діяльності різних категорій учасників, розвиток комунікативної взаємодії, формування толерантного ставлення та активізацію соціальної участі.</w:t>
      </w:r>
    </w:p>
    <w:p w14:paraId="634796F4"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Результати експериментальної роботи підтвердили ефективність запропонованої програми. Зокрема, зафіксовано позитивні зміни у рівні соціальної активності учасників, підвищення їх мотивації до волонтерської діяльності, розвиток комунікативних навичок, зростання рівня толерантності та готовності до взаємодії з представниками різних соціальних груп. Встановлено, що участь у спільній волонтерській діяльності сприяє подоланню соціальної ізоляції та формуванню відчуття приналежності до громади.</w:t>
      </w:r>
    </w:p>
    <w:p w14:paraId="4C76FCEF"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Порівняльний аналіз результатів констатувального та формувального етапів дослідження дозволив зробити висновок про статистично та соціально значущу динаміку досліджуваних показників, що підтверджує доцільність і результативність впровадження інклюзивних волонтерських практик.</w:t>
      </w:r>
    </w:p>
    <w:p w14:paraId="0BD2450E"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Обґрунтовано, що ефективність інклюзивного волонтерства забезпечується за таких умов: створення доступного та безпечного середовища; урахування індивідуальних потреб учасників; підготовка волонтерів до роботи в інклюзивному середовищі; використання різноманітних форм і методів діяльності; налагодження партнерської взаємодії між громадськими організаціями, освітніми закладами та соціальними інституціями.</w:t>
      </w:r>
    </w:p>
    <w:p w14:paraId="1CAFD09A"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Практичне значення дослідження полягає у можливості використання розробленої програми інклюзивних волонтерських практик у діяльності громадських організацій, освітніх установ та соціальних служб. Запропоновані рекомендації можуть бути використані для вдосконалення існуючих програм, розробки нових ініціатив та підвищення ефективності волонтерської діяльності в умовах інклюзивного середовища.</w:t>
      </w:r>
    </w:p>
    <w:p w14:paraId="1FE2655C"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Таким чином, результати дослідження підтверджують, що інклюзивні волонтерські практики є ефективним засобом соціальної інтеграції, розвитку громадянського суспільства та формування інклюзивної культури. Досягнуто мету дослідження, виконано всі поставлені завдання, а отримані результати мають як теоретичне, так і практичне значення.</w:t>
      </w:r>
    </w:p>
    <w:p w14:paraId="4B5743DA" w14:textId="77777777" w:rsidR="003900F4" w:rsidRPr="003900F4" w:rsidRDefault="003900F4" w:rsidP="003900F4">
      <w:pPr>
        <w:spacing w:after="0" w:line="360" w:lineRule="auto"/>
        <w:ind w:firstLine="709"/>
        <w:jc w:val="both"/>
        <w:rPr>
          <w:rFonts w:ascii="Times New Roman" w:eastAsia="Times New Roman" w:hAnsi="Times New Roman" w:cs="Times New Roman"/>
          <w:bCs/>
          <w:sz w:val="28"/>
          <w:szCs w:val="28"/>
          <w:lang w:val="uk-UA" w:eastAsia="ru-RU"/>
        </w:rPr>
      </w:pPr>
      <w:r w:rsidRPr="003900F4">
        <w:rPr>
          <w:rFonts w:ascii="Times New Roman" w:eastAsia="Times New Roman" w:hAnsi="Times New Roman" w:cs="Times New Roman"/>
          <w:bCs/>
          <w:sz w:val="28"/>
          <w:szCs w:val="28"/>
          <w:lang w:val="uk-UA" w:eastAsia="ru-RU"/>
        </w:rPr>
        <w:t>Перспективи подальших досліджень вбачаються у розробці нових моделей інклюзивного волонтерства, розширенні практик їх впровадження в різних типах громад, а також у вивченні довгострокового впливу волонтерської діяльності на соціальну інтеграцію осіб з інвалідністю та інших вразливих категорій населення.</w:t>
      </w:r>
    </w:p>
    <w:p w14:paraId="3DA0FA82" w14:textId="77777777" w:rsidR="00AE3706" w:rsidRPr="00AE3706" w:rsidRDefault="00AE3706" w:rsidP="00AE3706">
      <w:pPr>
        <w:spacing w:after="0" w:line="360" w:lineRule="auto"/>
        <w:ind w:firstLine="709"/>
        <w:rPr>
          <w:rFonts w:ascii="Times New Roman" w:eastAsia="Times New Roman" w:hAnsi="Times New Roman" w:cs="Times New Roman"/>
          <w:bCs/>
          <w:sz w:val="28"/>
          <w:szCs w:val="28"/>
          <w:lang w:val="uk-UA" w:eastAsia="ru-RU"/>
        </w:rPr>
      </w:pPr>
    </w:p>
    <w:p w14:paraId="6882B33C" w14:textId="77777777" w:rsidR="00AE3706" w:rsidRPr="00AE3706" w:rsidRDefault="00AE3706" w:rsidP="00AE3706">
      <w:pPr>
        <w:spacing w:after="0" w:line="360" w:lineRule="auto"/>
        <w:ind w:firstLine="709"/>
        <w:rPr>
          <w:rFonts w:ascii="Times New Roman" w:eastAsia="Times New Roman" w:hAnsi="Times New Roman" w:cs="Times New Roman"/>
          <w:bCs/>
          <w:sz w:val="28"/>
          <w:szCs w:val="28"/>
          <w:lang w:val="uk-UA" w:eastAsia="ru-RU"/>
        </w:rPr>
      </w:pPr>
    </w:p>
    <w:p w14:paraId="2592D4BA" w14:textId="570135A9" w:rsidR="00AE3706" w:rsidRDefault="00AE3706" w:rsidP="00AE3706">
      <w:pPr>
        <w:spacing w:after="0" w:line="360" w:lineRule="auto"/>
        <w:ind w:firstLine="709"/>
        <w:rPr>
          <w:rFonts w:ascii="Times New Roman" w:eastAsia="Times New Roman" w:hAnsi="Times New Roman" w:cs="Times New Roman"/>
          <w:bCs/>
          <w:sz w:val="28"/>
          <w:szCs w:val="28"/>
          <w:lang w:val="uk-UA" w:eastAsia="ru-RU"/>
        </w:rPr>
      </w:pPr>
    </w:p>
    <w:p w14:paraId="64747EF1" w14:textId="132DBFBD"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5D216563" w14:textId="5350ED16"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62A434F0" w14:textId="731C6114"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22C52B03" w14:textId="77AC55BD"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29622E8B" w14:textId="7E2AD489"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4C2879D7" w14:textId="17E3FE8A"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20A8A118" w14:textId="3CA90269"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3ACE468B" w14:textId="080C2318"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54AB0464" w14:textId="77E75BB1"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7B19F0E3" w14:textId="5856E366" w:rsidR="003900F4"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185E97B9" w14:textId="77777777" w:rsidR="003900F4" w:rsidRPr="00AE3706" w:rsidRDefault="003900F4" w:rsidP="00AE3706">
      <w:pPr>
        <w:spacing w:after="0" w:line="360" w:lineRule="auto"/>
        <w:ind w:firstLine="709"/>
        <w:rPr>
          <w:rFonts w:ascii="Times New Roman" w:eastAsia="Times New Roman" w:hAnsi="Times New Roman" w:cs="Times New Roman"/>
          <w:bCs/>
          <w:sz w:val="28"/>
          <w:szCs w:val="28"/>
          <w:lang w:val="uk-UA" w:eastAsia="ru-RU"/>
        </w:rPr>
      </w:pPr>
    </w:p>
    <w:p w14:paraId="082B3E97" w14:textId="3E60377B" w:rsidR="00297ACD" w:rsidRDefault="00297ACD" w:rsidP="00C42EA4">
      <w:pPr>
        <w:spacing w:after="0" w:line="360" w:lineRule="auto"/>
        <w:ind w:firstLine="709"/>
        <w:rPr>
          <w:rFonts w:ascii="Times New Roman" w:eastAsia="Times New Roman" w:hAnsi="Times New Roman" w:cs="Times New Roman"/>
          <w:b/>
          <w:bCs/>
          <w:sz w:val="28"/>
          <w:szCs w:val="28"/>
          <w:lang w:val="uk-UA" w:eastAsia="ru-RU"/>
        </w:rPr>
      </w:pPr>
      <w:r w:rsidRPr="003319D1">
        <w:rPr>
          <w:rFonts w:ascii="Times New Roman" w:eastAsia="Times New Roman" w:hAnsi="Times New Roman" w:cs="Times New Roman"/>
          <w:b/>
          <w:bCs/>
          <w:sz w:val="28"/>
          <w:szCs w:val="28"/>
          <w:lang w:val="uk-UA" w:eastAsia="ru-RU"/>
        </w:rPr>
        <w:t>СПИСОК ВИКОРИСТАНИХ ДЖЕРЕЛ І ЛІТЕРАТУРИ</w:t>
      </w:r>
    </w:p>
    <w:p w14:paraId="109EC424" w14:textId="26B416EE" w:rsidR="004C3EB5" w:rsidRPr="00CD1936" w:rsidRDefault="004C3EB5" w:rsidP="004C3EB5">
      <w:pPr>
        <w:spacing w:after="0" w:line="360" w:lineRule="auto"/>
        <w:jc w:val="both"/>
        <w:rPr>
          <w:rFonts w:ascii="Times New Roman" w:eastAsia="Times New Roman" w:hAnsi="Times New Roman" w:cs="Times New Roman"/>
          <w:bCs/>
          <w:sz w:val="28"/>
          <w:szCs w:val="28"/>
          <w:lang w:val="uk-UA" w:eastAsia="ru-RU"/>
        </w:rPr>
      </w:pPr>
    </w:p>
    <w:p w14:paraId="35D74AFB" w14:textId="77777777" w:rsidR="004C3EB5" w:rsidRPr="00C42EA4"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val="en-US" w:eastAsia="ru-RU"/>
        </w:rPr>
      </w:pPr>
      <w:r w:rsidRPr="009F28C9">
        <w:rPr>
          <w:rFonts w:ascii="Times New Roman" w:eastAsia="Times New Roman" w:hAnsi="Times New Roman" w:cs="Times New Roman"/>
          <w:bCs/>
          <w:sz w:val="28"/>
          <w:szCs w:val="28"/>
          <w:lang w:val="en-US" w:eastAsia="ru-RU"/>
        </w:rPr>
        <w:t xml:space="preserve">Arbuckle MB, Herrick CA. Child and adolescent mental health: Interdisciplinary systems of care. </w:t>
      </w:r>
      <w:r w:rsidRPr="00C42EA4">
        <w:rPr>
          <w:rFonts w:ascii="Times New Roman" w:eastAsia="Times New Roman" w:hAnsi="Times New Roman" w:cs="Times New Roman"/>
          <w:bCs/>
          <w:sz w:val="28"/>
          <w:szCs w:val="28"/>
          <w:lang w:val="en-US" w:eastAsia="ru-RU"/>
        </w:rPr>
        <w:t>Jones &amp; Bartlett Learning; 2005.</w:t>
      </w:r>
    </w:p>
    <w:p w14:paraId="1F6457FA" w14:textId="77777777" w:rsidR="004C3EB5" w:rsidRPr="00503CD1"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val="en-US" w:eastAsia="ru-RU"/>
        </w:rPr>
      </w:pPr>
      <w:r w:rsidRPr="009F28C9">
        <w:rPr>
          <w:rFonts w:ascii="Times New Roman" w:eastAsia="Times New Roman" w:hAnsi="Times New Roman" w:cs="Times New Roman"/>
          <w:bCs/>
          <w:sz w:val="28"/>
          <w:szCs w:val="28"/>
          <w:lang w:val="en-US" w:eastAsia="ru-RU"/>
        </w:rPr>
        <w:t xml:space="preserve">Jeanes R, Spaaij R, Magee J, Farquahson K, Gorman S, Lusher D. „Yes we are inclusive“: Examining provision for young people with disabilities in community sport clubs. </w:t>
      </w:r>
      <w:r w:rsidRPr="00503CD1">
        <w:rPr>
          <w:rFonts w:ascii="Times New Roman" w:eastAsia="Times New Roman" w:hAnsi="Times New Roman" w:cs="Times New Roman"/>
          <w:bCs/>
          <w:sz w:val="28"/>
          <w:szCs w:val="28"/>
          <w:lang w:val="en-US" w:eastAsia="ru-RU"/>
        </w:rPr>
        <w:t>Sport Management Review; 2017 (in press). Doi. org/10.1016/j.smr.2017.04.001.</w:t>
      </w:r>
    </w:p>
    <w:p w14:paraId="678FCEA9" w14:textId="77777777" w:rsidR="004C3EB5" w:rsidRPr="009F28C9"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val="uk-UA" w:eastAsia="ru-RU"/>
        </w:rPr>
      </w:pPr>
      <w:r w:rsidRPr="009F28C9">
        <w:rPr>
          <w:rFonts w:ascii="Times New Roman" w:eastAsia="Times New Roman" w:hAnsi="Times New Roman" w:cs="Times New Roman"/>
          <w:bCs/>
          <w:sz w:val="28"/>
          <w:szCs w:val="28"/>
          <w:lang w:val="en-US" w:eastAsia="ru-RU"/>
        </w:rPr>
        <w:t>Miller KD, Schleien SJ, Brooke P, Frisoli AM, Brooks III, Wade T. Community for All: The Therapeutic Recreation Practitioner’s Role in Inclusive Volunteering. T herapeutic Recreation Journal 2005;39(1):18–31.</w:t>
      </w:r>
    </w:p>
    <w:p w14:paraId="12F8161E" w14:textId="77777777" w:rsidR="004C3EB5" w:rsidRPr="009F28C9"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val="uk-UA" w:eastAsia="ru-RU"/>
        </w:rPr>
      </w:pPr>
      <w:r w:rsidRPr="009F28C9">
        <w:rPr>
          <w:rFonts w:ascii="Times New Roman" w:eastAsia="Times New Roman" w:hAnsi="Times New Roman" w:cs="Times New Roman"/>
          <w:bCs/>
          <w:sz w:val="28"/>
          <w:szCs w:val="28"/>
          <w:lang w:val="en-US" w:eastAsia="ru-RU"/>
        </w:rPr>
        <w:t xml:space="preserve">United Nations Volunteers. Social Inclusion and Volunteerism: Considerations for post-2015 development agenda. 2014; [online] [cit. 2017-06-27]. URL: </w:t>
      </w:r>
      <w:hyperlink r:id="rId19" w:history="1">
        <w:r w:rsidRPr="009F28C9">
          <w:rPr>
            <w:rStyle w:val="a8"/>
            <w:rFonts w:ascii="Times New Roman" w:eastAsia="Times New Roman" w:hAnsi="Times New Roman" w:cs="Times New Roman"/>
            <w:bCs/>
            <w:sz w:val="28"/>
            <w:szCs w:val="28"/>
            <w:lang w:val="en-US" w:eastAsia="ru-RU"/>
          </w:rPr>
          <w:t>https://sustainabledevelopment.un.org/content/documents/119520443_UN%20Volunteers%20POST-2015%20Brief%20-%20Social%20Inclusion%20and%20Volunteerism%20WEB.pdf</w:t>
        </w:r>
      </w:hyperlink>
      <w:r w:rsidRPr="009F28C9">
        <w:rPr>
          <w:rFonts w:ascii="Times New Roman" w:eastAsia="Times New Roman" w:hAnsi="Times New Roman" w:cs="Times New Roman"/>
          <w:bCs/>
          <w:sz w:val="28"/>
          <w:szCs w:val="28"/>
          <w:lang w:val="uk-UA" w:eastAsia="ru-RU"/>
        </w:rPr>
        <w:t xml:space="preserve">   </w:t>
      </w:r>
    </w:p>
    <w:p w14:paraId="527545E1" w14:textId="77777777" w:rsidR="004C3EB5" w:rsidRPr="009F28C9"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val="en-US" w:eastAsia="ru-RU"/>
        </w:rPr>
      </w:pPr>
      <w:r w:rsidRPr="009F28C9">
        <w:rPr>
          <w:rFonts w:ascii="Times New Roman" w:eastAsia="Times New Roman" w:hAnsi="Times New Roman" w:cs="Times New Roman"/>
          <w:bCs/>
          <w:sz w:val="28"/>
          <w:szCs w:val="28"/>
          <w:lang w:val="en-US" w:eastAsia="ru-RU"/>
        </w:rPr>
        <w:t xml:space="preserve">Wales Council for Voluntary Action. Supporting people into volunteering; 2014. [online] [cit. 2017 06-27]. URL: </w:t>
      </w:r>
      <w:hyperlink r:id="rId20" w:anchor="why%20don%27t" w:history="1">
        <w:r w:rsidRPr="009F28C9">
          <w:rPr>
            <w:rStyle w:val="a8"/>
            <w:rFonts w:ascii="Times New Roman" w:eastAsia="Times New Roman" w:hAnsi="Times New Roman" w:cs="Times New Roman"/>
            <w:bCs/>
            <w:sz w:val="28"/>
            <w:szCs w:val="28"/>
            <w:lang w:val="en-US" w:eastAsia="ru-RU"/>
          </w:rPr>
          <w:t>http://www.volunteering.org.uk/component/gpb/diversity-overview#why%20don%27t</w:t>
        </w:r>
      </w:hyperlink>
      <w:r w:rsidRPr="009F28C9">
        <w:rPr>
          <w:rFonts w:ascii="Times New Roman" w:eastAsia="Times New Roman" w:hAnsi="Times New Roman" w:cs="Times New Roman"/>
          <w:bCs/>
          <w:sz w:val="28"/>
          <w:szCs w:val="28"/>
          <w:lang w:val="en-US" w:eastAsia="ru-RU"/>
        </w:rPr>
        <w:t xml:space="preserve">    </w:t>
      </w:r>
    </w:p>
    <w:p w14:paraId="78069F6D"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9E50A6">
        <w:rPr>
          <w:rFonts w:ascii="Times New Roman" w:eastAsia="Times New Roman" w:hAnsi="Times New Roman" w:cs="Times New Roman"/>
          <w:bCs/>
          <w:sz w:val="28"/>
          <w:szCs w:val="28"/>
          <w:lang w:eastAsia="ru-RU"/>
        </w:rPr>
        <w:t>Баковецька О. Волонтерський р</w:t>
      </w:r>
      <w:r>
        <w:rPr>
          <w:rFonts w:ascii="Times New Roman" w:eastAsia="Times New Roman" w:hAnsi="Times New Roman" w:cs="Times New Roman"/>
          <w:bCs/>
          <w:sz w:val="28"/>
          <w:szCs w:val="28"/>
          <w:lang w:eastAsia="ru-RU"/>
        </w:rPr>
        <w:t>ух в Україні на сучасному етапі. О. Баковецька.</w:t>
      </w:r>
      <w:r w:rsidRPr="009E50A6">
        <w:rPr>
          <w:rFonts w:ascii="Times New Roman" w:eastAsia="Times New Roman" w:hAnsi="Times New Roman" w:cs="Times New Roman"/>
          <w:bCs/>
          <w:sz w:val="28"/>
          <w:szCs w:val="28"/>
          <w:lang w:eastAsia="ru-RU"/>
        </w:rPr>
        <w:t xml:space="preserve"> Л</w:t>
      </w:r>
      <w:r>
        <w:rPr>
          <w:rFonts w:ascii="Times New Roman" w:eastAsia="Times New Roman" w:hAnsi="Times New Roman" w:cs="Times New Roman"/>
          <w:bCs/>
          <w:sz w:val="28"/>
          <w:szCs w:val="28"/>
          <w:lang w:eastAsia="ru-RU"/>
        </w:rPr>
        <w:t>ітопис Волині. 2022. № 23.</w:t>
      </w:r>
      <w:r w:rsidRPr="009E50A6">
        <w:rPr>
          <w:rFonts w:ascii="Times New Roman" w:eastAsia="Times New Roman" w:hAnsi="Times New Roman" w:cs="Times New Roman"/>
          <w:bCs/>
          <w:sz w:val="28"/>
          <w:szCs w:val="28"/>
          <w:lang w:eastAsia="ru-RU"/>
        </w:rPr>
        <w:t xml:space="preserve"> С. 36-41.</w:t>
      </w:r>
    </w:p>
    <w:p w14:paraId="311F1EDF"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9E50A6">
        <w:rPr>
          <w:rFonts w:ascii="Times New Roman" w:eastAsia="Times New Roman" w:hAnsi="Times New Roman" w:cs="Times New Roman"/>
          <w:bCs/>
          <w:sz w:val="28"/>
          <w:szCs w:val="28"/>
          <w:lang w:eastAsia="ru-RU"/>
        </w:rPr>
        <w:t>Балухтіна О.М. Напрями волонтерської діяльності в су</w:t>
      </w:r>
      <w:r>
        <w:rPr>
          <w:rFonts w:ascii="Times New Roman" w:eastAsia="Times New Roman" w:hAnsi="Times New Roman" w:cs="Times New Roman"/>
          <w:bCs/>
          <w:sz w:val="28"/>
          <w:szCs w:val="28"/>
          <w:lang w:eastAsia="ru-RU"/>
        </w:rPr>
        <w:t>часній Україні. О. Балухтіна.</w:t>
      </w:r>
      <w:r w:rsidRPr="009E50A6">
        <w:rPr>
          <w:rFonts w:ascii="Times New Roman" w:eastAsia="Times New Roman" w:hAnsi="Times New Roman" w:cs="Times New Roman"/>
          <w:bCs/>
          <w:sz w:val="28"/>
          <w:szCs w:val="28"/>
          <w:lang w:eastAsia="ru-RU"/>
        </w:rPr>
        <w:t xml:space="preserve"> Слов’янський св</w:t>
      </w:r>
      <w:r>
        <w:rPr>
          <w:rFonts w:ascii="Times New Roman" w:eastAsia="Times New Roman" w:hAnsi="Times New Roman" w:cs="Times New Roman"/>
          <w:bCs/>
          <w:sz w:val="28"/>
          <w:szCs w:val="28"/>
          <w:lang w:eastAsia="ru-RU"/>
        </w:rPr>
        <w:t>іт у контексті сталого розвитку</w:t>
      </w:r>
      <w:r w:rsidRPr="009E50A6">
        <w:rPr>
          <w:rFonts w:ascii="Times New Roman" w:eastAsia="Times New Roman" w:hAnsi="Times New Roman" w:cs="Times New Roman"/>
          <w:bCs/>
          <w:sz w:val="28"/>
          <w:szCs w:val="28"/>
          <w:lang w:eastAsia="ru-RU"/>
        </w:rPr>
        <w:t>: матеріали Х міжнар. наук.-практ. конф. (25 верес. 2020 р.).</w:t>
      </w:r>
      <w:r>
        <w:rPr>
          <w:rFonts w:ascii="Times New Roman" w:eastAsia="Times New Roman" w:hAnsi="Times New Roman" w:cs="Times New Roman"/>
          <w:bCs/>
          <w:sz w:val="28"/>
          <w:szCs w:val="28"/>
          <w:lang w:eastAsia="ru-RU"/>
        </w:rPr>
        <w:t xml:space="preserve"> Київ, 2020.</w:t>
      </w:r>
      <w:r w:rsidRPr="009E50A6">
        <w:rPr>
          <w:rFonts w:ascii="Times New Roman" w:eastAsia="Times New Roman" w:hAnsi="Times New Roman" w:cs="Times New Roman"/>
          <w:bCs/>
          <w:sz w:val="28"/>
          <w:szCs w:val="28"/>
          <w:lang w:eastAsia="ru-RU"/>
        </w:rPr>
        <w:t xml:space="preserve"> С. 3-12.</w:t>
      </w:r>
    </w:p>
    <w:p w14:paraId="11F017AC" w14:textId="77777777" w:rsidR="004C3EB5" w:rsidRPr="005565B9"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Буздуган, Я., Никонович, Я.</w:t>
      </w:r>
      <w:r w:rsidRPr="005565B9">
        <w:rPr>
          <w:rFonts w:ascii="Times New Roman" w:eastAsia="Times New Roman" w:hAnsi="Times New Roman" w:cs="Times New Roman"/>
          <w:bCs/>
          <w:sz w:val="28"/>
          <w:szCs w:val="28"/>
          <w:lang w:eastAsia="ru-RU"/>
        </w:rPr>
        <w:t xml:space="preserve"> Еволюція світового волонтерського руху. Віче, 2016</w:t>
      </w:r>
      <w:r>
        <w:rPr>
          <w:rFonts w:ascii="Times New Roman" w:eastAsia="Times New Roman" w:hAnsi="Times New Roman" w:cs="Times New Roman"/>
          <w:bCs/>
          <w:sz w:val="28"/>
          <w:szCs w:val="28"/>
          <w:lang w:val="uk-UA" w:eastAsia="ru-RU"/>
        </w:rPr>
        <w:t xml:space="preserve">, </w:t>
      </w:r>
      <w:r w:rsidRPr="005565B9">
        <w:rPr>
          <w:rFonts w:ascii="Times New Roman" w:eastAsia="Times New Roman" w:hAnsi="Times New Roman" w:cs="Times New Roman"/>
          <w:bCs/>
          <w:sz w:val="28"/>
          <w:szCs w:val="28"/>
          <w:lang w:eastAsia="ru-RU"/>
        </w:rPr>
        <w:t>12, 7–10.</w:t>
      </w:r>
    </w:p>
    <w:p w14:paraId="42C8DFFA"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5565B9">
        <w:rPr>
          <w:rFonts w:ascii="Times New Roman" w:eastAsia="Times New Roman" w:hAnsi="Times New Roman" w:cs="Times New Roman"/>
          <w:bCs/>
          <w:sz w:val="28"/>
          <w:szCs w:val="28"/>
          <w:lang w:eastAsia="ru-RU"/>
        </w:rPr>
        <w:t>Б</w:t>
      </w:r>
      <w:r>
        <w:rPr>
          <w:rFonts w:ascii="Times New Roman" w:eastAsia="Times New Roman" w:hAnsi="Times New Roman" w:cs="Times New Roman"/>
          <w:bCs/>
          <w:sz w:val="28"/>
          <w:szCs w:val="28"/>
          <w:lang w:eastAsia="ru-RU"/>
        </w:rPr>
        <w:t>уркова, Л., Кругла, Н.</w:t>
      </w:r>
      <w:r w:rsidRPr="005565B9">
        <w:rPr>
          <w:rFonts w:ascii="Times New Roman" w:eastAsia="Times New Roman" w:hAnsi="Times New Roman" w:cs="Times New Roman"/>
          <w:bCs/>
          <w:sz w:val="28"/>
          <w:szCs w:val="28"/>
          <w:lang w:eastAsia="ru-RU"/>
        </w:rPr>
        <w:t xml:space="preserve"> Теоретичні аспекти дослідження волонтерства як категорії державного управління. Економіка і суспільство, 2019</w:t>
      </w:r>
      <w:r>
        <w:rPr>
          <w:rFonts w:ascii="Times New Roman" w:eastAsia="Times New Roman" w:hAnsi="Times New Roman" w:cs="Times New Roman"/>
          <w:bCs/>
          <w:sz w:val="28"/>
          <w:szCs w:val="28"/>
          <w:lang w:val="uk-UA" w:eastAsia="ru-RU"/>
        </w:rPr>
        <w:t xml:space="preserve">, </w:t>
      </w:r>
      <w:r w:rsidRPr="005565B9">
        <w:rPr>
          <w:rFonts w:ascii="Times New Roman" w:eastAsia="Times New Roman" w:hAnsi="Times New Roman" w:cs="Times New Roman"/>
          <w:bCs/>
          <w:sz w:val="28"/>
          <w:szCs w:val="28"/>
          <w:lang w:eastAsia="ru-RU"/>
        </w:rPr>
        <w:t>20, 547–556.</w:t>
      </w:r>
    </w:p>
    <w:p w14:paraId="2F454008"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9E50A6">
        <w:rPr>
          <w:rFonts w:ascii="Times New Roman" w:eastAsia="Times New Roman" w:hAnsi="Times New Roman" w:cs="Times New Roman"/>
          <w:bCs/>
          <w:sz w:val="28"/>
          <w:szCs w:val="28"/>
          <w:lang w:eastAsia="ru-RU"/>
        </w:rPr>
        <w:t>Вашкович В.В. Ґенеза волонтерства як суспільного явища та його правове відмежування від сум</w:t>
      </w:r>
      <w:r>
        <w:rPr>
          <w:rFonts w:ascii="Times New Roman" w:eastAsia="Times New Roman" w:hAnsi="Times New Roman" w:cs="Times New Roman"/>
          <w:bCs/>
          <w:sz w:val="28"/>
          <w:szCs w:val="28"/>
          <w:lang w:eastAsia="ru-RU"/>
        </w:rPr>
        <w:t>іжних категорій. В. Вашкович.</w:t>
      </w:r>
      <w:r w:rsidRPr="009E50A6">
        <w:rPr>
          <w:rFonts w:ascii="Times New Roman" w:eastAsia="Times New Roman" w:hAnsi="Times New Roman" w:cs="Times New Roman"/>
          <w:bCs/>
          <w:sz w:val="28"/>
          <w:szCs w:val="28"/>
          <w:lang w:eastAsia="ru-RU"/>
        </w:rPr>
        <w:t xml:space="preserve"> Правов</w:t>
      </w:r>
      <w:r>
        <w:rPr>
          <w:rFonts w:ascii="Times New Roman" w:eastAsia="Times New Roman" w:hAnsi="Times New Roman" w:cs="Times New Roman"/>
          <w:bCs/>
          <w:sz w:val="28"/>
          <w:szCs w:val="28"/>
          <w:lang w:eastAsia="ru-RU"/>
        </w:rPr>
        <w:t xml:space="preserve">а держава. 2017. Вип. 28. </w:t>
      </w:r>
      <w:r w:rsidRPr="009E50A6">
        <w:rPr>
          <w:rFonts w:ascii="Times New Roman" w:eastAsia="Times New Roman" w:hAnsi="Times New Roman" w:cs="Times New Roman"/>
          <w:bCs/>
          <w:sz w:val="28"/>
          <w:szCs w:val="28"/>
          <w:lang w:eastAsia="ru-RU"/>
        </w:rPr>
        <w:t>С. 39-43.</w:t>
      </w:r>
    </w:p>
    <w:p w14:paraId="0EB62DF4"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03CD1">
        <w:rPr>
          <w:rFonts w:ascii="Times New Roman" w:eastAsia="Times New Roman" w:hAnsi="Times New Roman" w:cs="Times New Roman"/>
          <w:bCs/>
          <w:sz w:val="28"/>
          <w:szCs w:val="28"/>
          <w:lang w:eastAsia="ru-RU"/>
        </w:rPr>
        <w:t xml:space="preserve">Верховна Рада України. (2006). Закон України «Про загальні засади державної молодіжної політики в Україні» Доступно з </w:t>
      </w:r>
      <w:hyperlink r:id="rId21" w:history="1">
        <w:r w:rsidRPr="00E4442B">
          <w:rPr>
            <w:rStyle w:val="a8"/>
            <w:rFonts w:ascii="Times New Roman" w:eastAsia="Times New Roman" w:hAnsi="Times New Roman" w:cs="Times New Roman"/>
            <w:bCs/>
            <w:sz w:val="28"/>
            <w:szCs w:val="28"/>
            <w:lang w:eastAsia="ru-RU"/>
          </w:rPr>
          <w:t>https://zakon.rada.gov.ua/laws/show/2859-12/conv</w:t>
        </w:r>
      </w:hyperlink>
    </w:p>
    <w:p w14:paraId="7E0DA235" w14:textId="77777777" w:rsidR="004C3EB5" w:rsidRPr="00503CD1"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503CD1">
        <w:rPr>
          <w:rFonts w:ascii="Times New Roman" w:eastAsia="Times New Roman" w:hAnsi="Times New Roman" w:cs="Times New Roman"/>
          <w:bCs/>
          <w:sz w:val="28"/>
          <w:szCs w:val="28"/>
          <w:lang w:eastAsia="ru-RU"/>
        </w:rPr>
        <w:t xml:space="preserve">Верховна Рада України. (2011). Закон України «Про волонтерську діяльність». Доступно з </w:t>
      </w:r>
      <w:hyperlink r:id="rId22" w:history="1">
        <w:r w:rsidRPr="00E4442B">
          <w:rPr>
            <w:rStyle w:val="a8"/>
            <w:rFonts w:ascii="Times New Roman" w:eastAsia="Times New Roman" w:hAnsi="Times New Roman" w:cs="Times New Roman"/>
            <w:bCs/>
            <w:sz w:val="28"/>
            <w:szCs w:val="28"/>
            <w:lang w:eastAsia="ru-RU"/>
          </w:rPr>
          <w:t>http://zakon.rada.gov.ua/laws/show/3236-17</w:t>
        </w:r>
      </w:hyperlink>
      <w:r>
        <w:rPr>
          <w:rFonts w:ascii="Times New Roman" w:eastAsia="Times New Roman" w:hAnsi="Times New Roman" w:cs="Times New Roman"/>
          <w:bCs/>
          <w:sz w:val="28"/>
          <w:szCs w:val="28"/>
          <w:lang w:val="uk-UA" w:eastAsia="ru-RU"/>
        </w:rPr>
        <w:t xml:space="preserve"> </w:t>
      </w:r>
    </w:p>
    <w:p w14:paraId="6C14D0C6"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503CD1">
        <w:rPr>
          <w:rFonts w:ascii="Times New Roman" w:eastAsia="Times New Roman" w:hAnsi="Times New Roman" w:cs="Times New Roman"/>
          <w:bCs/>
          <w:sz w:val="28"/>
          <w:szCs w:val="28"/>
          <w:lang w:eastAsia="ru-RU"/>
        </w:rPr>
        <w:t xml:space="preserve">Верховна Рада України. (2018). Закон України «Про громадські об’єднання». Доступно з </w:t>
      </w:r>
      <w:hyperlink r:id="rId23" w:history="1">
        <w:r w:rsidRPr="00E4442B">
          <w:rPr>
            <w:rStyle w:val="a8"/>
            <w:rFonts w:ascii="Times New Roman" w:eastAsia="Times New Roman" w:hAnsi="Times New Roman" w:cs="Times New Roman"/>
            <w:bCs/>
            <w:sz w:val="28"/>
            <w:szCs w:val="28"/>
            <w:lang w:eastAsia="ru-RU"/>
          </w:rPr>
          <w:t>https://zakon.rada.gov.ua/laws/show/4572-17</w:t>
        </w:r>
      </w:hyperlink>
    </w:p>
    <w:p w14:paraId="759A3024"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03CD1">
        <w:rPr>
          <w:rFonts w:ascii="Times New Roman" w:eastAsia="Times New Roman" w:hAnsi="Times New Roman" w:cs="Times New Roman"/>
          <w:bCs/>
          <w:sz w:val="28"/>
          <w:szCs w:val="28"/>
          <w:lang w:eastAsia="ru-RU"/>
        </w:rPr>
        <w:t>Верховна Рада України. (2018). Закон України «Про соціальну роботу з дітьми, сім’ями та молоддю». Доступно з https://zakon.ra</w:t>
      </w:r>
      <w:r>
        <w:rPr>
          <w:rFonts w:ascii="Times New Roman" w:eastAsia="Times New Roman" w:hAnsi="Times New Roman" w:cs="Times New Roman"/>
          <w:bCs/>
          <w:sz w:val="28"/>
          <w:szCs w:val="28"/>
          <w:lang w:eastAsia="ru-RU"/>
        </w:rPr>
        <w:t>da.gov.ua/laws/ show/2558-14</w:t>
      </w:r>
    </w:p>
    <w:p w14:paraId="3735CACB"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503CD1">
        <w:rPr>
          <w:rFonts w:ascii="Times New Roman" w:eastAsia="Times New Roman" w:hAnsi="Times New Roman" w:cs="Times New Roman"/>
          <w:bCs/>
          <w:sz w:val="28"/>
          <w:szCs w:val="28"/>
          <w:lang w:eastAsia="ru-RU"/>
        </w:rPr>
        <w:t xml:space="preserve">Верховна Рада України. (2019). Закон України «Про соціальні послуги». Доступно з </w:t>
      </w:r>
      <w:hyperlink r:id="rId24" w:history="1">
        <w:r w:rsidRPr="00E4442B">
          <w:rPr>
            <w:rStyle w:val="a8"/>
            <w:rFonts w:ascii="Times New Roman" w:eastAsia="Times New Roman" w:hAnsi="Times New Roman" w:cs="Times New Roman"/>
            <w:bCs/>
            <w:sz w:val="28"/>
            <w:szCs w:val="28"/>
            <w:lang w:eastAsia="ru-RU"/>
          </w:rPr>
          <w:t>http://zakon.rada.gov.ua/laws/file/2671-VIII</w:t>
        </w:r>
      </w:hyperlink>
    </w:p>
    <w:p w14:paraId="25B18F03"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503CD1">
        <w:rPr>
          <w:rFonts w:ascii="Times New Roman" w:eastAsia="Times New Roman" w:hAnsi="Times New Roman" w:cs="Times New Roman"/>
          <w:bCs/>
          <w:sz w:val="28"/>
          <w:szCs w:val="28"/>
          <w:lang w:eastAsia="ru-RU"/>
        </w:rPr>
        <w:t xml:space="preserve">Верховна Рада України. (2019). Закон України «Про сприяння соціальному становленню та розвитку молоді в Україні». Доступно з </w:t>
      </w:r>
      <w:hyperlink r:id="rId25" w:history="1">
        <w:r w:rsidRPr="00E4442B">
          <w:rPr>
            <w:rStyle w:val="a8"/>
            <w:rFonts w:ascii="Times New Roman" w:eastAsia="Times New Roman" w:hAnsi="Times New Roman" w:cs="Times New Roman"/>
            <w:bCs/>
            <w:sz w:val="28"/>
            <w:szCs w:val="28"/>
            <w:lang w:eastAsia="ru-RU"/>
          </w:rPr>
          <w:t>https://zakon.rada.gov.ua/laws/show/2998-12</w:t>
        </w:r>
      </w:hyperlink>
    </w:p>
    <w:p w14:paraId="27C82196"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9E50A6">
        <w:rPr>
          <w:rFonts w:ascii="Times New Roman" w:eastAsia="Times New Roman" w:hAnsi="Times New Roman" w:cs="Times New Roman"/>
          <w:bCs/>
          <w:sz w:val="28"/>
          <w:szCs w:val="28"/>
          <w:lang w:eastAsia="ru-RU"/>
        </w:rPr>
        <w:t>Говоруха Н. Зародження волонтерського руху в Україні 1991-20</w:t>
      </w:r>
      <w:r>
        <w:rPr>
          <w:rFonts w:ascii="Times New Roman" w:eastAsia="Times New Roman" w:hAnsi="Times New Roman" w:cs="Times New Roman"/>
          <w:bCs/>
          <w:sz w:val="28"/>
          <w:szCs w:val="28"/>
          <w:lang w:eastAsia="ru-RU"/>
        </w:rPr>
        <w:t>00 рр. Н. Говоруха.</w:t>
      </w:r>
      <w:r w:rsidRPr="009E50A6">
        <w:rPr>
          <w:rFonts w:ascii="Times New Roman" w:eastAsia="Times New Roman" w:hAnsi="Times New Roman" w:cs="Times New Roman"/>
          <w:bCs/>
          <w:sz w:val="28"/>
          <w:szCs w:val="28"/>
          <w:lang w:eastAsia="ru-RU"/>
        </w:rPr>
        <w:t xml:space="preserve"> Педагогіка формування творчої особистості у вищій і загальноосвітній ш</w:t>
      </w:r>
      <w:r>
        <w:rPr>
          <w:rFonts w:ascii="Times New Roman" w:eastAsia="Times New Roman" w:hAnsi="Times New Roman" w:cs="Times New Roman"/>
          <w:bCs/>
          <w:sz w:val="28"/>
          <w:szCs w:val="28"/>
          <w:lang w:eastAsia="ru-RU"/>
        </w:rPr>
        <w:t>колах. 2019. № 63. Т. 1.</w:t>
      </w:r>
      <w:r w:rsidRPr="009E50A6">
        <w:rPr>
          <w:rFonts w:ascii="Times New Roman" w:eastAsia="Times New Roman" w:hAnsi="Times New Roman" w:cs="Times New Roman"/>
          <w:bCs/>
          <w:sz w:val="28"/>
          <w:szCs w:val="28"/>
          <w:lang w:eastAsia="ru-RU"/>
        </w:rPr>
        <w:t xml:space="preserve"> С. 11-15.</w:t>
      </w:r>
    </w:p>
    <w:p w14:paraId="43BD3383" w14:textId="77777777" w:rsidR="004C3EB5" w:rsidRPr="00503CD1"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val="en-US" w:eastAsia="ru-RU"/>
        </w:rPr>
      </w:pPr>
      <w:r w:rsidRPr="004F7237">
        <w:rPr>
          <w:rFonts w:ascii="Times New Roman" w:eastAsia="Times New Roman" w:hAnsi="Times New Roman" w:cs="Times New Roman"/>
          <w:bCs/>
          <w:sz w:val="28"/>
          <w:szCs w:val="28"/>
          <w:lang w:eastAsia="ru-RU"/>
        </w:rPr>
        <w:t>Горінов</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П</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Драпушко</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Р</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Волонтерська</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діяльність</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в</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Україні</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соціальноправове</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дослідження</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монографія</w:t>
      </w:r>
      <w:r w:rsidRPr="004C3EB5">
        <w:rPr>
          <w:rFonts w:ascii="Times New Roman" w:eastAsia="Times New Roman" w:hAnsi="Times New Roman" w:cs="Times New Roman"/>
          <w:bCs/>
          <w:sz w:val="28"/>
          <w:szCs w:val="28"/>
          <w:lang w:eastAsia="ru-RU"/>
        </w:rPr>
        <w:t xml:space="preserve">. </w:t>
      </w:r>
      <w:r w:rsidRPr="004F7237">
        <w:rPr>
          <w:rFonts w:ascii="Times New Roman" w:eastAsia="Times New Roman" w:hAnsi="Times New Roman" w:cs="Times New Roman"/>
          <w:bCs/>
          <w:sz w:val="28"/>
          <w:szCs w:val="28"/>
          <w:lang w:eastAsia="ru-RU"/>
        </w:rPr>
        <w:t>Київ</w:t>
      </w:r>
      <w:r w:rsidRPr="00503CD1">
        <w:rPr>
          <w:rFonts w:ascii="Times New Roman" w:eastAsia="Times New Roman" w:hAnsi="Times New Roman" w:cs="Times New Roman"/>
          <w:bCs/>
          <w:sz w:val="28"/>
          <w:szCs w:val="28"/>
          <w:lang w:val="en-US" w:eastAsia="ru-RU"/>
        </w:rPr>
        <w:t xml:space="preserve">: </w:t>
      </w:r>
      <w:r w:rsidRPr="004F7237">
        <w:rPr>
          <w:rFonts w:ascii="Times New Roman" w:eastAsia="Times New Roman" w:hAnsi="Times New Roman" w:cs="Times New Roman"/>
          <w:bCs/>
          <w:sz w:val="28"/>
          <w:szCs w:val="28"/>
          <w:lang w:eastAsia="ru-RU"/>
        </w:rPr>
        <w:t>Державний</w:t>
      </w:r>
      <w:r w:rsidRPr="00503CD1">
        <w:rPr>
          <w:rFonts w:ascii="Times New Roman" w:eastAsia="Times New Roman" w:hAnsi="Times New Roman" w:cs="Times New Roman"/>
          <w:bCs/>
          <w:sz w:val="28"/>
          <w:szCs w:val="28"/>
          <w:lang w:val="en-US" w:eastAsia="ru-RU"/>
        </w:rPr>
        <w:t xml:space="preserve"> </w:t>
      </w:r>
      <w:r w:rsidRPr="004F7237">
        <w:rPr>
          <w:rFonts w:ascii="Times New Roman" w:eastAsia="Times New Roman" w:hAnsi="Times New Roman" w:cs="Times New Roman"/>
          <w:bCs/>
          <w:sz w:val="28"/>
          <w:szCs w:val="28"/>
          <w:lang w:eastAsia="ru-RU"/>
        </w:rPr>
        <w:t>інститут</w:t>
      </w:r>
      <w:r w:rsidRPr="00503CD1">
        <w:rPr>
          <w:rFonts w:ascii="Times New Roman" w:eastAsia="Times New Roman" w:hAnsi="Times New Roman" w:cs="Times New Roman"/>
          <w:bCs/>
          <w:sz w:val="28"/>
          <w:szCs w:val="28"/>
          <w:lang w:val="en-US" w:eastAsia="ru-RU"/>
        </w:rPr>
        <w:t xml:space="preserve"> </w:t>
      </w:r>
      <w:r w:rsidRPr="004F7237">
        <w:rPr>
          <w:rFonts w:ascii="Times New Roman" w:eastAsia="Times New Roman" w:hAnsi="Times New Roman" w:cs="Times New Roman"/>
          <w:bCs/>
          <w:sz w:val="28"/>
          <w:szCs w:val="28"/>
          <w:lang w:eastAsia="ru-RU"/>
        </w:rPr>
        <w:t>сімейної</w:t>
      </w:r>
      <w:r w:rsidRPr="00503CD1">
        <w:rPr>
          <w:rFonts w:ascii="Times New Roman" w:eastAsia="Times New Roman" w:hAnsi="Times New Roman" w:cs="Times New Roman"/>
          <w:bCs/>
          <w:sz w:val="28"/>
          <w:szCs w:val="28"/>
          <w:lang w:val="en-US" w:eastAsia="ru-RU"/>
        </w:rPr>
        <w:t xml:space="preserve"> </w:t>
      </w:r>
      <w:r w:rsidRPr="004F7237">
        <w:rPr>
          <w:rFonts w:ascii="Times New Roman" w:eastAsia="Times New Roman" w:hAnsi="Times New Roman" w:cs="Times New Roman"/>
          <w:bCs/>
          <w:sz w:val="28"/>
          <w:szCs w:val="28"/>
          <w:lang w:eastAsia="ru-RU"/>
        </w:rPr>
        <w:t>та</w:t>
      </w:r>
      <w:r w:rsidRPr="00503CD1">
        <w:rPr>
          <w:rFonts w:ascii="Times New Roman" w:eastAsia="Times New Roman" w:hAnsi="Times New Roman" w:cs="Times New Roman"/>
          <w:bCs/>
          <w:sz w:val="28"/>
          <w:szCs w:val="28"/>
          <w:lang w:val="en-US" w:eastAsia="ru-RU"/>
        </w:rPr>
        <w:t xml:space="preserve"> </w:t>
      </w:r>
      <w:r w:rsidRPr="004F7237">
        <w:rPr>
          <w:rFonts w:ascii="Times New Roman" w:eastAsia="Times New Roman" w:hAnsi="Times New Roman" w:cs="Times New Roman"/>
          <w:bCs/>
          <w:sz w:val="28"/>
          <w:szCs w:val="28"/>
          <w:lang w:eastAsia="ru-RU"/>
        </w:rPr>
        <w:t>молодіжної</w:t>
      </w:r>
      <w:r w:rsidRPr="00503CD1">
        <w:rPr>
          <w:rFonts w:ascii="Times New Roman" w:eastAsia="Times New Roman" w:hAnsi="Times New Roman" w:cs="Times New Roman"/>
          <w:bCs/>
          <w:sz w:val="28"/>
          <w:szCs w:val="28"/>
          <w:lang w:val="en-US" w:eastAsia="ru-RU"/>
        </w:rPr>
        <w:t xml:space="preserve"> </w:t>
      </w:r>
      <w:r w:rsidRPr="004F7237">
        <w:rPr>
          <w:rFonts w:ascii="Times New Roman" w:eastAsia="Times New Roman" w:hAnsi="Times New Roman" w:cs="Times New Roman"/>
          <w:bCs/>
          <w:sz w:val="28"/>
          <w:szCs w:val="28"/>
          <w:lang w:eastAsia="ru-RU"/>
        </w:rPr>
        <w:t>політики</w:t>
      </w:r>
      <w:r w:rsidRPr="00503CD1">
        <w:rPr>
          <w:rFonts w:ascii="Times New Roman" w:eastAsia="Times New Roman" w:hAnsi="Times New Roman" w:cs="Times New Roman"/>
          <w:bCs/>
          <w:sz w:val="28"/>
          <w:szCs w:val="28"/>
          <w:lang w:val="en-US" w:eastAsia="ru-RU"/>
        </w:rPr>
        <w:t xml:space="preserve">, 2022. 240 </w:t>
      </w:r>
      <w:r w:rsidRPr="004F7237">
        <w:rPr>
          <w:rFonts w:ascii="Times New Roman" w:eastAsia="Times New Roman" w:hAnsi="Times New Roman" w:cs="Times New Roman"/>
          <w:bCs/>
          <w:sz w:val="28"/>
          <w:szCs w:val="28"/>
          <w:lang w:eastAsia="ru-RU"/>
        </w:rPr>
        <w:t>с</w:t>
      </w:r>
      <w:r w:rsidRPr="00503CD1">
        <w:rPr>
          <w:rFonts w:ascii="Times New Roman" w:eastAsia="Times New Roman" w:hAnsi="Times New Roman" w:cs="Times New Roman"/>
          <w:bCs/>
          <w:sz w:val="28"/>
          <w:szCs w:val="28"/>
          <w:lang w:val="en-US" w:eastAsia="ru-RU"/>
        </w:rPr>
        <w:t>.</w:t>
      </w:r>
    </w:p>
    <w:p w14:paraId="4C6DEF06"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4F7237">
        <w:rPr>
          <w:rFonts w:ascii="Times New Roman" w:eastAsia="Times New Roman" w:hAnsi="Times New Roman" w:cs="Times New Roman"/>
          <w:bCs/>
          <w:sz w:val="28"/>
          <w:szCs w:val="28"/>
          <w:lang w:eastAsia="ru-RU"/>
        </w:rPr>
        <w:t>Гуменюк О. М. Соціально-психологічні аспекти мотивації волонтерської допомоги. Габітус. 2023. № 47. С. 130-135.</w:t>
      </w:r>
    </w:p>
    <w:p w14:paraId="30778921" w14:textId="77777777" w:rsidR="004C3EB5"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eastAsia="ru-RU"/>
        </w:rPr>
        <w:t>Дьомкіна Ю.</w:t>
      </w:r>
      <w:r w:rsidRPr="00CD1936">
        <w:rPr>
          <w:rFonts w:ascii="Times New Roman" w:eastAsia="Times New Roman" w:hAnsi="Times New Roman" w:cs="Times New Roman"/>
          <w:bCs/>
          <w:sz w:val="28"/>
          <w:szCs w:val="28"/>
          <w:lang w:eastAsia="ru-RU"/>
        </w:rPr>
        <w:t xml:space="preserve"> Волонтерство в нових умовах розвитку українського суспільства: особливості політичної інституціоналізації. </w:t>
      </w:r>
      <w:r w:rsidRPr="00CD1936">
        <w:rPr>
          <w:rFonts w:ascii="Times New Roman" w:eastAsia="Times New Roman" w:hAnsi="Times New Roman" w:cs="Times New Roman"/>
          <w:bCs/>
          <w:iCs/>
          <w:sz w:val="28"/>
          <w:szCs w:val="28"/>
          <w:lang w:eastAsia="ru-RU"/>
        </w:rPr>
        <w:t>"Вісник НЮУ імені Ярослава Мудрого". Серія: Філософія, філософія права, політологія, соціологія</w:t>
      </w:r>
      <w:r w:rsidRPr="00CD1936">
        <w:rPr>
          <w:rFonts w:ascii="Times New Roman" w:eastAsia="Times New Roman" w:hAnsi="Times New Roman" w:cs="Times New Roman"/>
          <w:bCs/>
          <w:sz w:val="28"/>
          <w:szCs w:val="28"/>
          <w:lang w:eastAsia="ru-RU"/>
        </w:rPr>
        <w:t>, 2026</w:t>
      </w:r>
      <w:r w:rsidRPr="00CD1936">
        <w:rPr>
          <w:rFonts w:ascii="Times New Roman" w:eastAsia="Times New Roman" w:hAnsi="Times New Roman" w:cs="Times New Roman"/>
          <w:bCs/>
          <w:sz w:val="28"/>
          <w:szCs w:val="28"/>
          <w:lang w:val="uk-UA" w:eastAsia="ru-RU"/>
        </w:rPr>
        <w:t xml:space="preserve">, </w:t>
      </w:r>
      <w:r w:rsidRPr="00CD1936">
        <w:rPr>
          <w:rFonts w:ascii="Times New Roman" w:eastAsia="Times New Roman" w:hAnsi="Times New Roman" w:cs="Times New Roman"/>
          <w:bCs/>
          <w:iCs/>
          <w:sz w:val="28"/>
          <w:szCs w:val="28"/>
          <w:lang w:eastAsia="ru-RU"/>
        </w:rPr>
        <w:t>1</w:t>
      </w:r>
      <w:r w:rsidRPr="00CD1936">
        <w:rPr>
          <w:rFonts w:ascii="Times New Roman" w:eastAsia="Times New Roman" w:hAnsi="Times New Roman" w:cs="Times New Roman"/>
          <w:bCs/>
          <w:sz w:val="28"/>
          <w:szCs w:val="28"/>
          <w:lang w:eastAsia="ru-RU"/>
        </w:rPr>
        <w:t xml:space="preserve">(68). </w:t>
      </w:r>
      <w:hyperlink r:id="rId26" w:history="1">
        <w:r w:rsidRPr="00CD1936">
          <w:rPr>
            <w:rStyle w:val="a8"/>
            <w:rFonts w:ascii="Times New Roman" w:eastAsia="Times New Roman" w:hAnsi="Times New Roman" w:cs="Times New Roman"/>
            <w:bCs/>
            <w:sz w:val="28"/>
            <w:szCs w:val="28"/>
            <w:lang w:eastAsia="ru-RU"/>
          </w:rPr>
          <w:t>https://doi.org/10.21564/2663-5704.68.349845</w:t>
        </w:r>
      </w:hyperlink>
      <w:r w:rsidRPr="00CD1936">
        <w:rPr>
          <w:rFonts w:ascii="Times New Roman" w:eastAsia="Times New Roman" w:hAnsi="Times New Roman" w:cs="Times New Roman"/>
          <w:bCs/>
          <w:sz w:val="28"/>
          <w:szCs w:val="28"/>
          <w:lang w:val="uk-UA" w:eastAsia="ru-RU"/>
        </w:rPr>
        <w:t xml:space="preserve"> </w:t>
      </w:r>
    </w:p>
    <w:p w14:paraId="74D4898E" w14:textId="77777777" w:rsidR="004C3EB5" w:rsidRPr="00503CD1"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503CD1">
        <w:rPr>
          <w:rFonts w:ascii="Times New Roman" w:eastAsia="Times New Roman" w:hAnsi="Times New Roman" w:cs="Times New Roman"/>
          <w:bCs/>
          <w:sz w:val="28"/>
          <w:szCs w:val="28"/>
          <w:lang w:eastAsia="ru-RU"/>
        </w:rPr>
        <w:t>Загальна декларація про волонтерську діяльність. (2011). Доступно з https://old.dyvensvit.org/articles/2018.html</w:t>
      </w:r>
    </w:p>
    <w:p w14:paraId="18AE133C"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4F7237">
        <w:rPr>
          <w:rFonts w:ascii="Times New Roman" w:eastAsia="Times New Roman" w:hAnsi="Times New Roman" w:cs="Times New Roman"/>
          <w:bCs/>
          <w:sz w:val="28"/>
          <w:szCs w:val="28"/>
          <w:lang w:eastAsia="ru-RU"/>
        </w:rPr>
        <w:t>Закон України «Про правовий режим воєнного стану» від 12.05.2015 № 389-V</w:t>
      </w:r>
      <w:r>
        <w:rPr>
          <w:rFonts w:ascii="Times New Roman" w:eastAsia="Times New Roman" w:hAnsi="Times New Roman" w:cs="Times New Roman"/>
          <w:bCs/>
          <w:sz w:val="28"/>
          <w:szCs w:val="28"/>
          <w:lang w:eastAsia="ru-RU"/>
        </w:rPr>
        <w:t xml:space="preserve">III (із наступними змінами). </w:t>
      </w:r>
    </w:p>
    <w:p w14:paraId="6924A801" w14:textId="77777777" w:rsidR="004C3EB5" w:rsidRPr="00CD1936"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sidRPr="00CD1936">
        <w:rPr>
          <w:rFonts w:ascii="Times New Roman" w:eastAsia="Times New Roman" w:hAnsi="Times New Roman" w:cs="Times New Roman"/>
          <w:bCs/>
          <w:sz w:val="28"/>
          <w:szCs w:val="28"/>
          <w:lang w:val="uk-UA" w:eastAsia="ru-RU"/>
        </w:rPr>
        <w:t>Замашкіна О. Д., Прудченко І. І., Чернікова Н. С</w:t>
      </w:r>
      <w:r>
        <w:rPr>
          <w:rFonts w:ascii="Times New Roman" w:eastAsia="Times New Roman" w:hAnsi="Times New Roman" w:cs="Times New Roman"/>
          <w:bCs/>
          <w:sz w:val="28"/>
          <w:szCs w:val="28"/>
          <w:lang w:val="uk-UA" w:eastAsia="ru-RU"/>
        </w:rPr>
        <w:t>. Соціальна діяльність волонтер</w:t>
      </w:r>
      <w:r w:rsidRPr="00CD1936">
        <w:rPr>
          <w:rFonts w:ascii="Times New Roman" w:eastAsia="Times New Roman" w:hAnsi="Times New Roman" w:cs="Times New Roman"/>
          <w:bCs/>
          <w:sz w:val="28"/>
          <w:szCs w:val="28"/>
          <w:lang w:val="uk-UA" w:eastAsia="ru-RU"/>
        </w:rPr>
        <w:t>ських організацій у часі актуальних викликів війни. Актуальні проблеми філософії та соціології. 2025. Вип. 52. С.180–184.</w:t>
      </w:r>
    </w:p>
    <w:p w14:paraId="3E4E2BF2" w14:textId="77777777" w:rsidR="00CD1936" w:rsidRPr="00CD1936"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sidRPr="00CD1936">
        <w:rPr>
          <w:rFonts w:ascii="Times New Roman" w:eastAsia="Times New Roman" w:hAnsi="Times New Roman" w:cs="Times New Roman"/>
          <w:bCs/>
          <w:sz w:val="28"/>
          <w:szCs w:val="28"/>
          <w:lang w:val="uk-UA" w:eastAsia="ru-RU"/>
        </w:rPr>
        <w:t>Іващенко, К. Соціальна робота в громаді. URL :  https://dspace.udpu.edu.ua/bitstream/6</w:t>
      </w:r>
      <w:r>
        <w:rPr>
          <w:rFonts w:ascii="Times New Roman" w:eastAsia="Times New Roman" w:hAnsi="Times New Roman" w:cs="Times New Roman"/>
          <w:bCs/>
          <w:sz w:val="28"/>
          <w:szCs w:val="28"/>
          <w:lang w:val="uk-UA" w:eastAsia="ru-RU"/>
        </w:rPr>
        <w:t>789/4896/3/Sotsial%27na%20robotа</w:t>
      </w:r>
      <w:r w:rsidRPr="00CD1936">
        <w:rPr>
          <w:rFonts w:ascii="Times New Roman" w:eastAsia="Times New Roman" w:hAnsi="Times New Roman" w:cs="Times New Roman"/>
          <w:bCs/>
          <w:sz w:val="28"/>
          <w:szCs w:val="28"/>
          <w:lang w:val="uk-UA" w:eastAsia="ru-RU"/>
        </w:rPr>
        <w:t>%20v %20hr</w:t>
      </w:r>
      <w:r>
        <w:rPr>
          <w:rFonts w:ascii="Times New Roman" w:eastAsia="Times New Roman" w:hAnsi="Times New Roman" w:cs="Times New Roman"/>
          <w:bCs/>
          <w:sz w:val="28"/>
          <w:szCs w:val="28"/>
          <w:lang w:val="uk-UA" w:eastAsia="ru-RU"/>
        </w:rPr>
        <w:t>omadi.pdf (Дата звернення: 05.03.2026</w:t>
      </w:r>
      <w:r w:rsidRPr="00CD1936">
        <w:rPr>
          <w:rFonts w:ascii="Times New Roman" w:eastAsia="Times New Roman" w:hAnsi="Times New Roman" w:cs="Times New Roman"/>
          <w:bCs/>
          <w:sz w:val="28"/>
          <w:szCs w:val="28"/>
          <w:lang w:val="uk-UA" w:eastAsia="ru-RU"/>
        </w:rPr>
        <w:t>)</w:t>
      </w:r>
    </w:p>
    <w:p w14:paraId="57F8A6DF"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4F7237">
        <w:rPr>
          <w:rFonts w:ascii="Times New Roman" w:eastAsia="Times New Roman" w:hAnsi="Times New Roman" w:cs="Times New Roman"/>
          <w:bCs/>
          <w:sz w:val="28"/>
          <w:szCs w:val="28"/>
          <w:lang w:eastAsia="ru-RU"/>
        </w:rPr>
        <w:t>Климчук В. Р. Особливості волонтерської діяльності в умовах війни. Збірник наук. праць УДПУ. 2024. № 1. С. 25-32.</w:t>
      </w:r>
    </w:p>
    <w:p w14:paraId="7926AF8C"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4F7237">
        <w:rPr>
          <w:rFonts w:ascii="Times New Roman" w:eastAsia="Times New Roman" w:hAnsi="Times New Roman" w:cs="Times New Roman"/>
          <w:bCs/>
          <w:sz w:val="28"/>
          <w:szCs w:val="28"/>
          <w:lang w:eastAsia="ru-RU"/>
        </w:rPr>
        <w:t>Коваленко О. М. Психологічні аспекти волонтерської діяльності під час воєнного стану: мотивація, стрес та підтримка соціальної згуртованості. У: Актуальні проблеми життєдіяльності суспільства: матеріали міжнар. наук.практ. конф. Кременчук, 2025. С. 80-84.</w:t>
      </w:r>
    </w:p>
    <w:p w14:paraId="5C297555"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4F7237">
        <w:rPr>
          <w:rFonts w:ascii="Times New Roman" w:eastAsia="Times New Roman" w:hAnsi="Times New Roman" w:cs="Times New Roman"/>
          <w:bCs/>
          <w:sz w:val="28"/>
          <w:szCs w:val="28"/>
          <w:lang w:eastAsia="ru-RU"/>
        </w:rPr>
        <w:t>Мотивація волонтерів та психологічні наслідки участі у волонтерській діяльності, допомоги біженцям війни з України: аналітичний звіт. Варшава-Київ, 2022.</w:t>
      </w:r>
    </w:p>
    <w:p w14:paraId="3D87383D" w14:textId="77777777" w:rsidR="004C3EB5"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sidRPr="009E50A6">
        <w:rPr>
          <w:rFonts w:ascii="Times New Roman" w:eastAsia="Times New Roman" w:hAnsi="Times New Roman" w:cs="Times New Roman" w:hint="eastAsia"/>
          <w:bCs/>
          <w:sz w:val="28"/>
          <w:szCs w:val="28"/>
          <w:lang w:val="uk-UA" w:eastAsia="ru-RU"/>
        </w:rPr>
        <w:t>Опанасюк</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В</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Оніщенко</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М</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Основні</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напрями</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та</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моделі</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взаємодії</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держави</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та</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суспільства</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у</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сфері</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волонтерства</w:t>
      </w:r>
      <w:r w:rsidRPr="009E50A6">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i/>
          <w:iCs/>
          <w:sz w:val="28"/>
          <w:szCs w:val="28"/>
          <w:lang w:val="uk-UA" w:eastAsia="ru-RU"/>
        </w:rPr>
        <w:t>Національні</w:t>
      </w:r>
      <w:r w:rsidRPr="009E50A6">
        <w:rPr>
          <w:rFonts w:ascii="Times New Roman" w:eastAsia="Times New Roman" w:hAnsi="Times New Roman" w:cs="Times New Roman"/>
          <w:bCs/>
          <w:i/>
          <w:iCs/>
          <w:sz w:val="28"/>
          <w:szCs w:val="28"/>
          <w:lang w:val="uk-UA" w:eastAsia="ru-RU"/>
        </w:rPr>
        <w:t xml:space="preserve"> </w:t>
      </w:r>
      <w:r w:rsidRPr="009E50A6">
        <w:rPr>
          <w:rFonts w:ascii="Times New Roman" w:eastAsia="Times New Roman" w:hAnsi="Times New Roman" w:cs="Times New Roman" w:hint="eastAsia"/>
          <w:bCs/>
          <w:i/>
          <w:iCs/>
          <w:sz w:val="28"/>
          <w:szCs w:val="28"/>
          <w:lang w:val="uk-UA" w:eastAsia="ru-RU"/>
        </w:rPr>
        <w:t>інтереси</w:t>
      </w:r>
      <w:r w:rsidRPr="009E50A6">
        <w:rPr>
          <w:rFonts w:ascii="Times New Roman" w:eastAsia="Times New Roman" w:hAnsi="Times New Roman" w:cs="Times New Roman"/>
          <w:bCs/>
          <w:i/>
          <w:iCs/>
          <w:sz w:val="28"/>
          <w:szCs w:val="28"/>
          <w:lang w:val="uk-UA" w:eastAsia="ru-RU"/>
        </w:rPr>
        <w:t xml:space="preserve"> </w:t>
      </w:r>
      <w:r w:rsidRPr="009E50A6">
        <w:rPr>
          <w:rFonts w:ascii="Times New Roman" w:eastAsia="Times New Roman" w:hAnsi="Times New Roman" w:cs="Times New Roman" w:hint="eastAsia"/>
          <w:bCs/>
          <w:i/>
          <w:iCs/>
          <w:sz w:val="28"/>
          <w:szCs w:val="28"/>
          <w:lang w:val="uk-UA" w:eastAsia="ru-RU"/>
        </w:rPr>
        <w:t>України</w:t>
      </w:r>
      <w:r w:rsidRPr="009E50A6">
        <w:rPr>
          <w:rFonts w:ascii="Times New Roman" w:eastAsia="Times New Roman" w:hAnsi="Times New Roman" w:cs="Times New Roman"/>
          <w:bCs/>
          <w:sz w:val="28"/>
          <w:szCs w:val="28"/>
          <w:lang w:val="uk-UA" w:eastAsia="ru-RU"/>
        </w:rPr>
        <w:t xml:space="preserve">. 2025. </w:t>
      </w:r>
      <w:r w:rsidRPr="009E50A6">
        <w:rPr>
          <w:rFonts w:ascii="Times New Roman" w:eastAsia="Times New Roman" w:hAnsi="Times New Roman" w:cs="Times New Roman" w:hint="eastAsia"/>
          <w:bCs/>
          <w:sz w:val="28"/>
          <w:szCs w:val="28"/>
          <w:lang w:val="uk-UA" w:eastAsia="ru-RU"/>
        </w:rPr>
        <w:t>№</w:t>
      </w:r>
      <w:r w:rsidRPr="009E50A6">
        <w:rPr>
          <w:rFonts w:ascii="Times New Roman" w:eastAsia="Times New Roman" w:hAnsi="Times New Roman" w:cs="Times New Roman"/>
          <w:bCs/>
          <w:sz w:val="28"/>
          <w:szCs w:val="28"/>
          <w:lang w:val="uk-UA" w:eastAsia="ru-RU"/>
        </w:rPr>
        <w:t xml:space="preserve"> 5 (10).</w:t>
      </w:r>
      <w:r>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hint="eastAsia"/>
          <w:bCs/>
          <w:sz w:val="28"/>
          <w:szCs w:val="28"/>
          <w:lang w:val="uk-UA" w:eastAsia="ru-RU"/>
        </w:rPr>
        <w:t>С</w:t>
      </w:r>
      <w:r w:rsidRPr="009E50A6">
        <w:rPr>
          <w:rFonts w:ascii="Times New Roman" w:eastAsia="Times New Roman" w:hAnsi="Times New Roman" w:cs="Times New Roman"/>
          <w:bCs/>
          <w:sz w:val="28"/>
          <w:szCs w:val="28"/>
          <w:lang w:val="uk-UA" w:eastAsia="ru-RU"/>
        </w:rPr>
        <w:t>. 1484</w:t>
      </w:r>
      <w:r w:rsidRPr="009E50A6">
        <w:rPr>
          <w:rFonts w:ascii="Times New Roman" w:eastAsia="Times New Roman" w:hAnsi="Times New Roman" w:cs="Times New Roman" w:hint="eastAsia"/>
          <w:bCs/>
          <w:sz w:val="28"/>
          <w:szCs w:val="28"/>
          <w:lang w:val="uk-UA" w:eastAsia="ru-RU"/>
        </w:rPr>
        <w:t>–</w:t>
      </w:r>
      <w:r w:rsidRPr="009E50A6">
        <w:rPr>
          <w:rFonts w:ascii="Times New Roman" w:eastAsia="Times New Roman" w:hAnsi="Times New Roman" w:cs="Times New Roman"/>
          <w:bCs/>
          <w:sz w:val="28"/>
          <w:szCs w:val="28"/>
          <w:lang w:val="uk-UA" w:eastAsia="ru-RU"/>
        </w:rPr>
        <w:t>1497.</w:t>
      </w:r>
    </w:p>
    <w:p w14:paraId="07854764" w14:textId="77777777" w:rsidR="004C3EB5" w:rsidRDefault="004C3EB5" w:rsidP="004C3EB5">
      <w:pPr>
        <w:pStyle w:val="a3"/>
        <w:numPr>
          <w:ilvl w:val="0"/>
          <w:numId w:val="7"/>
        </w:numPr>
        <w:spacing w:after="0" w:line="360" w:lineRule="auto"/>
        <w:ind w:left="567" w:hanging="567"/>
        <w:jc w:val="both"/>
        <w:rPr>
          <w:rFonts w:ascii="Times New Roman" w:eastAsia="Times New Roman" w:hAnsi="Times New Roman" w:cs="Times New Roman"/>
          <w:bCs/>
          <w:sz w:val="28"/>
          <w:szCs w:val="28"/>
          <w:lang w:eastAsia="ru-RU"/>
        </w:rPr>
      </w:pPr>
      <w:r w:rsidRPr="005565B9">
        <w:rPr>
          <w:rFonts w:ascii="Times New Roman" w:eastAsia="Times New Roman" w:hAnsi="Times New Roman" w:cs="Times New Roman"/>
          <w:bCs/>
          <w:sz w:val="28"/>
          <w:szCs w:val="28"/>
          <w:lang w:eastAsia="ru-RU"/>
        </w:rPr>
        <w:t>О</w:t>
      </w:r>
      <w:r w:rsidRPr="004F7237">
        <w:rPr>
          <w:rFonts w:ascii="Times New Roman" w:eastAsia="Times New Roman" w:hAnsi="Times New Roman" w:cs="Times New Roman"/>
          <w:bCs/>
          <w:sz w:val="28"/>
          <w:szCs w:val="28"/>
          <w:lang w:eastAsia="ru-RU"/>
        </w:rPr>
        <w:t>хріменко І., Мартенко Ю. Мотиваційні чинники здійснення волонтерської діяльності в умовах війни. Психологія. Вісник Національної академії внутрішніх справ. 2023. № 2. С. 45-52.</w:t>
      </w:r>
    </w:p>
    <w:p w14:paraId="1F1088E5" w14:textId="77777777" w:rsidR="004C3EB5"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sidRPr="00CD1936">
        <w:rPr>
          <w:rFonts w:ascii="Times New Roman" w:eastAsia="Times New Roman" w:hAnsi="Times New Roman" w:cs="Times New Roman"/>
          <w:bCs/>
          <w:sz w:val="28"/>
          <w:szCs w:val="28"/>
          <w:lang w:val="uk-UA" w:eastAsia="ru-RU"/>
        </w:rPr>
        <w:t>Панькова О. В., Касперович О. Ю. Українське волонтерство в умовах збройної</w:t>
      </w:r>
      <w:r>
        <w:rPr>
          <w:rFonts w:ascii="Times New Roman" w:eastAsia="Times New Roman" w:hAnsi="Times New Roman" w:cs="Times New Roman"/>
          <w:bCs/>
          <w:sz w:val="28"/>
          <w:szCs w:val="28"/>
          <w:lang w:val="uk-UA" w:eastAsia="ru-RU"/>
        </w:rPr>
        <w:t xml:space="preserve"> </w:t>
      </w:r>
      <w:r w:rsidRPr="00CD1936">
        <w:rPr>
          <w:rFonts w:ascii="Times New Roman" w:eastAsia="Times New Roman" w:hAnsi="Times New Roman" w:cs="Times New Roman"/>
          <w:bCs/>
          <w:sz w:val="28"/>
          <w:szCs w:val="28"/>
          <w:lang w:val="uk-UA" w:eastAsia="ru-RU"/>
        </w:rPr>
        <w:t>російської агресії: зміцнення потужностей через залучення ресурсів цифровізації, платформізації, ІКТ та мережевих технологій. Економічний вісник Донбасу. 2022. № 2. С. 113–123.</w:t>
      </w:r>
    </w:p>
    <w:p w14:paraId="58606A31" w14:textId="77777777" w:rsidR="004C3EB5"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sidRPr="009E50A6">
        <w:rPr>
          <w:rFonts w:ascii="Times New Roman" w:eastAsia="Times New Roman" w:hAnsi="Times New Roman" w:cs="Times New Roman"/>
          <w:bCs/>
          <w:sz w:val="28"/>
          <w:szCs w:val="28"/>
          <w:lang w:val="uk-UA" w:eastAsia="ru-RU"/>
        </w:rPr>
        <w:t>Соколік Л., Мануілова К., Норчук Ю., Мірошніч</w:t>
      </w:r>
      <w:r>
        <w:rPr>
          <w:rFonts w:ascii="Times New Roman" w:eastAsia="Times New Roman" w:hAnsi="Times New Roman" w:cs="Times New Roman"/>
          <w:bCs/>
          <w:sz w:val="28"/>
          <w:szCs w:val="28"/>
          <w:lang w:val="uk-UA" w:eastAsia="ru-RU"/>
        </w:rPr>
        <w:t>енко В. Стратегічні вектори роз</w:t>
      </w:r>
      <w:r w:rsidRPr="009E50A6">
        <w:rPr>
          <w:rFonts w:ascii="Times New Roman" w:eastAsia="Times New Roman" w:hAnsi="Times New Roman" w:cs="Times New Roman"/>
          <w:bCs/>
          <w:sz w:val="28"/>
          <w:szCs w:val="28"/>
          <w:lang w:val="uk-UA" w:eastAsia="ru-RU"/>
        </w:rPr>
        <w:t>витку публічної політики України в контексті європейської інтеграції. Механізми</w:t>
      </w:r>
      <w:r>
        <w:rPr>
          <w:rFonts w:ascii="Times New Roman" w:eastAsia="Times New Roman" w:hAnsi="Times New Roman" w:cs="Times New Roman"/>
          <w:bCs/>
          <w:sz w:val="28"/>
          <w:szCs w:val="28"/>
          <w:lang w:val="uk-UA" w:eastAsia="ru-RU"/>
        </w:rPr>
        <w:t xml:space="preserve"> </w:t>
      </w:r>
      <w:r w:rsidRPr="009E50A6">
        <w:rPr>
          <w:rFonts w:ascii="Times New Roman" w:eastAsia="Times New Roman" w:hAnsi="Times New Roman" w:cs="Times New Roman"/>
          <w:bCs/>
          <w:sz w:val="28"/>
          <w:szCs w:val="28"/>
          <w:lang w:val="uk-UA" w:eastAsia="ru-RU"/>
        </w:rPr>
        <w:t>державного управління. 2025. Вип. 33. С. 105–113.</w:t>
      </w:r>
    </w:p>
    <w:p w14:paraId="05D6D211" w14:textId="77777777" w:rsidR="004C3EB5" w:rsidRDefault="004C3EB5" w:rsidP="004C3EB5">
      <w:pPr>
        <w:pStyle w:val="a3"/>
        <w:numPr>
          <w:ilvl w:val="0"/>
          <w:numId w:val="7"/>
        </w:numPr>
        <w:spacing w:line="360" w:lineRule="auto"/>
        <w:ind w:left="567" w:hanging="567"/>
        <w:jc w:val="both"/>
        <w:rPr>
          <w:rFonts w:ascii="Times New Roman" w:eastAsia="Times New Roman" w:hAnsi="Times New Roman" w:cs="Times New Roman"/>
          <w:bCs/>
          <w:sz w:val="28"/>
          <w:szCs w:val="28"/>
          <w:lang w:val="uk-UA" w:eastAsia="ru-RU"/>
        </w:rPr>
      </w:pPr>
      <w:r w:rsidRPr="00CD1936">
        <w:rPr>
          <w:rFonts w:ascii="Times New Roman" w:eastAsia="Times New Roman" w:hAnsi="Times New Roman" w:cs="Times New Roman"/>
          <w:bCs/>
          <w:sz w:val="28"/>
          <w:szCs w:val="28"/>
          <w:lang w:val="uk-UA" w:eastAsia="ru-RU"/>
        </w:rPr>
        <w:t>Топ-10 благодійних ф</w:t>
      </w:r>
      <w:r>
        <w:rPr>
          <w:rFonts w:ascii="Times New Roman" w:eastAsia="Times New Roman" w:hAnsi="Times New Roman" w:cs="Times New Roman"/>
          <w:bCs/>
          <w:sz w:val="28"/>
          <w:szCs w:val="28"/>
          <w:lang w:val="uk-UA" w:eastAsia="ru-RU"/>
        </w:rPr>
        <w:t xml:space="preserve">ондів України у 2025 році. URL: </w:t>
      </w:r>
      <w:r w:rsidRPr="00CD1936">
        <w:rPr>
          <w:rFonts w:ascii="Times New Roman" w:eastAsia="Times New Roman" w:hAnsi="Times New Roman" w:cs="Times New Roman"/>
          <w:bCs/>
          <w:sz w:val="28"/>
          <w:szCs w:val="28"/>
          <w:lang w:val="uk-UA" w:eastAsia="ru-RU"/>
        </w:rPr>
        <w:t>https://ruhednosti.org/blog/top10‑blagodijnyh-fondiv-ukrayiny-u-2025‑roci (дата звернення: 12.03.2026).</w:t>
      </w:r>
    </w:p>
    <w:p w14:paraId="703B68C8" w14:textId="1D29D720" w:rsidR="004113C5" w:rsidRPr="00CD1936" w:rsidRDefault="004113C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692EA483" w14:textId="3089EC0B" w:rsidR="004113C5" w:rsidRPr="00CD1936" w:rsidRDefault="004113C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6313757" w14:textId="5C472E23" w:rsidR="004113C5" w:rsidRDefault="004113C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1C1D42D" w14:textId="1693AECC"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AA589BF" w14:textId="66DFEDF2"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7B8594C" w14:textId="46DDF9CC"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4CC4DE1A" w14:textId="5A24202D"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6F34D51" w14:textId="26E014FC"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7D91C67C" w14:textId="62811844"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0D8CCA0A" w14:textId="7C50C8C7"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42337FE4" w14:textId="210614B6"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015548C3" w14:textId="1B0EE643"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25A45D6D" w14:textId="777C4FDF"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77110A35" w14:textId="623B2DE5"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135C8AED" w14:textId="5F6C8DA2"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628269B9" w14:textId="003CB3D1"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3CB159E" w14:textId="096655AC"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35F16634" w14:textId="55B35448"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5BB53BED" w14:textId="60E41F9F"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2A9E03DC" w14:textId="4A412951"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40DAECD4" w14:textId="6BBAA06E"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6D98E344" w14:textId="5870997D" w:rsidR="004C3EB5"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72BD2633" w14:textId="77777777" w:rsidR="004C3EB5" w:rsidRPr="00CD1936" w:rsidRDefault="004C3EB5" w:rsidP="004C3EB5">
      <w:pPr>
        <w:spacing w:after="0" w:line="360" w:lineRule="auto"/>
        <w:ind w:left="567" w:hanging="567"/>
        <w:jc w:val="both"/>
        <w:rPr>
          <w:rFonts w:ascii="Times New Roman" w:eastAsia="Times New Roman" w:hAnsi="Times New Roman" w:cs="Times New Roman"/>
          <w:bCs/>
          <w:sz w:val="28"/>
          <w:szCs w:val="28"/>
          <w:lang w:val="uk-UA" w:eastAsia="ru-RU"/>
        </w:rPr>
      </w:pPr>
    </w:p>
    <w:p w14:paraId="5A3B8356" w14:textId="7E0CD695" w:rsidR="00297ACD" w:rsidRPr="003319D1" w:rsidRDefault="00297ACD" w:rsidP="00B47198">
      <w:pPr>
        <w:jc w:val="center"/>
        <w:rPr>
          <w:rFonts w:ascii="Times New Roman" w:hAnsi="Times New Roman" w:cs="Times New Roman"/>
          <w:bCs/>
          <w:sz w:val="28"/>
          <w:szCs w:val="28"/>
          <w:lang w:val="uk-UA"/>
        </w:rPr>
      </w:pPr>
      <w:r w:rsidRPr="003319D1">
        <w:rPr>
          <w:rFonts w:ascii="Times New Roman" w:eastAsia="Times New Roman" w:hAnsi="Times New Roman" w:cs="Times New Roman"/>
          <w:b/>
          <w:bCs/>
          <w:sz w:val="28"/>
          <w:szCs w:val="28"/>
          <w:lang w:val="uk-UA" w:eastAsia="ru-RU"/>
        </w:rPr>
        <w:t>ДОДАТКИ</w:t>
      </w:r>
    </w:p>
    <w:p w14:paraId="68946DC0" w14:textId="0F5E10BE" w:rsidR="00B47198" w:rsidRPr="00B47198" w:rsidRDefault="00B47198" w:rsidP="00B47198">
      <w:pPr>
        <w:pStyle w:val="3"/>
        <w:spacing w:before="0"/>
        <w:jc w:val="right"/>
        <w:rPr>
          <w:rStyle w:val="aa"/>
          <w:rFonts w:ascii="Times New Roman" w:hAnsi="Times New Roman" w:cs="Times New Roman"/>
          <w:bCs w:val="0"/>
          <w:color w:val="auto"/>
          <w:sz w:val="28"/>
          <w:szCs w:val="28"/>
          <w:lang w:val="uk-UA"/>
        </w:rPr>
      </w:pPr>
      <w:r w:rsidRPr="00B47198">
        <w:rPr>
          <w:rStyle w:val="aa"/>
          <w:rFonts w:ascii="Times New Roman" w:hAnsi="Times New Roman" w:cs="Times New Roman"/>
          <w:bCs w:val="0"/>
          <w:color w:val="auto"/>
          <w:sz w:val="28"/>
          <w:szCs w:val="28"/>
          <w:lang w:val="uk-UA"/>
        </w:rPr>
        <w:t>Додаток А</w:t>
      </w:r>
    </w:p>
    <w:p w14:paraId="54158A73" w14:textId="6A6ADD66" w:rsidR="00B47198" w:rsidRPr="00B47198" w:rsidRDefault="00B47198" w:rsidP="00B47198">
      <w:pPr>
        <w:pStyle w:val="3"/>
        <w:spacing w:before="0"/>
        <w:jc w:val="center"/>
        <w:rPr>
          <w:rFonts w:ascii="Times New Roman" w:hAnsi="Times New Roman" w:cs="Times New Roman"/>
          <w:color w:val="auto"/>
          <w:sz w:val="28"/>
          <w:szCs w:val="28"/>
          <w:lang w:val="uk-UA"/>
        </w:rPr>
      </w:pPr>
      <w:r w:rsidRPr="00B47198">
        <w:rPr>
          <w:rStyle w:val="aa"/>
          <w:rFonts w:ascii="Times New Roman" w:hAnsi="Times New Roman" w:cs="Times New Roman"/>
          <w:bCs w:val="0"/>
          <w:color w:val="auto"/>
          <w:sz w:val="28"/>
          <w:szCs w:val="28"/>
          <w:lang w:val="uk-UA"/>
        </w:rPr>
        <w:t>ОПИТУВАЛЬНИК ДЛЯ УЧАСНИКІВ ІНКЛЮЗИВНИХ ВОЛОНТЕРСЬКИХ ПРОГРАМ</w:t>
      </w:r>
    </w:p>
    <w:p w14:paraId="596D3A8A" w14:textId="77777777" w:rsidR="00B47198" w:rsidRPr="00B47198" w:rsidRDefault="00B47198" w:rsidP="00B47198">
      <w:pPr>
        <w:pStyle w:val="a9"/>
        <w:spacing w:before="0" w:beforeAutospacing="0" w:after="0" w:afterAutospacing="0"/>
        <w:jc w:val="both"/>
        <w:rPr>
          <w:i/>
          <w:sz w:val="28"/>
          <w:szCs w:val="28"/>
        </w:rPr>
      </w:pPr>
      <w:r w:rsidRPr="00B47198">
        <w:rPr>
          <w:i/>
          <w:sz w:val="28"/>
          <w:szCs w:val="28"/>
        </w:rPr>
        <w:t>Опитування є анонімним. Просимо вас уважно прочитати кожне твердження та обрати варіант відповіді, який найбільше відповідає вашій думці.</w:t>
      </w:r>
    </w:p>
    <w:p w14:paraId="4E6B9507"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Блок 1. Загальна інформація</w:t>
      </w:r>
    </w:p>
    <w:p w14:paraId="1040FFAB" w14:textId="77777777" w:rsidR="00B47198" w:rsidRPr="00B47198" w:rsidRDefault="00B47198" w:rsidP="00B47198">
      <w:pPr>
        <w:numPr>
          <w:ilvl w:val="0"/>
          <w:numId w:val="19"/>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Вік:</w:t>
      </w:r>
      <w:r w:rsidRPr="00B47198">
        <w:rPr>
          <w:rFonts w:ascii="Times New Roman" w:hAnsi="Times New Roman" w:cs="Times New Roman"/>
          <w:sz w:val="28"/>
          <w:szCs w:val="28"/>
          <w:lang w:val="uk-UA"/>
        </w:rPr>
        <w:br/>
        <w:t>□ до 18 років</w:t>
      </w:r>
      <w:r w:rsidRPr="00B47198">
        <w:rPr>
          <w:rFonts w:ascii="Times New Roman" w:hAnsi="Times New Roman" w:cs="Times New Roman"/>
          <w:sz w:val="28"/>
          <w:szCs w:val="28"/>
          <w:lang w:val="uk-UA"/>
        </w:rPr>
        <w:br/>
        <w:t>□ 18–25 років</w:t>
      </w:r>
      <w:r w:rsidRPr="00B47198">
        <w:rPr>
          <w:rFonts w:ascii="Times New Roman" w:hAnsi="Times New Roman" w:cs="Times New Roman"/>
          <w:sz w:val="28"/>
          <w:szCs w:val="28"/>
          <w:lang w:val="uk-UA"/>
        </w:rPr>
        <w:br/>
        <w:t>□ 26–40 років</w:t>
      </w:r>
      <w:r w:rsidRPr="00B47198">
        <w:rPr>
          <w:rFonts w:ascii="Times New Roman" w:hAnsi="Times New Roman" w:cs="Times New Roman"/>
          <w:sz w:val="28"/>
          <w:szCs w:val="28"/>
          <w:lang w:val="uk-UA"/>
        </w:rPr>
        <w:br/>
        <w:t>□ 41–60 років</w:t>
      </w:r>
      <w:r w:rsidRPr="00B47198">
        <w:rPr>
          <w:rFonts w:ascii="Times New Roman" w:hAnsi="Times New Roman" w:cs="Times New Roman"/>
          <w:sz w:val="28"/>
          <w:szCs w:val="28"/>
          <w:lang w:val="uk-UA"/>
        </w:rPr>
        <w:br/>
        <w:t xml:space="preserve">□ понад 60 років </w:t>
      </w:r>
    </w:p>
    <w:p w14:paraId="289CF999" w14:textId="77777777" w:rsidR="00B47198" w:rsidRPr="00B47198" w:rsidRDefault="00B47198" w:rsidP="00B47198">
      <w:pPr>
        <w:numPr>
          <w:ilvl w:val="0"/>
          <w:numId w:val="19"/>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Стать:</w:t>
      </w:r>
      <w:r w:rsidRPr="00B47198">
        <w:rPr>
          <w:rFonts w:ascii="Times New Roman" w:hAnsi="Times New Roman" w:cs="Times New Roman"/>
          <w:sz w:val="28"/>
          <w:szCs w:val="28"/>
          <w:lang w:val="uk-UA"/>
        </w:rPr>
        <w:br/>
        <w:t>□ жіноча</w:t>
      </w:r>
      <w:r w:rsidRPr="00B47198">
        <w:rPr>
          <w:rFonts w:ascii="Times New Roman" w:hAnsi="Times New Roman" w:cs="Times New Roman"/>
          <w:sz w:val="28"/>
          <w:szCs w:val="28"/>
          <w:lang w:val="uk-UA"/>
        </w:rPr>
        <w:br/>
        <w:t>□ чоловіча</w:t>
      </w:r>
      <w:r w:rsidRPr="00B47198">
        <w:rPr>
          <w:rFonts w:ascii="Times New Roman" w:hAnsi="Times New Roman" w:cs="Times New Roman"/>
          <w:sz w:val="28"/>
          <w:szCs w:val="28"/>
          <w:lang w:val="uk-UA"/>
        </w:rPr>
        <w:br/>
        <w:t xml:space="preserve">□ інше </w:t>
      </w:r>
    </w:p>
    <w:p w14:paraId="29201815" w14:textId="77777777" w:rsidR="00B47198" w:rsidRPr="00B47198" w:rsidRDefault="00B47198" w:rsidP="00B47198">
      <w:pPr>
        <w:numPr>
          <w:ilvl w:val="0"/>
          <w:numId w:val="19"/>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Чи маєте ви досвід волонтерської діяльності?</w:t>
      </w:r>
      <w:r w:rsidRPr="00B47198">
        <w:rPr>
          <w:rFonts w:ascii="Times New Roman" w:hAnsi="Times New Roman" w:cs="Times New Roman"/>
          <w:sz w:val="28"/>
          <w:szCs w:val="28"/>
          <w:lang w:val="uk-UA"/>
        </w:rPr>
        <w:br/>
        <w:t>□ так</w:t>
      </w:r>
      <w:r w:rsidRPr="00B47198">
        <w:rPr>
          <w:rFonts w:ascii="Times New Roman" w:hAnsi="Times New Roman" w:cs="Times New Roman"/>
          <w:sz w:val="28"/>
          <w:szCs w:val="28"/>
          <w:lang w:val="uk-UA"/>
        </w:rPr>
        <w:br/>
        <w:t xml:space="preserve">□ ні </w:t>
      </w:r>
    </w:p>
    <w:p w14:paraId="4F48ABA1" w14:textId="77777777" w:rsidR="00B47198" w:rsidRPr="00B47198" w:rsidRDefault="00B47198" w:rsidP="00B47198">
      <w:pPr>
        <w:numPr>
          <w:ilvl w:val="0"/>
          <w:numId w:val="19"/>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Чи належите ви до осіб з інвалідністю?</w:t>
      </w:r>
      <w:r w:rsidRPr="00B47198">
        <w:rPr>
          <w:rFonts w:ascii="Times New Roman" w:hAnsi="Times New Roman" w:cs="Times New Roman"/>
          <w:sz w:val="28"/>
          <w:szCs w:val="28"/>
          <w:lang w:val="uk-UA"/>
        </w:rPr>
        <w:br/>
        <w:t>□ так</w:t>
      </w:r>
      <w:r w:rsidRPr="00B47198">
        <w:rPr>
          <w:rFonts w:ascii="Times New Roman" w:hAnsi="Times New Roman" w:cs="Times New Roman"/>
          <w:sz w:val="28"/>
          <w:szCs w:val="28"/>
          <w:lang w:val="uk-UA"/>
        </w:rPr>
        <w:br/>
        <w:t xml:space="preserve">□ ні </w:t>
      </w:r>
    </w:p>
    <w:p w14:paraId="1A826CBC" w14:textId="77777777" w:rsidR="00B47198" w:rsidRPr="00B47198" w:rsidRDefault="00B47198" w:rsidP="00B47198">
      <w:pPr>
        <w:pStyle w:val="a9"/>
        <w:spacing w:before="0" w:beforeAutospacing="0" w:after="0" w:afterAutospacing="0"/>
        <w:rPr>
          <w:rStyle w:val="aa"/>
          <w:rFonts w:eastAsiaTheme="majorEastAsia"/>
          <w:sz w:val="28"/>
          <w:szCs w:val="28"/>
        </w:rPr>
      </w:pPr>
    </w:p>
    <w:p w14:paraId="7072D75D" w14:textId="1D8F38CA" w:rsidR="00B47198" w:rsidRPr="00B47198" w:rsidRDefault="00B47198" w:rsidP="00B47198">
      <w:pPr>
        <w:pStyle w:val="a9"/>
        <w:spacing w:before="0" w:beforeAutospacing="0" w:after="0" w:afterAutospacing="0"/>
        <w:rPr>
          <w:i/>
          <w:sz w:val="28"/>
          <w:szCs w:val="28"/>
        </w:rPr>
      </w:pPr>
      <w:r w:rsidRPr="00B47198">
        <w:rPr>
          <w:rStyle w:val="aa"/>
          <w:rFonts w:eastAsiaTheme="majorEastAsia"/>
          <w:sz w:val="28"/>
          <w:szCs w:val="28"/>
        </w:rPr>
        <w:t>Блок 2. Соціальна активність</w:t>
      </w:r>
      <w:r w:rsidRPr="00B47198">
        <w:rPr>
          <w:sz w:val="28"/>
          <w:szCs w:val="28"/>
        </w:rPr>
        <w:br/>
      </w:r>
      <w:r w:rsidRPr="00B47198">
        <w:rPr>
          <w:sz w:val="28"/>
          <w:szCs w:val="28"/>
          <w:u w:val="single"/>
        </w:rPr>
        <w:t>Оцініть твердження за шкалою:</w:t>
      </w:r>
      <w:r w:rsidRPr="00B47198">
        <w:rPr>
          <w:sz w:val="28"/>
          <w:szCs w:val="28"/>
          <w:u w:val="single"/>
        </w:rPr>
        <w:br/>
      </w:r>
      <w:r w:rsidRPr="00B47198">
        <w:rPr>
          <w:i/>
          <w:sz w:val="28"/>
          <w:szCs w:val="28"/>
        </w:rPr>
        <w:t>1 – повністю не згоден(на)</w:t>
      </w:r>
      <w:r w:rsidRPr="00B47198">
        <w:rPr>
          <w:i/>
          <w:sz w:val="28"/>
          <w:szCs w:val="28"/>
        </w:rPr>
        <w:br/>
        <w:t>2 – скоріше не згоден(на)</w:t>
      </w:r>
      <w:r w:rsidRPr="00B47198">
        <w:rPr>
          <w:i/>
          <w:sz w:val="28"/>
          <w:szCs w:val="28"/>
        </w:rPr>
        <w:br/>
        <w:t>3 – важко відповісти</w:t>
      </w:r>
      <w:r w:rsidRPr="00B47198">
        <w:rPr>
          <w:i/>
          <w:sz w:val="28"/>
          <w:szCs w:val="28"/>
        </w:rPr>
        <w:br/>
        <w:t>4 – скоріше згоден(на)</w:t>
      </w:r>
      <w:r w:rsidRPr="00B47198">
        <w:rPr>
          <w:i/>
          <w:sz w:val="28"/>
          <w:szCs w:val="28"/>
        </w:rPr>
        <w:br/>
        <w:t>5 – повністю згоден(на)</w:t>
      </w:r>
    </w:p>
    <w:p w14:paraId="00BD10E9" w14:textId="77777777" w:rsidR="00B47198" w:rsidRPr="00B47198" w:rsidRDefault="00B47198" w:rsidP="00B47198">
      <w:pPr>
        <w:numPr>
          <w:ilvl w:val="0"/>
          <w:numId w:val="20"/>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активно беру участь у житті громади. </w:t>
      </w:r>
    </w:p>
    <w:p w14:paraId="703E7383" w14:textId="77777777" w:rsidR="00B47198" w:rsidRPr="00B47198" w:rsidRDefault="00B47198" w:rsidP="00B47198">
      <w:pPr>
        <w:numPr>
          <w:ilvl w:val="0"/>
          <w:numId w:val="20"/>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часто ініціюю або підтримую соціальні заходи. </w:t>
      </w:r>
    </w:p>
    <w:p w14:paraId="26E263A0" w14:textId="77777777" w:rsidR="00B47198" w:rsidRPr="00B47198" w:rsidRDefault="00B47198" w:rsidP="00B47198">
      <w:pPr>
        <w:numPr>
          <w:ilvl w:val="0"/>
          <w:numId w:val="20"/>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відчуваю відповідальність за розвиток громади. </w:t>
      </w:r>
    </w:p>
    <w:p w14:paraId="5614B9E1" w14:textId="77777777" w:rsidR="00B47198" w:rsidRPr="00B47198" w:rsidRDefault="00B47198" w:rsidP="00B47198">
      <w:pPr>
        <w:numPr>
          <w:ilvl w:val="0"/>
          <w:numId w:val="20"/>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легко взаємодію з новими людьми. </w:t>
      </w:r>
    </w:p>
    <w:p w14:paraId="742BD4E3" w14:textId="77777777" w:rsidR="00B47198" w:rsidRPr="00B47198" w:rsidRDefault="00B47198" w:rsidP="00B47198">
      <w:pPr>
        <w:numPr>
          <w:ilvl w:val="0"/>
          <w:numId w:val="20"/>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готовий(а) допомагати іншим без винагороди. </w:t>
      </w:r>
    </w:p>
    <w:p w14:paraId="3BDA71E2" w14:textId="77777777" w:rsidR="00B47198" w:rsidRDefault="00B47198" w:rsidP="00B47198">
      <w:pPr>
        <w:pStyle w:val="a9"/>
        <w:spacing w:before="0" w:beforeAutospacing="0" w:after="0" w:afterAutospacing="0"/>
        <w:rPr>
          <w:rStyle w:val="aa"/>
          <w:rFonts w:eastAsiaTheme="majorEastAsia"/>
          <w:sz w:val="28"/>
          <w:szCs w:val="28"/>
        </w:rPr>
      </w:pPr>
    </w:p>
    <w:p w14:paraId="30C3BC45" w14:textId="6D890039"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Блок 3. Ставлення до інклюзії</w:t>
      </w:r>
    </w:p>
    <w:p w14:paraId="601A7317" w14:textId="77777777" w:rsidR="00B47198" w:rsidRPr="00B47198" w:rsidRDefault="00B47198" w:rsidP="00B47198">
      <w:pPr>
        <w:numPr>
          <w:ilvl w:val="0"/>
          <w:numId w:val="21"/>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Особи з інвалідністю повинні брати активну участь у волонтерській діяльності. </w:t>
      </w:r>
    </w:p>
    <w:p w14:paraId="71BE12E4" w14:textId="77777777" w:rsidR="00B47198" w:rsidRPr="00B47198" w:rsidRDefault="00B47198" w:rsidP="00B47198">
      <w:pPr>
        <w:numPr>
          <w:ilvl w:val="0"/>
          <w:numId w:val="21"/>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Спільна діяльність людей з різними можливостями є корисною для всіх. </w:t>
      </w:r>
    </w:p>
    <w:p w14:paraId="23E7B75B" w14:textId="77777777" w:rsidR="00B47198" w:rsidRPr="00B47198" w:rsidRDefault="00B47198" w:rsidP="00B47198">
      <w:pPr>
        <w:numPr>
          <w:ilvl w:val="0"/>
          <w:numId w:val="21"/>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відчуваю комфорт у взаємодії з особами з інвалідністю. </w:t>
      </w:r>
    </w:p>
    <w:p w14:paraId="0B71E1B9" w14:textId="77777777" w:rsidR="00B47198" w:rsidRPr="00B47198" w:rsidRDefault="00B47198" w:rsidP="00B47198">
      <w:pPr>
        <w:numPr>
          <w:ilvl w:val="0"/>
          <w:numId w:val="21"/>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У громаді створені достатні умови для інклюзивного волонтерства. </w:t>
      </w:r>
    </w:p>
    <w:p w14:paraId="2AED2A82" w14:textId="77777777" w:rsidR="00B47198" w:rsidRPr="00B47198" w:rsidRDefault="00B47198" w:rsidP="00B47198">
      <w:pPr>
        <w:numPr>
          <w:ilvl w:val="0"/>
          <w:numId w:val="21"/>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Інклюзивні практики сприяють згуртованості суспільства. </w:t>
      </w:r>
    </w:p>
    <w:p w14:paraId="67848ED2" w14:textId="5E698527" w:rsidR="00B47198" w:rsidRPr="00B47198" w:rsidRDefault="00B47198" w:rsidP="00B47198">
      <w:pPr>
        <w:spacing w:after="0"/>
        <w:rPr>
          <w:rFonts w:ascii="Times New Roman" w:hAnsi="Times New Roman" w:cs="Times New Roman"/>
          <w:sz w:val="28"/>
          <w:szCs w:val="28"/>
          <w:lang w:val="uk-UA"/>
        </w:rPr>
      </w:pPr>
    </w:p>
    <w:p w14:paraId="63680712"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Блок 4. Досвід участі у волонтерстві</w:t>
      </w:r>
    </w:p>
    <w:p w14:paraId="28E43640" w14:textId="77777777" w:rsidR="00B47198" w:rsidRPr="00B47198" w:rsidRDefault="00B47198" w:rsidP="00B47198">
      <w:pPr>
        <w:numPr>
          <w:ilvl w:val="0"/>
          <w:numId w:val="22"/>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Участь у волонтерстві допомогла мені розвинути нові навички. </w:t>
      </w:r>
    </w:p>
    <w:p w14:paraId="560200A0" w14:textId="77777777" w:rsidR="00B47198" w:rsidRPr="00B47198" w:rsidRDefault="00B47198" w:rsidP="00B47198">
      <w:pPr>
        <w:numPr>
          <w:ilvl w:val="0"/>
          <w:numId w:val="22"/>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Завдяки волонтерству я став(ла) більш впевненим(ою) у собі. </w:t>
      </w:r>
    </w:p>
    <w:p w14:paraId="25DEEFFD" w14:textId="77777777" w:rsidR="00B47198" w:rsidRPr="00B47198" w:rsidRDefault="00B47198" w:rsidP="00B47198">
      <w:pPr>
        <w:numPr>
          <w:ilvl w:val="0"/>
          <w:numId w:val="22"/>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Волонтерська діяльність розширила моє коло спілкування. </w:t>
      </w:r>
    </w:p>
    <w:p w14:paraId="74A98C08" w14:textId="77777777" w:rsidR="00B47198" w:rsidRPr="00B47198" w:rsidRDefault="00B47198" w:rsidP="00B47198">
      <w:pPr>
        <w:numPr>
          <w:ilvl w:val="0"/>
          <w:numId w:val="22"/>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відчуваю, що моя діяльність є корисною для інших. </w:t>
      </w:r>
    </w:p>
    <w:p w14:paraId="276E07EB" w14:textId="77777777" w:rsidR="00B47198" w:rsidRPr="00B47198" w:rsidRDefault="00B47198" w:rsidP="00B47198">
      <w:pPr>
        <w:numPr>
          <w:ilvl w:val="0"/>
          <w:numId w:val="22"/>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 планую і надалі брати участь у волонтерських ініціативах. </w:t>
      </w:r>
    </w:p>
    <w:p w14:paraId="43328356" w14:textId="0A208CA5" w:rsidR="00B47198" w:rsidRPr="00B47198" w:rsidRDefault="00B47198" w:rsidP="00B47198">
      <w:pPr>
        <w:spacing w:after="0"/>
        <w:rPr>
          <w:rFonts w:ascii="Times New Roman" w:hAnsi="Times New Roman" w:cs="Times New Roman"/>
          <w:sz w:val="28"/>
          <w:szCs w:val="28"/>
          <w:lang w:val="uk-UA"/>
        </w:rPr>
      </w:pPr>
    </w:p>
    <w:p w14:paraId="03E5403B"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Блок 5. Відкриті запитання</w:t>
      </w:r>
    </w:p>
    <w:p w14:paraId="0CDDBD93" w14:textId="77777777" w:rsidR="00B47198" w:rsidRPr="00B47198" w:rsidRDefault="00B47198" w:rsidP="00B47198">
      <w:pPr>
        <w:numPr>
          <w:ilvl w:val="0"/>
          <w:numId w:val="23"/>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Які труднощі ви відчували під час участі в інклюзивних волонтерських практиках? </w:t>
      </w:r>
    </w:p>
    <w:p w14:paraId="31BE7556" w14:textId="77777777" w:rsidR="00B47198" w:rsidRPr="00B47198" w:rsidRDefault="00B47198" w:rsidP="00B47198">
      <w:pPr>
        <w:numPr>
          <w:ilvl w:val="0"/>
          <w:numId w:val="23"/>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Які зміни ви помітили у собі після участі у волонтерстві? </w:t>
      </w:r>
    </w:p>
    <w:p w14:paraId="72A84246" w14:textId="77777777" w:rsidR="00B47198" w:rsidRPr="00B47198" w:rsidRDefault="00B47198" w:rsidP="00B47198">
      <w:pPr>
        <w:numPr>
          <w:ilvl w:val="0"/>
          <w:numId w:val="23"/>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Ваші пропозиції щодо покращення інклюзивних волонтерських програм: </w:t>
      </w:r>
    </w:p>
    <w:p w14:paraId="3C03760F" w14:textId="43F94826" w:rsidR="00B47198" w:rsidRPr="00B47198" w:rsidRDefault="00B47198" w:rsidP="00B47198">
      <w:pPr>
        <w:spacing w:after="0"/>
        <w:rPr>
          <w:rFonts w:ascii="Times New Roman" w:hAnsi="Times New Roman" w:cs="Times New Roman"/>
          <w:sz w:val="28"/>
          <w:szCs w:val="28"/>
          <w:lang w:val="uk-UA"/>
        </w:rPr>
      </w:pPr>
    </w:p>
    <w:p w14:paraId="6BD4F663" w14:textId="299CFCA1" w:rsidR="00B47198" w:rsidRPr="00B47198" w:rsidRDefault="00B47198" w:rsidP="00B47198">
      <w:pPr>
        <w:pStyle w:val="2"/>
        <w:spacing w:before="0"/>
        <w:rPr>
          <w:rFonts w:ascii="Times New Roman" w:hAnsi="Times New Roman" w:cs="Times New Roman"/>
          <w:color w:val="auto"/>
          <w:sz w:val="28"/>
          <w:szCs w:val="28"/>
          <w:lang w:val="uk-UA"/>
        </w:rPr>
      </w:pPr>
      <w:r w:rsidRPr="00B47198">
        <w:rPr>
          <w:rStyle w:val="aa"/>
          <w:rFonts w:ascii="Times New Roman" w:hAnsi="Times New Roman" w:cs="Times New Roman"/>
          <w:bCs w:val="0"/>
          <w:color w:val="auto"/>
          <w:sz w:val="28"/>
          <w:szCs w:val="28"/>
          <w:lang w:val="uk-UA"/>
        </w:rPr>
        <w:t>КЛЮЧ ДО ОБРОБКИ РЕЗУЛЬТАТІВ</w:t>
      </w:r>
    </w:p>
    <w:p w14:paraId="63FD251B" w14:textId="77777777" w:rsidR="00B47198" w:rsidRPr="00B47198" w:rsidRDefault="00B47198" w:rsidP="00B47198">
      <w:pPr>
        <w:pStyle w:val="a9"/>
        <w:spacing w:before="0" w:beforeAutospacing="0" w:after="0" w:afterAutospacing="0"/>
        <w:rPr>
          <w:sz w:val="28"/>
          <w:szCs w:val="28"/>
        </w:rPr>
      </w:pPr>
      <w:r w:rsidRPr="00B47198">
        <w:rPr>
          <w:sz w:val="28"/>
          <w:szCs w:val="28"/>
        </w:rPr>
        <w:t>Для кількісного аналізу використовуються відповіді на запитання 5–19.</w:t>
      </w:r>
    </w:p>
    <w:p w14:paraId="01856171"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1. Шкала оцінювання:</w:t>
      </w:r>
      <w:r w:rsidRPr="00B47198">
        <w:rPr>
          <w:sz w:val="28"/>
          <w:szCs w:val="28"/>
        </w:rPr>
        <w:br/>
        <w:t>Кожній відповіді присвоюється бал:</w:t>
      </w:r>
      <w:r w:rsidRPr="00B47198">
        <w:rPr>
          <w:sz w:val="28"/>
          <w:szCs w:val="28"/>
        </w:rPr>
        <w:br/>
        <w:t>1 – 1 бал</w:t>
      </w:r>
      <w:r w:rsidRPr="00B47198">
        <w:rPr>
          <w:sz w:val="28"/>
          <w:szCs w:val="28"/>
        </w:rPr>
        <w:br/>
        <w:t>2 – 2 бали</w:t>
      </w:r>
      <w:r w:rsidRPr="00B47198">
        <w:rPr>
          <w:sz w:val="28"/>
          <w:szCs w:val="28"/>
        </w:rPr>
        <w:br/>
        <w:t>3 – 3 бали</w:t>
      </w:r>
      <w:r w:rsidRPr="00B47198">
        <w:rPr>
          <w:sz w:val="28"/>
          <w:szCs w:val="28"/>
        </w:rPr>
        <w:br/>
        <w:t>4 – 4 бали</w:t>
      </w:r>
      <w:r w:rsidRPr="00B47198">
        <w:rPr>
          <w:sz w:val="28"/>
          <w:szCs w:val="28"/>
        </w:rPr>
        <w:br/>
        <w:t>5 – 5 балів</w:t>
      </w:r>
    </w:p>
    <w:p w14:paraId="74F7DD5A"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2. Обчислення показників:</w:t>
      </w:r>
    </w:p>
    <w:p w14:paraId="63F3B377" w14:textId="77777777" w:rsidR="00B47198" w:rsidRPr="00B47198" w:rsidRDefault="00B47198" w:rsidP="00B47198">
      <w:pPr>
        <w:numPr>
          <w:ilvl w:val="0"/>
          <w:numId w:val="24"/>
        </w:numPr>
        <w:spacing w:after="0" w:line="240" w:lineRule="auto"/>
        <w:rPr>
          <w:rFonts w:ascii="Times New Roman" w:hAnsi="Times New Roman" w:cs="Times New Roman"/>
          <w:sz w:val="28"/>
          <w:szCs w:val="28"/>
          <w:lang w:val="uk-UA"/>
        </w:rPr>
      </w:pPr>
      <w:r w:rsidRPr="00B47198">
        <w:rPr>
          <w:rStyle w:val="aa"/>
          <w:rFonts w:ascii="Times New Roman" w:hAnsi="Times New Roman" w:cs="Times New Roman"/>
          <w:sz w:val="28"/>
          <w:szCs w:val="28"/>
          <w:lang w:val="uk-UA"/>
        </w:rPr>
        <w:t>Рівень соціальної активності:</w:t>
      </w:r>
      <w:r w:rsidRPr="00B47198">
        <w:rPr>
          <w:rFonts w:ascii="Times New Roman" w:hAnsi="Times New Roman" w:cs="Times New Roman"/>
          <w:sz w:val="28"/>
          <w:szCs w:val="28"/>
          <w:lang w:val="uk-UA"/>
        </w:rPr>
        <w:br/>
        <w:t>(сума балів за питання 5–9)</w:t>
      </w:r>
      <w:r w:rsidRPr="00B47198">
        <w:rPr>
          <w:rFonts w:ascii="Times New Roman" w:hAnsi="Times New Roman" w:cs="Times New Roman"/>
          <w:sz w:val="28"/>
          <w:szCs w:val="28"/>
          <w:lang w:val="uk-UA"/>
        </w:rPr>
        <w:br/>
        <w:t xml:space="preserve">Максимум – 25 балів </w:t>
      </w:r>
    </w:p>
    <w:p w14:paraId="1738C5A8" w14:textId="77777777" w:rsidR="00B47198" w:rsidRPr="00B47198" w:rsidRDefault="00B47198" w:rsidP="00B47198">
      <w:pPr>
        <w:numPr>
          <w:ilvl w:val="0"/>
          <w:numId w:val="24"/>
        </w:numPr>
        <w:spacing w:after="0" w:line="240" w:lineRule="auto"/>
        <w:rPr>
          <w:rFonts w:ascii="Times New Roman" w:hAnsi="Times New Roman" w:cs="Times New Roman"/>
          <w:sz w:val="28"/>
          <w:szCs w:val="28"/>
          <w:lang w:val="uk-UA"/>
        </w:rPr>
      </w:pPr>
      <w:r w:rsidRPr="00B47198">
        <w:rPr>
          <w:rStyle w:val="aa"/>
          <w:rFonts w:ascii="Times New Roman" w:hAnsi="Times New Roman" w:cs="Times New Roman"/>
          <w:sz w:val="28"/>
          <w:szCs w:val="28"/>
          <w:lang w:val="uk-UA"/>
        </w:rPr>
        <w:t>Ставлення до інклюзії:</w:t>
      </w:r>
      <w:r w:rsidRPr="00B47198">
        <w:rPr>
          <w:rFonts w:ascii="Times New Roman" w:hAnsi="Times New Roman" w:cs="Times New Roman"/>
          <w:sz w:val="28"/>
          <w:szCs w:val="28"/>
          <w:lang w:val="uk-UA"/>
        </w:rPr>
        <w:br/>
        <w:t>(сума балів за питання 10–14)</w:t>
      </w:r>
      <w:r w:rsidRPr="00B47198">
        <w:rPr>
          <w:rFonts w:ascii="Times New Roman" w:hAnsi="Times New Roman" w:cs="Times New Roman"/>
          <w:sz w:val="28"/>
          <w:szCs w:val="28"/>
          <w:lang w:val="uk-UA"/>
        </w:rPr>
        <w:br/>
        <w:t xml:space="preserve">Максимум – 25 балів </w:t>
      </w:r>
    </w:p>
    <w:p w14:paraId="7803874F" w14:textId="77777777" w:rsidR="00B47198" w:rsidRPr="00B47198" w:rsidRDefault="00B47198" w:rsidP="00B47198">
      <w:pPr>
        <w:numPr>
          <w:ilvl w:val="0"/>
          <w:numId w:val="24"/>
        </w:numPr>
        <w:spacing w:after="0" w:line="240" w:lineRule="auto"/>
        <w:rPr>
          <w:rFonts w:ascii="Times New Roman" w:hAnsi="Times New Roman" w:cs="Times New Roman"/>
          <w:sz w:val="28"/>
          <w:szCs w:val="28"/>
          <w:lang w:val="uk-UA"/>
        </w:rPr>
      </w:pPr>
      <w:r w:rsidRPr="00B47198">
        <w:rPr>
          <w:rStyle w:val="aa"/>
          <w:rFonts w:ascii="Times New Roman" w:hAnsi="Times New Roman" w:cs="Times New Roman"/>
          <w:sz w:val="28"/>
          <w:szCs w:val="28"/>
          <w:lang w:val="uk-UA"/>
        </w:rPr>
        <w:t>Ефективність волонтерського досвіду:</w:t>
      </w:r>
      <w:r w:rsidRPr="00B47198">
        <w:rPr>
          <w:rFonts w:ascii="Times New Roman" w:hAnsi="Times New Roman" w:cs="Times New Roman"/>
          <w:sz w:val="28"/>
          <w:szCs w:val="28"/>
          <w:lang w:val="uk-UA"/>
        </w:rPr>
        <w:br/>
        <w:t>(сума балів за питання 15–19)</w:t>
      </w:r>
      <w:r w:rsidRPr="00B47198">
        <w:rPr>
          <w:rFonts w:ascii="Times New Roman" w:hAnsi="Times New Roman" w:cs="Times New Roman"/>
          <w:sz w:val="28"/>
          <w:szCs w:val="28"/>
          <w:lang w:val="uk-UA"/>
        </w:rPr>
        <w:br/>
        <w:t xml:space="preserve">Максимум – 25 балів </w:t>
      </w:r>
    </w:p>
    <w:p w14:paraId="3A6AD444"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3. Інтерпретація результатів (для кожного блоку):</w:t>
      </w:r>
    </w:p>
    <w:p w14:paraId="2F5E0434" w14:textId="77777777" w:rsidR="00B47198" w:rsidRPr="00B47198" w:rsidRDefault="00B47198" w:rsidP="00B47198">
      <w:pPr>
        <w:numPr>
          <w:ilvl w:val="0"/>
          <w:numId w:val="25"/>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5–11 балів – низький рівень </w:t>
      </w:r>
    </w:p>
    <w:p w14:paraId="44D40E04" w14:textId="77777777" w:rsidR="00B47198" w:rsidRPr="00B47198" w:rsidRDefault="00B47198" w:rsidP="00B47198">
      <w:pPr>
        <w:numPr>
          <w:ilvl w:val="0"/>
          <w:numId w:val="25"/>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12–18 балів – середній рівень </w:t>
      </w:r>
    </w:p>
    <w:p w14:paraId="162A821A" w14:textId="77777777" w:rsidR="00B47198" w:rsidRPr="00B47198" w:rsidRDefault="00B47198" w:rsidP="00B47198">
      <w:pPr>
        <w:numPr>
          <w:ilvl w:val="0"/>
          <w:numId w:val="25"/>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19–25 балів – високий рівень </w:t>
      </w:r>
    </w:p>
    <w:p w14:paraId="77CDE055"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4. Загальний показник результативності:</w:t>
      </w:r>
      <w:r w:rsidRPr="00B47198">
        <w:rPr>
          <w:sz w:val="28"/>
          <w:szCs w:val="28"/>
        </w:rPr>
        <w:br/>
        <w:t>Сума балів за всі шкали (5–19):</w:t>
      </w:r>
    </w:p>
    <w:p w14:paraId="30240242" w14:textId="77777777" w:rsidR="00B47198" w:rsidRPr="00B47198" w:rsidRDefault="00B47198" w:rsidP="00B47198">
      <w:pPr>
        <w:numPr>
          <w:ilvl w:val="0"/>
          <w:numId w:val="26"/>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15–35 – низька результативність </w:t>
      </w:r>
    </w:p>
    <w:p w14:paraId="70776EAC" w14:textId="77777777" w:rsidR="00B47198" w:rsidRPr="00B47198" w:rsidRDefault="00B47198" w:rsidP="00B47198">
      <w:pPr>
        <w:numPr>
          <w:ilvl w:val="0"/>
          <w:numId w:val="26"/>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36–60 – середня результативність </w:t>
      </w:r>
    </w:p>
    <w:p w14:paraId="30DDAE60" w14:textId="77777777" w:rsidR="00B47198" w:rsidRPr="00B47198" w:rsidRDefault="00B47198" w:rsidP="00B47198">
      <w:pPr>
        <w:numPr>
          <w:ilvl w:val="0"/>
          <w:numId w:val="26"/>
        </w:numPr>
        <w:spacing w:after="0" w:line="240" w:lineRule="auto"/>
        <w:rPr>
          <w:rFonts w:ascii="Times New Roman" w:hAnsi="Times New Roman" w:cs="Times New Roman"/>
          <w:sz w:val="28"/>
          <w:szCs w:val="28"/>
          <w:lang w:val="uk-UA"/>
        </w:rPr>
      </w:pPr>
      <w:r w:rsidRPr="00B47198">
        <w:rPr>
          <w:rFonts w:ascii="Times New Roman" w:hAnsi="Times New Roman" w:cs="Times New Roman"/>
          <w:sz w:val="28"/>
          <w:szCs w:val="28"/>
          <w:lang w:val="uk-UA"/>
        </w:rPr>
        <w:t xml:space="preserve">61–75 – висока результативність </w:t>
      </w:r>
    </w:p>
    <w:p w14:paraId="43777650" w14:textId="77777777" w:rsidR="00B47198" w:rsidRPr="00B47198" w:rsidRDefault="00B47198" w:rsidP="00B47198">
      <w:pPr>
        <w:pStyle w:val="a9"/>
        <w:spacing w:before="0" w:beforeAutospacing="0" w:after="0" w:afterAutospacing="0"/>
        <w:rPr>
          <w:sz w:val="28"/>
          <w:szCs w:val="28"/>
        </w:rPr>
      </w:pPr>
      <w:r w:rsidRPr="00B47198">
        <w:rPr>
          <w:rStyle w:val="aa"/>
          <w:rFonts w:eastAsiaTheme="majorEastAsia"/>
          <w:sz w:val="28"/>
          <w:szCs w:val="28"/>
        </w:rPr>
        <w:t>5. Якісний аналіз:</w:t>
      </w:r>
      <w:r w:rsidRPr="00B47198">
        <w:rPr>
          <w:sz w:val="28"/>
          <w:szCs w:val="28"/>
        </w:rPr>
        <w:br/>
        <w:t>Відповіді на відкриті запитання (20–22) аналізуються шляхом узагальнення повторюваних думок, визначення основних проблем і пропозицій, що дозволяє глибше інтерпретувати кількісні результати.</w:t>
      </w:r>
    </w:p>
    <w:p w14:paraId="7E36A0A2" w14:textId="1CA9EA22" w:rsidR="00B47198" w:rsidRPr="00B47198" w:rsidRDefault="00B47198" w:rsidP="00B47198">
      <w:pPr>
        <w:spacing w:after="0"/>
        <w:ind w:firstLine="709"/>
        <w:rPr>
          <w:rFonts w:ascii="Times New Roman" w:hAnsi="Times New Roman" w:cs="Times New Roman"/>
          <w:bCs/>
          <w:sz w:val="28"/>
          <w:szCs w:val="28"/>
          <w:lang w:val="uk-UA"/>
        </w:rPr>
      </w:pPr>
    </w:p>
    <w:p w14:paraId="3D87CF1A" w14:textId="046B367E" w:rsidR="00B47198" w:rsidRPr="00B47198" w:rsidRDefault="00B47198" w:rsidP="00B47198">
      <w:pPr>
        <w:spacing w:after="0"/>
        <w:ind w:firstLine="709"/>
        <w:rPr>
          <w:rFonts w:ascii="Times New Roman" w:hAnsi="Times New Roman" w:cs="Times New Roman"/>
          <w:bCs/>
          <w:sz w:val="28"/>
          <w:szCs w:val="28"/>
          <w:lang w:val="uk-UA"/>
        </w:rPr>
      </w:pPr>
    </w:p>
    <w:p w14:paraId="201641A3" w14:textId="53C5B200" w:rsidR="00B47198" w:rsidRPr="00B47198" w:rsidRDefault="00B47198" w:rsidP="00B47198">
      <w:pPr>
        <w:ind w:firstLine="709"/>
        <w:rPr>
          <w:rFonts w:ascii="Times New Roman" w:hAnsi="Times New Roman" w:cs="Times New Roman"/>
          <w:bCs/>
          <w:sz w:val="28"/>
          <w:szCs w:val="28"/>
          <w:lang w:val="uk-UA"/>
        </w:rPr>
      </w:pPr>
    </w:p>
    <w:p w14:paraId="624A81E4" w14:textId="2198FE22" w:rsidR="00B47198" w:rsidRDefault="00B47198" w:rsidP="00B47198">
      <w:pPr>
        <w:ind w:firstLine="709"/>
        <w:jc w:val="both"/>
        <w:rPr>
          <w:rFonts w:ascii="Times New Roman" w:hAnsi="Times New Roman" w:cs="Times New Roman"/>
          <w:bCs/>
          <w:sz w:val="28"/>
          <w:szCs w:val="28"/>
          <w:lang w:val="uk-UA"/>
        </w:rPr>
      </w:pPr>
    </w:p>
    <w:p w14:paraId="055A34BF" w14:textId="215A5AB7" w:rsidR="00B47198" w:rsidRDefault="00B47198" w:rsidP="00B47198">
      <w:pPr>
        <w:ind w:firstLine="709"/>
        <w:jc w:val="both"/>
        <w:rPr>
          <w:rFonts w:ascii="Times New Roman" w:hAnsi="Times New Roman" w:cs="Times New Roman"/>
          <w:bCs/>
          <w:sz w:val="28"/>
          <w:szCs w:val="28"/>
          <w:lang w:val="uk-UA"/>
        </w:rPr>
      </w:pPr>
    </w:p>
    <w:p w14:paraId="4EE75FB6" w14:textId="38B92095" w:rsidR="00446E24" w:rsidRDefault="00446E24" w:rsidP="00E06244">
      <w:pPr>
        <w:jc w:val="center"/>
        <w:rPr>
          <w:rFonts w:ascii="Times New Roman" w:hAnsi="Times New Roman" w:cs="Times New Roman"/>
          <w:b/>
          <w:bCs/>
          <w:sz w:val="28"/>
          <w:szCs w:val="28"/>
          <w:lang w:val="uk-UA"/>
        </w:rPr>
      </w:pPr>
    </w:p>
    <w:p w14:paraId="20C49595" w14:textId="77777777" w:rsidR="00446E24" w:rsidRPr="00446E24" w:rsidRDefault="00446E24" w:rsidP="00446E24">
      <w:pPr>
        <w:rPr>
          <w:rFonts w:ascii="Times New Roman" w:hAnsi="Times New Roman" w:cs="Times New Roman"/>
          <w:sz w:val="28"/>
          <w:szCs w:val="28"/>
          <w:lang w:val="uk-UA"/>
        </w:rPr>
      </w:pPr>
    </w:p>
    <w:p w14:paraId="36325B14" w14:textId="77777777" w:rsidR="00446E24" w:rsidRPr="00446E24" w:rsidRDefault="00446E24" w:rsidP="00446E24">
      <w:pPr>
        <w:rPr>
          <w:rFonts w:ascii="Times New Roman" w:hAnsi="Times New Roman" w:cs="Times New Roman"/>
          <w:sz w:val="28"/>
          <w:szCs w:val="28"/>
          <w:lang w:val="uk-UA"/>
        </w:rPr>
      </w:pPr>
    </w:p>
    <w:p w14:paraId="6828F7D8" w14:textId="77777777" w:rsidR="00446E24" w:rsidRPr="00446E24" w:rsidRDefault="00446E24" w:rsidP="00446E24">
      <w:pPr>
        <w:rPr>
          <w:rFonts w:ascii="Times New Roman" w:hAnsi="Times New Roman" w:cs="Times New Roman"/>
          <w:sz w:val="28"/>
          <w:szCs w:val="28"/>
          <w:lang w:val="uk-UA"/>
        </w:rPr>
      </w:pPr>
    </w:p>
    <w:p w14:paraId="01BF5F57" w14:textId="77777777" w:rsidR="00446E24" w:rsidRPr="00446E24" w:rsidRDefault="00446E24" w:rsidP="00446E24">
      <w:pPr>
        <w:rPr>
          <w:rFonts w:ascii="Times New Roman" w:hAnsi="Times New Roman" w:cs="Times New Roman"/>
          <w:sz w:val="28"/>
          <w:szCs w:val="28"/>
          <w:lang w:val="uk-UA"/>
        </w:rPr>
      </w:pPr>
    </w:p>
    <w:p w14:paraId="4CF38D4A" w14:textId="77777777" w:rsidR="00446E24" w:rsidRPr="00446E24" w:rsidRDefault="00446E24" w:rsidP="00446E24">
      <w:pPr>
        <w:rPr>
          <w:rFonts w:ascii="Times New Roman" w:hAnsi="Times New Roman" w:cs="Times New Roman"/>
          <w:sz w:val="28"/>
          <w:szCs w:val="28"/>
          <w:lang w:val="uk-UA"/>
        </w:rPr>
      </w:pPr>
    </w:p>
    <w:p w14:paraId="6CF019D6" w14:textId="77777777" w:rsidR="00446E24" w:rsidRPr="00446E24" w:rsidRDefault="00446E24" w:rsidP="00446E24">
      <w:pPr>
        <w:rPr>
          <w:rFonts w:ascii="Times New Roman" w:hAnsi="Times New Roman" w:cs="Times New Roman"/>
          <w:sz w:val="28"/>
          <w:szCs w:val="28"/>
          <w:lang w:val="uk-UA"/>
        </w:rPr>
      </w:pPr>
    </w:p>
    <w:p w14:paraId="18CD749A" w14:textId="77777777" w:rsidR="00446E24" w:rsidRPr="00446E24" w:rsidRDefault="00446E24" w:rsidP="00446E24">
      <w:pPr>
        <w:rPr>
          <w:rFonts w:ascii="Times New Roman" w:hAnsi="Times New Roman" w:cs="Times New Roman"/>
          <w:sz w:val="28"/>
          <w:szCs w:val="28"/>
          <w:lang w:val="uk-UA"/>
        </w:rPr>
      </w:pPr>
    </w:p>
    <w:p w14:paraId="7EA2517A" w14:textId="77777777" w:rsidR="00446E24" w:rsidRPr="00446E24" w:rsidRDefault="00446E24" w:rsidP="00446E24">
      <w:pPr>
        <w:rPr>
          <w:rFonts w:ascii="Times New Roman" w:hAnsi="Times New Roman" w:cs="Times New Roman"/>
          <w:sz w:val="28"/>
          <w:szCs w:val="28"/>
          <w:lang w:val="uk-UA"/>
        </w:rPr>
      </w:pPr>
    </w:p>
    <w:p w14:paraId="491CAD81" w14:textId="77777777" w:rsidR="00446E24" w:rsidRPr="00446E24" w:rsidRDefault="00446E24" w:rsidP="00446E24">
      <w:pPr>
        <w:rPr>
          <w:rFonts w:ascii="Times New Roman" w:hAnsi="Times New Roman" w:cs="Times New Roman"/>
          <w:sz w:val="28"/>
          <w:szCs w:val="28"/>
          <w:lang w:val="uk-UA"/>
        </w:rPr>
      </w:pPr>
    </w:p>
    <w:p w14:paraId="610F0B66" w14:textId="77777777" w:rsidR="00446E24" w:rsidRPr="00446E24" w:rsidRDefault="00446E24" w:rsidP="00446E24">
      <w:pPr>
        <w:rPr>
          <w:rFonts w:ascii="Times New Roman" w:hAnsi="Times New Roman" w:cs="Times New Roman"/>
          <w:sz w:val="28"/>
          <w:szCs w:val="28"/>
          <w:lang w:val="uk-UA"/>
        </w:rPr>
      </w:pPr>
    </w:p>
    <w:p w14:paraId="2A7E3088" w14:textId="77777777" w:rsidR="00446E24" w:rsidRPr="00446E24" w:rsidRDefault="00446E24" w:rsidP="00446E24">
      <w:pPr>
        <w:rPr>
          <w:rFonts w:ascii="Times New Roman" w:hAnsi="Times New Roman" w:cs="Times New Roman"/>
          <w:sz w:val="28"/>
          <w:szCs w:val="28"/>
          <w:lang w:val="uk-UA"/>
        </w:rPr>
      </w:pPr>
    </w:p>
    <w:p w14:paraId="398B7749" w14:textId="77777777" w:rsidR="00446E24" w:rsidRPr="00446E24" w:rsidRDefault="00446E24" w:rsidP="00446E24">
      <w:pPr>
        <w:rPr>
          <w:rFonts w:ascii="Times New Roman" w:hAnsi="Times New Roman" w:cs="Times New Roman"/>
          <w:sz w:val="28"/>
          <w:szCs w:val="28"/>
          <w:lang w:val="uk-UA"/>
        </w:rPr>
      </w:pPr>
    </w:p>
    <w:p w14:paraId="694A29C3" w14:textId="77777777" w:rsidR="00446E24" w:rsidRPr="00446E24" w:rsidRDefault="00446E24" w:rsidP="00446E24">
      <w:pPr>
        <w:rPr>
          <w:rFonts w:ascii="Times New Roman" w:hAnsi="Times New Roman" w:cs="Times New Roman"/>
          <w:sz w:val="28"/>
          <w:szCs w:val="28"/>
          <w:lang w:val="uk-UA"/>
        </w:rPr>
      </w:pPr>
    </w:p>
    <w:p w14:paraId="40AADA0C" w14:textId="77777777" w:rsidR="00446E24" w:rsidRPr="00446E24" w:rsidRDefault="00446E24" w:rsidP="00446E24">
      <w:pPr>
        <w:rPr>
          <w:rFonts w:ascii="Times New Roman" w:hAnsi="Times New Roman" w:cs="Times New Roman"/>
          <w:sz w:val="28"/>
          <w:szCs w:val="28"/>
          <w:lang w:val="uk-UA"/>
        </w:rPr>
      </w:pPr>
    </w:p>
    <w:p w14:paraId="2B052F7E" w14:textId="77777777" w:rsidR="00446E24" w:rsidRPr="00446E24" w:rsidRDefault="00446E24" w:rsidP="00446E24">
      <w:pPr>
        <w:rPr>
          <w:rFonts w:ascii="Times New Roman" w:hAnsi="Times New Roman" w:cs="Times New Roman"/>
          <w:sz w:val="28"/>
          <w:szCs w:val="28"/>
          <w:lang w:val="uk-UA"/>
        </w:rPr>
      </w:pPr>
    </w:p>
    <w:p w14:paraId="578E2A91" w14:textId="77777777" w:rsidR="00446E24" w:rsidRPr="00446E24" w:rsidRDefault="00446E24" w:rsidP="00446E24">
      <w:pPr>
        <w:rPr>
          <w:rFonts w:ascii="Times New Roman" w:hAnsi="Times New Roman" w:cs="Times New Roman"/>
          <w:sz w:val="28"/>
          <w:szCs w:val="28"/>
          <w:lang w:val="uk-UA"/>
        </w:rPr>
      </w:pPr>
    </w:p>
    <w:p w14:paraId="2573FE9F" w14:textId="77777777" w:rsidR="00446E24" w:rsidRPr="00446E24" w:rsidRDefault="00446E24" w:rsidP="00446E24">
      <w:pPr>
        <w:rPr>
          <w:rFonts w:ascii="Times New Roman" w:hAnsi="Times New Roman" w:cs="Times New Roman"/>
          <w:sz w:val="28"/>
          <w:szCs w:val="28"/>
          <w:lang w:val="uk-UA"/>
        </w:rPr>
      </w:pPr>
    </w:p>
    <w:p w14:paraId="72C92EA1" w14:textId="77777777" w:rsidR="00446E24" w:rsidRPr="00446E24" w:rsidRDefault="00446E24" w:rsidP="00446E24">
      <w:pPr>
        <w:rPr>
          <w:rFonts w:ascii="Times New Roman" w:hAnsi="Times New Roman" w:cs="Times New Roman"/>
          <w:sz w:val="28"/>
          <w:szCs w:val="28"/>
          <w:lang w:val="uk-UA"/>
        </w:rPr>
      </w:pPr>
    </w:p>
    <w:p w14:paraId="3123D6E3" w14:textId="7DFE70F9" w:rsidR="004849C1" w:rsidRPr="00446E24" w:rsidRDefault="00446E24" w:rsidP="00446E24">
      <w:pPr>
        <w:tabs>
          <w:tab w:val="left" w:pos="7799"/>
        </w:tabs>
        <w:rPr>
          <w:rFonts w:ascii="Times New Roman" w:hAnsi="Times New Roman" w:cs="Times New Roman"/>
          <w:sz w:val="28"/>
          <w:szCs w:val="28"/>
          <w:lang w:val="uk-UA"/>
        </w:rPr>
      </w:pPr>
      <w:r>
        <w:rPr>
          <w:rFonts w:ascii="Times New Roman" w:hAnsi="Times New Roman" w:cs="Times New Roman"/>
          <w:sz w:val="28"/>
          <w:szCs w:val="28"/>
          <w:lang w:val="uk-UA"/>
        </w:rPr>
        <w:tab/>
      </w:r>
    </w:p>
    <w:sectPr w:rsidR="004849C1" w:rsidRPr="00446E24" w:rsidSect="00297ACD">
      <w:headerReference w:type="defaul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C2CE3" w14:textId="77777777" w:rsidR="00DA0E14" w:rsidRDefault="00DA0E14" w:rsidP="00297ACD">
      <w:pPr>
        <w:spacing w:after="0" w:line="240" w:lineRule="auto"/>
      </w:pPr>
      <w:r>
        <w:separator/>
      </w:r>
    </w:p>
  </w:endnote>
  <w:endnote w:type="continuationSeparator" w:id="0">
    <w:p w14:paraId="298DCAB7" w14:textId="77777777" w:rsidR="00DA0E14" w:rsidRDefault="00DA0E14" w:rsidP="0029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Gotham">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62C72" w14:textId="77777777" w:rsidR="00DA0E14" w:rsidRDefault="00DA0E14" w:rsidP="00297ACD">
      <w:pPr>
        <w:spacing w:after="0" w:line="240" w:lineRule="auto"/>
      </w:pPr>
      <w:r>
        <w:separator/>
      </w:r>
    </w:p>
  </w:footnote>
  <w:footnote w:type="continuationSeparator" w:id="0">
    <w:p w14:paraId="26134DA4" w14:textId="77777777" w:rsidR="00DA0E14" w:rsidRDefault="00DA0E14" w:rsidP="00297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169456"/>
      <w:docPartObj>
        <w:docPartGallery w:val="Page Numbers (Top of Page)"/>
        <w:docPartUnique/>
      </w:docPartObj>
    </w:sdtPr>
    <w:sdtEndPr/>
    <w:sdtContent>
      <w:p w14:paraId="052E472B" w14:textId="31E7C452" w:rsidR="000E2FE3" w:rsidRDefault="000E2FE3">
        <w:pPr>
          <w:pStyle w:val="a4"/>
          <w:jc w:val="right"/>
        </w:pPr>
        <w:r>
          <w:fldChar w:fldCharType="begin"/>
        </w:r>
        <w:r>
          <w:instrText>PAGE   \* MERGEFORMAT</w:instrText>
        </w:r>
        <w:r>
          <w:fldChar w:fldCharType="separate"/>
        </w:r>
        <w:r w:rsidR="00817968" w:rsidRPr="00817968">
          <w:rPr>
            <w:noProof/>
            <w:lang w:val="uk-UA"/>
          </w:rPr>
          <w:t>5</w:t>
        </w:r>
        <w:r>
          <w:fldChar w:fldCharType="end"/>
        </w:r>
      </w:p>
    </w:sdtContent>
  </w:sdt>
  <w:p w14:paraId="6EE61C20" w14:textId="77777777" w:rsidR="000E2FE3" w:rsidRDefault="000E2FE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151032"/>
      <w:docPartObj>
        <w:docPartGallery w:val="Page Numbers (Top of Page)"/>
        <w:docPartUnique/>
      </w:docPartObj>
    </w:sdtPr>
    <w:sdtEndPr/>
    <w:sdtContent>
      <w:p w14:paraId="2720C69D" w14:textId="54A8C0BC" w:rsidR="000E2FE3" w:rsidRDefault="000E2FE3">
        <w:pPr>
          <w:pStyle w:val="a4"/>
          <w:jc w:val="right"/>
        </w:pPr>
        <w:r>
          <w:fldChar w:fldCharType="begin"/>
        </w:r>
        <w:r>
          <w:instrText>PAGE   \* MERGEFORMAT</w:instrText>
        </w:r>
        <w:r>
          <w:fldChar w:fldCharType="separate"/>
        </w:r>
        <w:r w:rsidR="00817968" w:rsidRPr="00817968">
          <w:rPr>
            <w:noProof/>
            <w:lang w:val="uk-UA"/>
          </w:rPr>
          <w:t>27</w:t>
        </w:r>
        <w:r>
          <w:fldChar w:fldCharType="end"/>
        </w:r>
      </w:p>
    </w:sdtContent>
  </w:sdt>
  <w:p w14:paraId="0E50BA0E" w14:textId="77777777" w:rsidR="000E2FE3" w:rsidRDefault="000E2FE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FB4"/>
    <w:multiLevelType w:val="multilevel"/>
    <w:tmpl w:val="E7E4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A3416"/>
    <w:multiLevelType w:val="multilevel"/>
    <w:tmpl w:val="C032B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BF74C8"/>
    <w:multiLevelType w:val="multilevel"/>
    <w:tmpl w:val="DD06C4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0049F7"/>
    <w:multiLevelType w:val="multilevel"/>
    <w:tmpl w:val="7ED0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8B21BD"/>
    <w:multiLevelType w:val="multilevel"/>
    <w:tmpl w:val="2F28616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70488F"/>
    <w:multiLevelType w:val="hybridMultilevel"/>
    <w:tmpl w:val="B9BA9DDA"/>
    <w:lvl w:ilvl="0" w:tplc="6BEC94E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D3E0ECB"/>
    <w:multiLevelType w:val="multilevel"/>
    <w:tmpl w:val="7E0E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0314E1"/>
    <w:multiLevelType w:val="multilevel"/>
    <w:tmpl w:val="8014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E25934"/>
    <w:multiLevelType w:val="multilevel"/>
    <w:tmpl w:val="EB86F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A471C6"/>
    <w:multiLevelType w:val="multilevel"/>
    <w:tmpl w:val="F558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C959CB"/>
    <w:multiLevelType w:val="multilevel"/>
    <w:tmpl w:val="11647C10"/>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D5C7021"/>
    <w:multiLevelType w:val="multilevel"/>
    <w:tmpl w:val="CF48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A03FA0"/>
    <w:multiLevelType w:val="multilevel"/>
    <w:tmpl w:val="546E7FD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6B1A7D"/>
    <w:multiLevelType w:val="multilevel"/>
    <w:tmpl w:val="E7C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A05FFE"/>
    <w:multiLevelType w:val="hybridMultilevel"/>
    <w:tmpl w:val="D7FED1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A767A80"/>
    <w:multiLevelType w:val="multilevel"/>
    <w:tmpl w:val="C3B0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B87D6D"/>
    <w:multiLevelType w:val="multilevel"/>
    <w:tmpl w:val="2974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032D72"/>
    <w:multiLevelType w:val="multilevel"/>
    <w:tmpl w:val="6D3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F2582A"/>
    <w:multiLevelType w:val="multilevel"/>
    <w:tmpl w:val="1350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E85667"/>
    <w:multiLevelType w:val="hybridMultilevel"/>
    <w:tmpl w:val="D7FED1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8952D8E"/>
    <w:multiLevelType w:val="multilevel"/>
    <w:tmpl w:val="99CC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5D3FC6"/>
    <w:multiLevelType w:val="multilevel"/>
    <w:tmpl w:val="A96A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4A03E7"/>
    <w:multiLevelType w:val="multilevel"/>
    <w:tmpl w:val="ACF8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CB5D6C"/>
    <w:multiLevelType w:val="multilevel"/>
    <w:tmpl w:val="6184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B42D42"/>
    <w:multiLevelType w:val="multilevel"/>
    <w:tmpl w:val="FECEC5B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B927D88"/>
    <w:multiLevelType w:val="multilevel"/>
    <w:tmpl w:val="539C1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110B2D"/>
    <w:multiLevelType w:val="hybridMultilevel"/>
    <w:tmpl w:val="B61A8BE4"/>
    <w:lvl w:ilvl="0" w:tplc="A218DE1E">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CD56488"/>
    <w:multiLevelType w:val="multilevel"/>
    <w:tmpl w:val="27D8FA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915387"/>
    <w:multiLevelType w:val="multilevel"/>
    <w:tmpl w:val="774E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E27E1B"/>
    <w:multiLevelType w:val="multilevel"/>
    <w:tmpl w:val="3A2E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9"/>
  </w:num>
  <w:num w:numId="3">
    <w:abstractNumId w:val="7"/>
  </w:num>
  <w:num w:numId="4">
    <w:abstractNumId w:val="28"/>
  </w:num>
  <w:num w:numId="5">
    <w:abstractNumId w:val="10"/>
  </w:num>
  <w:num w:numId="6">
    <w:abstractNumId w:val="24"/>
  </w:num>
  <w:num w:numId="7">
    <w:abstractNumId w:val="19"/>
  </w:num>
  <w:num w:numId="8">
    <w:abstractNumId w:val="16"/>
  </w:num>
  <w:num w:numId="9">
    <w:abstractNumId w:val="6"/>
  </w:num>
  <w:num w:numId="10">
    <w:abstractNumId w:val="18"/>
  </w:num>
  <w:num w:numId="11">
    <w:abstractNumId w:val="15"/>
  </w:num>
  <w:num w:numId="12">
    <w:abstractNumId w:val="1"/>
  </w:num>
  <w:num w:numId="13">
    <w:abstractNumId w:val="25"/>
  </w:num>
  <w:num w:numId="14">
    <w:abstractNumId w:val="5"/>
  </w:num>
  <w:num w:numId="15">
    <w:abstractNumId w:val="3"/>
  </w:num>
  <w:num w:numId="16">
    <w:abstractNumId w:val="0"/>
  </w:num>
  <w:num w:numId="17">
    <w:abstractNumId w:val="22"/>
  </w:num>
  <w:num w:numId="18">
    <w:abstractNumId w:val="11"/>
  </w:num>
  <w:num w:numId="19">
    <w:abstractNumId w:val="8"/>
  </w:num>
  <w:num w:numId="20">
    <w:abstractNumId w:val="2"/>
  </w:num>
  <w:num w:numId="21">
    <w:abstractNumId w:val="27"/>
  </w:num>
  <w:num w:numId="22">
    <w:abstractNumId w:val="4"/>
  </w:num>
  <w:num w:numId="23">
    <w:abstractNumId w:val="12"/>
  </w:num>
  <w:num w:numId="24">
    <w:abstractNumId w:val="17"/>
  </w:num>
  <w:num w:numId="25">
    <w:abstractNumId w:val="23"/>
  </w:num>
  <w:num w:numId="26">
    <w:abstractNumId w:val="20"/>
  </w:num>
  <w:num w:numId="27">
    <w:abstractNumId w:val="29"/>
  </w:num>
  <w:num w:numId="28">
    <w:abstractNumId w:val="13"/>
  </w:num>
  <w:num w:numId="29">
    <w:abstractNumId w:val="1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BB0"/>
    <w:rsid w:val="0004552E"/>
    <w:rsid w:val="000A0DB8"/>
    <w:rsid w:val="000E2FE3"/>
    <w:rsid w:val="000F6A0A"/>
    <w:rsid w:val="00162A3C"/>
    <w:rsid w:val="00171448"/>
    <w:rsid w:val="001F60C3"/>
    <w:rsid w:val="00240A82"/>
    <w:rsid w:val="002904F6"/>
    <w:rsid w:val="00293510"/>
    <w:rsid w:val="00297ACD"/>
    <w:rsid w:val="002B33B4"/>
    <w:rsid w:val="002C57D8"/>
    <w:rsid w:val="002E6474"/>
    <w:rsid w:val="003319D1"/>
    <w:rsid w:val="00346423"/>
    <w:rsid w:val="003733D9"/>
    <w:rsid w:val="00375051"/>
    <w:rsid w:val="003854B6"/>
    <w:rsid w:val="003900F4"/>
    <w:rsid w:val="003A2F92"/>
    <w:rsid w:val="003A3B92"/>
    <w:rsid w:val="004113C5"/>
    <w:rsid w:val="00427B91"/>
    <w:rsid w:val="0043114D"/>
    <w:rsid w:val="00432BF8"/>
    <w:rsid w:val="00446E24"/>
    <w:rsid w:val="004713A3"/>
    <w:rsid w:val="004759F4"/>
    <w:rsid w:val="00476E69"/>
    <w:rsid w:val="004849C1"/>
    <w:rsid w:val="004B6207"/>
    <w:rsid w:val="004C3C63"/>
    <w:rsid w:val="004C3EB5"/>
    <w:rsid w:val="004D2F3D"/>
    <w:rsid w:val="004E5FAF"/>
    <w:rsid w:val="004F7237"/>
    <w:rsid w:val="00503CD1"/>
    <w:rsid w:val="005047E4"/>
    <w:rsid w:val="005119F1"/>
    <w:rsid w:val="00517813"/>
    <w:rsid w:val="00553487"/>
    <w:rsid w:val="005565B9"/>
    <w:rsid w:val="00572BC8"/>
    <w:rsid w:val="005A069C"/>
    <w:rsid w:val="005D64A2"/>
    <w:rsid w:val="005E36B8"/>
    <w:rsid w:val="00606FAF"/>
    <w:rsid w:val="0063244B"/>
    <w:rsid w:val="00634B24"/>
    <w:rsid w:val="0064296D"/>
    <w:rsid w:val="00664494"/>
    <w:rsid w:val="0066510B"/>
    <w:rsid w:val="00680AFD"/>
    <w:rsid w:val="006A3995"/>
    <w:rsid w:val="006E31D6"/>
    <w:rsid w:val="006E5816"/>
    <w:rsid w:val="007275F3"/>
    <w:rsid w:val="00752456"/>
    <w:rsid w:val="007F6370"/>
    <w:rsid w:val="00817968"/>
    <w:rsid w:val="0084519C"/>
    <w:rsid w:val="0087067D"/>
    <w:rsid w:val="008B3FF5"/>
    <w:rsid w:val="008C35E0"/>
    <w:rsid w:val="009332F3"/>
    <w:rsid w:val="009A461C"/>
    <w:rsid w:val="009E50A6"/>
    <w:rsid w:val="009F28C9"/>
    <w:rsid w:val="00A83046"/>
    <w:rsid w:val="00A97DBB"/>
    <w:rsid w:val="00AE3706"/>
    <w:rsid w:val="00B14726"/>
    <w:rsid w:val="00B23B35"/>
    <w:rsid w:val="00B47198"/>
    <w:rsid w:val="00B54383"/>
    <w:rsid w:val="00BF524A"/>
    <w:rsid w:val="00C129CA"/>
    <w:rsid w:val="00C42EA4"/>
    <w:rsid w:val="00C524D8"/>
    <w:rsid w:val="00C876B9"/>
    <w:rsid w:val="00CD1936"/>
    <w:rsid w:val="00CE51CA"/>
    <w:rsid w:val="00D43E19"/>
    <w:rsid w:val="00D5147D"/>
    <w:rsid w:val="00DA0E14"/>
    <w:rsid w:val="00DB4258"/>
    <w:rsid w:val="00DD2B75"/>
    <w:rsid w:val="00DF4259"/>
    <w:rsid w:val="00E06244"/>
    <w:rsid w:val="00E33440"/>
    <w:rsid w:val="00E4451C"/>
    <w:rsid w:val="00EE02DE"/>
    <w:rsid w:val="00EE63C7"/>
    <w:rsid w:val="00F15EE3"/>
    <w:rsid w:val="00F17BB0"/>
    <w:rsid w:val="00F453B0"/>
    <w:rsid w:val="00F64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0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15E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484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429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471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F3D"/>
    <w:pPr>
      <w:ind w:left="720"/>
      <w:contextualSpacing/>
    </w:pPr>
  </w:style>
  <w:style w:type="character" w:customStyle="1" w:styleId="30">
    <w:name w:val="Заголовок 3 Знак"/>
    <w:basedOn w:val="a0"/>
    <w:link w:val="3"/>
    <w:uiPriority w:val="9"/>
    <w:rsid w:val="0064296D"/>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4849C1"/>
    <w:rPr>
      <w:rFonts w:asciiTheme="majorHAnsi" w:eastAsiaTheme="majorEastAsia" w:hAnsiTheme="majorHAnsi" w:cstheme="majorBidi"/>
      <w:color w:val="2F5496" w:themeColor="accent1" w:themeShade="BF"/>
      <w:sz w:val="26"/>
      <w:szCs w:val="26"/>
    </w:rPr>
  </w:style>
  <w:style w:type="paragraph" w:styleId="a4">
    <w:name w:val="header"/>
    <w:basedOn w:val="a"/>
    <w:link w:val="a5"/>
    <w:uiPriority w:val="99"/>
    <w:unhideWhenUsed/>
    <w:rsid w:val="00297AC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97ACD"/>
  </w:style>
  <w:style w:type="paragraph" w:styleId="a6">
    <w:name w:val="footer"/>
    <w:basedOn w:val="a"/>
    <w:link w:val="a7"/>
    <w:uiPriority w:val="99"/>
    <w:unhideWhenUsed/>
    <w:rsid w:val="00297ACD"/>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97ACD"/>
  </w:style>
  <w:style w:type="character" w:styleId="a8">
    <w:name w:val="Hyperlink"/>
    <w:basedOn w:val="a0"/>
    <w:uiPriority w:val="99"/>
    <w:unhideWhenUsed/>
    <w:rsid w:val="003319D1"/>
    <w:rPr>
      <w:color w:val="0563C1" w:themeColor="hyperlink"/>
      <w:u w:val="single"/>
    </w:rPr>
  </w:style>
  <w:style w:type="paragraph" w:styleId="a9">
    <w:name w:val="Normal (Web)"/>
    <w:basedOn w:val="a"/>
    <w:uiPriority w:val="99"/>
    <w:semiHidden/>
    <w:unhideWhenUsed/>
    <w:rsid w:val="004F723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F15EE3"/>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B47198"/>
    <w:rPr>
      <w:rFonts w:asciiTheme="majorHAnsi" w:eastAsiaTheme="majorEastAsia" w:hAnsiTheme="majorHAnsi" w:cstheme="majorBidi"/>
      <w:i/>
      <w:iCs/>
      <w:color w:val="2F5496" w:themeColor="accent1" w:themeShade="BF"/>
    </w:rPr>
  </w:style>
  <w:style w:type="character" w:styleId="aa">
    <w:name w:val="Strong"/>
    <w:basedOn w:val="a0"/>
    <w:uiPriority w:val="22"/>
    <w:qFormat/>
    <w:rsid w:val="00B47198"/>
    <w:rPr>
      <w:b/>
      <w:bCs/>
    </w:rPr>
  </w:style>
  <w:style w:type="paragraph" w:customStyle="1" w:styleId="Default">
    <w:name w:val="Default"/>
    <w:rsid w:val="0066510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b">
    <w:name w:val="Balloon Text"/>
    <w:basedOn w:val="a"/>
    <w:link w:val="ac"/>
    <w:uiPriority w:val="99"/>
    <w:semiHidden/>
    <w:unhideWhenUsed/>
    <w:rsid w:val="0081796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179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15E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484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429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471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F3D"/>
    <w:pPr>
      <w:ind w:left="720"/>
      <w:contextualSpacing/>
    </w:pPr>
  </w:style>
  <w:style w:type="character" w:customStyle="1" w:styleId="30">
    <w:name w:val="Заголовок 3 Знак"/>
    <w:basedOn w:val="a0"/>
    <w:link w:val="3"/>
    <w:uiPriority w:val="9"/>
    <w:rsid w:val="0064296D"/>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4849C1"/>
    <w:rPr>
      <w:rFonts w:asciiTheme="majorHAnsi" w:eastAsiaTheme="majorEastAsia" w:hAnsiTheme="majorHAnsi" w:cstheme="majorBidi"/>
      <w:color w:val="2F5496" w:themeColor="accent1" w:themeShade="BF"/>
      <w:sz w:val="26"/>
      <w:szCs w:val="26"/>
    </w:rPr>
  </w:style>
  <w:style w:type="paragraph" w:styleId="a4">
    <w:name w:val="header"/>
    <w:basedOn w:val="a"/>
    <w:link w:val="a5"/>
    <w:uiPriority w:val="99"/>
    <w:unhideWhenUsed/>
    <w:rsid w:val="00297ACD"/>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97ACD"/>
  </w:style>
  <w:style w:type="paragraph" w:styleId="a6">
    <w:name w:val="footer"/>
    <w:basedOn w:val="a"/>
    <w:link w:val="a7"/>
    <w:uiPriority w:val="99"/>
    <w:unhideWhenUsed/>
    <w:rsid w:val="00297ACD"/>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97ACD"/>
  </w:style>
  <w:style w:type="character" w:styleId="a8">
    <w:name w:val="Hyperlink"/>
    <w:basedOn w:val="a0"/>
    <w:uiPriority w:val="99"/>
    <w:unhideWhenUsed/>
    <w:rsid w:val="003319D1"/>
    <w:rPr>
      <w:color w:val="0563C1" w:themeColor="hyperlink"/>
      <w:u w:val="single"/>
    </w:rPr>
  </w:style>
  <w:style w:type="paragraph" w:styleId="a9">
    <w:name w:val="Normal (Web)"/>
    <w:basedOn w:val="a"/>
    <w:uiPriority w:val="99"/>
    <w:semiHidden/>
    <w:unhideWhenUsed/>
    <w:rsid w:val="004F723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F15EE3"/>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B47198"/>
    <w:rPr>
      <w:rFonts w:asciiTheme="majorHAnsi" w:eastAsiaTheme="majorEastAsia" w:hAnsiTheme="majorHAnsi" w:cstheme="majorBidi"/>
      <w:i/>
      <w:iCs/>
      <w:color w:val="2F5496" w:themeColor="accent1" w:themeShade="BF"/>
    </w:rPr>
  </w:style>
  <w:style w:type="character" w:styleId="aa">
    <w:name w:val="Strong"/>
    <w:basedOn w:val="a0"/>
    <w:uiPriority w:val="22"/>
    <w:qFormat/>
    <w:rsid w:val="00B47198"/>
    <w:rPr>
      <w:b/>
      <w:bCs/>
    </w:rPr>
  </w:style>
  <w:style w:type="paragraph" w:customStyle="1" w:styleId="Default">
    <w:name w:val="Default"/>
    <w:rsid w:val="0066510B"/>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b">
    <w:name w:val="Balloon Text"/>
    <w:basedOn w:val="a"/>
    <w:link w:val="ac"/>
    <w:uiPriority w:val="99"/>
    <w:semiHidden/>
    <w:unhideWhenUsed/>
    <w:rsid w:val="0081796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179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8195">
      <w:bodyDiv w:val="1"/>
      <w:marLeft w:val="0"/>
      <w:marRight w:val="0"/>
      <w:marTop w:val="0"/>
      <w:marBottom w:val="0"/>
      <w:divBdr>
        <w:top w:val="none" w:sz="0" w:space="0" w:color="auto"/>
        <w:left w:val="none" w:sz="0" w:space="0" w:color="auto"/>
        <w:bottom w:val="none" w:sz="0" w:space="0" w:color="auto"/>
        <w:right w:val="none" w:sz="0" w:space="0" w:color="auto"/>
      </w:divBdr>
    </w:div>
    <w:div w:id="32506355">
      <w:bodyDiv w:val="1"/>
      <w:marLeft w:val="0"/>
      <w:marRight w:val="0"/>
      <w:marTop w:val="0"/>
      <w:marBottom w:val="0"/>
      <w:divBdr>
        <w:top w:val="none" w:sz="0" w:space="0" w:color="auto"/>
        <w:left w:val="none" w:sz="0" w:space="0" w:color="auto"/>
        <w:bottom w:val="none" w:sz="0" w:space="0" w:color="auto"/>
        <w:right w:val="none" w:sz="0" w:space="0" w:color="auto"/>
      </w:divBdr>
    </w:div>
    <w:div w:id="38821715">
      <w:bodyDiv w:val="1"/>
      <w:marLeft w:val="0"/>
      <w:marRight w:val="0"/>
      <w:marTop w:val="0"/>
      <w:marBottom w:val="0"/>
      <w:divBdr>
        <w:top w:val="none" w:sz="0" w:space="0" w:color="auto"/>
        <w:left w:val="none" w:sz="0" w:space="0" w:color="auto"/>
        <w:bottom w:val="none" w:sz="0" w:space="0" w:color="auto"/>
        <w:right w:val="none" w:sz="0" w:space="0" w:color="auto"/>
      </w:divBdr>
    </w:div>
    <w:div w:id="42100541">
      <w:bodyDiv w:val="1"/>
      <w:marLeft w:val="0"/>
      <w:marRight w:val="0"/>
      <w:marTop w:val="0"/>
      <w:marBottom w:val="0"/>
      <w:divBdr>
        <w:top w:val="none" w:sz="0" w:space="0" w:color="auto"/>
        <w:left w:val="none" w:sz="0" w:space="0" w:color="auto"/>
        <w:bottom w:val="none" w:sz="0" w:space="0" w:color="auto"/>
        <w:right w:val="none" w:sz="0" w:space="0" w:color="auto"/>
      </w:divBdr>
    </w:div>
    <w:div w:id="82998021">
      <w:bodyDiv w:val="1"/>
      <w:marLeft w:val="0"/>
      <w:marRight w:val="0"/>
      <w:marTop w:val="0"/>
      <w:marBottom w:val="0"/>
      <w:divBdr>
        <w:top w:val="none" w:sz="0" w:space="0" w:color="auto"/>
        <w:left w:val="none" w:sz="0" w:space="0" w:color="auto"/>
        <w:bottom w:val="none" w:sz="0" w:space="0" w:color="auto"/>
        <w:right w:val="none" w:sz="0" w:space="0" w:color="auto"/>
      </w:divBdr>
    </w:div>
    <w:div w:id="129251840">
      <w:bodyDiv w:val="1"/>
      <w:marLeft w:val="0"/>
      <w:marRight w:val="0"/>
      <w:marTop w:val="0"/>
      <w:marBottom w:val="0"/>
      <w:divBdr>
        <w:top w:val="none" w:sz="0" w:space="0" w:color="auto"/>
        <w:left w:val="none" w:sz="0" w:space="0" w:color="auto"/>
        <w:bottom w:val="none" w:sz="0" w:space="0" w:color="auto"/>
        <w:right w:val="none" w:sz="0" w:space="0" w:color="auto"/>
      </w:divBdr>
    </w:div>
    <w:div w:id="165749010">
      <w:bodyDiv w:val="1"/>
      <w:marLeft w:val="0"/>
      <w:marRight w:val="0"/>
      <w:marTop w:val="0"/>
      <w:marBottom w:val="0"/>
      <w:divBdr>
        <w:top w:val="none" w:sz="0" w:space="0" w:color="auto"/>
        <w:left w:val="none" w:sz="0" w:space="0" w:color="auto"/>
        <w:bottom w:val="none" w:sz="0" w:space="0" w:color="auto"/>
        <w:right w:val="none" w:sz="0" w:space="0" w:color="auto"/>
      </w:divBdr>
    </w:div>
    <w:div w:id="197592960">
      <w:bodyDiv w:val="1"/>
      <w:marLeft w:val="0"/>
      <w:marRight w:val="0"/>
      <w:marTop w:val="0"/>
      <w:marBottom w:val="0"/>
      <w:divBdr>
        <w:top w:val="none" w:sz="0" w:space="0" w:color="auto"/>
        <w:left w:val="none" w:sz="0" w:space="0" w:color="auto"/>
        <w:bottom w:val="none" w:sz="0" w:space="0" w:color="auto"/>
        <w:right w:val="none" w:sz="0" w:space="0" w:color="auto"/>
      </w:divBdr>
    </w:div>
    <w:div w:id="258104997">
      <w:bodyDiv w:val="1"/>
      <w:marLeft w:val="0"/>
      <w:marRight w:val="0"/>
      <w:marTop w:val="0"/>
      <w:marBottom w:val="0"/>
      <w:divBdr>
        <w:top w:val="none" w:sz="0" w:space="0" w:color="auto"/>
        <w:left w:val="none" w:sz="0" w:space="0" w:color="auto"/>
        <w:bottom w:val="none" w:sz="0" w:space="0" w:color="auto"/>
        <w:right w:val="none" w:sz="0" w:space="0" w:color="auto"/>
      </w:divBdr>
    </w:div>
    <w:div w:id="273832578">
      <w:bodyDiv w:val="1"/>
      <w:marLeft w:val="0"/>
      <w:marRight w:val="0"/>
      <w:marTop w:val="0"/>
      <w:marBottom w:val="0"/>
      <w:divBdr>
        <w:top w:val="none" w:sz="0" w:space="0" w:color="auto"/>
        <w:left w:val="none" w:sz="0" w:space="0" w:color="auto"/>
        <w:bottom w:val="none" w:sz="0" w:space="0" w:color="auto"/>
        <w:right w:val="none" w:sz="0" w:space="0" w:color="auto"/>
      </w:divBdr>
      <w:divsChild>
        <w:div w:id="451435433">
          <w:marLeft w:val="0"/>
          <w:marRight w:val="0"/>
          <w:marTop w:val="0"/>
          <w:marBottom w:val="0"/>
          <w:divBdr>
            <w:top w:val="none" w:sz="0" w:space="0" w:color="auto"/>
            <w:left w:val="none" w:sz="0" w:space="0" w:color="auto"/>
            <w:bottom w:val="none" w:sz="0" w:space="0" w:color="auto"/>
            <w:right w:val="none" w:sz="0" w:space="0" w:color="auto"/>
          </w:divBdr>
          <w:divsChild>
            <w:div w:id="754282678">
              <w:marLeft w:val="0"/>
              <w:marRight w:val="0"/>
              <w:marTop w:val="0"/>
              <w:marBottom w:val="0"/>
              <w:divBdr>
                <w:top w:val="none" w:sz="0" w:space="0" w:color="auto"/>
                <w:left w:val="none" w:sz="0" w:space="0" w:color="auto"/>
                <w:bottom w:val="none" w:sz="0" w:space="0" w:color="auto"/>
                <w:right w:val="none" w:sz="0" w:space="0" w:color="auto"/>
              </w:divBdr>
              <w:divsChild>
                <w:div w:id="203375428">
                  <w:marLeft w:val="0"/>
                  <w:marRight w:val="0"/>
                  <w:marTop w:val="0"/>
                  <w:marBottom w:val="0"/>
                  <w:divBdr>
                    <w:top w:val="none" w:sz="0" w:space="0" w:color="auto"/>
                    <w:left w:val="none" w:sz="0" w:space="0" w:color="auto"/>
                    <w:bottom w:val="none" w:sz="0" w:space="0" w:color="auto"/>
                    <w:right w:val="none" w:sz="0" w:space="0" w:color="auto"/>
                  </w:divBdr>
                  <w:divsChild>
                    <w:div w:id="490874589">
                      <w:marLeft w:val="0"/>
                      <w:marRight w:val="0"/>
                      <w:marTop w:val="0"/>
                      <w:marBottom w:val="0"/>
                      <w:divBdr>
                        <w:top w:val="none" w:sz="0" w:space="0" w:color="auto"/>
                        <w:left w:val="none" w:sz="0" w:space="0" w:color="auto"/>
                        <w:bottom w:val="none" w:sz="0" w:space="0" w:color="auto"/>
                        <w:right w:val="none" w:sz="0" w:space="0" w:color="auto"/>
                      </w:divBdr>
                      <w:divsChild>
                        <w:div w:id="1087923638">
                          <w:marLeft w:val="0"/>
                          <w:marRight w:val="0"/>
                          <w:marTop w:val="0"/>
                          <w:marBottom w:val="0"/>
                          <w:divBdr>
                            <w:top w:val="none" w:sz="0" w:space="0" w:color="auto"/>
                            <w:left w:val="none" w:sz="0" w:space="0" w:color="auto"/>
                            <w:bottom w:val="none" w:sz="0" w:space="0" w:color="auto"/>
                            <w:right w:val="none" w:sz="0" w:space="0" w:color="auto"/>
                          </w:divBdr>
                          <w:divsChild>
                            <w:div w:id="20158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681767">
      <w:bodyDiv w:val="1"/>
      <w:marLeft w:val="0"/>
      <w:marRight w:val="0"/>
      <w:marTop w:val="0"/>
      <w:marBottom w:val="0"/>
      <w:divBdr>
        <w:top w:val="none" w:sz="0" w:space="0" w:color="auto"/>
        <w:left w:val="none" w:sz="0" w:space="0" w:color="auto"/>
        <w:bottom w:val="none" w:sz="0" w:space="0" w:color="auto"/>
        <w:right w:val="none" w:sz="0" w:space="0" w:color="auto"/>
      </w:divBdr>
    </w:div>
    <w:div w:id="289820101">
      <w:bodyDiv w:val="1"/>
      <w:marLeft w:val="0"/>
      <w:marRight w:val="0"/>
      <w:marTop w:val="0"/>
      <w:marBottom w:val="0"/>
      <w:divBdr>
        <w:top w:val="none" w:sz="0" w:space="0" w:color="auto"/>
        <w:left w:val="none" w:sz="0" w:space="0" w:color="auto"/>
        <w:bottom w:val="none" w:sz="0" w:space="0" w:color="auto"/>
        <w:right w:val="none" w:sz="0" w:space="0" w:color="auto"/>
      </w:divBdr>
    </w:div>
    <w:div w:id="293142541">
      <w:bodyDiv w:val="1"/>
      <w:marLeft w:val="0"/>
      <w:marRight w:val="0"/>
      <w:marTop w:val="0"/>
      <w:marBottom w:val="0"/>
      <w:divBdr>
        <w:top w:val="none" w:sz="0" w:space="0" w:color="auto"/>
        <w:left w:val="none" w:sz="0" w:space="0" w:color="auto"/>
        <w:bottom w:val="none" w:sz="0" w:space="0" w:color="auto"/>
        <w:right w:val="none" w:sz="0" w:space="0" w:color="auto"/>
      </w:divBdr>
      <w:divsChild>
        <w:div w:id="472989078">
          <w:marLeft w:val="0"/>
          <w:marRight w:val="0"/>
          <w:marTop w:val="0"/>
          <w:marBottom w:val="0"/>
          <w:divBdr>
            <w:top w:val="none" w:sz="0" w:space="0" w:color="auto"/>
            <w:left w:val="none" w:sz="0" w:space="0" w:color="auto"/>
            <w:bottom w:val="none" w:sz="0" w:space="0" w:color="auto"/>
            <w:right w:val="none" w:sz="0" w:space="0" w:color="auto"/>
          </w:divBdr>
          <w:divsChild>
            <w:div w:id="286280643">
              <w:marLeft w:val="0"/>
              <w:marRight w:val="0"/>
              <w:marTop w:val="0"/>
              <w:marBottom w:val="0"/>
              <w:divBdr>
                <w:top w:val="none" w:sz="0" w:space="0" w:color="auto"/>
                <w:left w:val="none" w:sz="0" w:space="0" w:color="auto"/>
                <w:bottom w:val="none" w:sz="0" w:space="0" w:color="auto"/>
                <w:right w:val="none" w:sz="0" w:space="0" w:color="auto"/>
              </w:divBdr>
              <w:divsChild>
                <w:div w:id="409162651">
                  <w:marLeft w:val="0"/>
                  <w:marRight w:val="0"/>
                  <w:marTop w:val="0"/>
                  <w:marBottom w:val="0"/>
                  <w:divBdr>
                    <w:top w:val="none" w:sz="0" w:space="0" w:color="auto"/>
                    <w:left w:val="none" w:sz="0" w:space="0" w:color="auto"/>
                    <w:bottom w:val="none" w:sz="0" w:space="0" w:color="auto"/>
                    <w:right w:val="none" w:sz="0" w:space="0" w:color="auto"/>
                  </w:divBdr>
                  <w:divsChild>
                    <w:div w:id="927150818">
                      <w:marLeft w:val="0"/>
                      <w:marRight w:val="0"/>
                      <w:marTop w:val="0"/>
                      <w:marBottom w:val="0"/>
                      <w:divBdr>
                        <w:top w:val="none" w:sz="0" w:space="0" w:color="auto"/>
                        <w:left w:val="none" w:sz="0" w:space="0" w:color="auto"/>
                        <w:bottom w:val="none" w:sz="0" w:space="0" w:color="auto"/>
                        <w:right w:val="none" w:sz="0" w:space="0" w:color="auto"/>
                      </w:divBdr>
                      <w:divsChild>
                        <w:div w:id="1272013082">
                          <w:marLeft w:val="0"/>
                          <w:marRight w:val="0"/>
                          <w:marTop w:val="0"/>
                          <w:marBottom w:val="0"/>
                          <w:divBdr>
                            <w:top w:val="none" w:sz="0" w:space="0" w:color="auto"/>
                            <w:left w:val="none" w:sz="0" w:space="0" w:color="auto"/>
                            <w:bottom w:val="none" w:sz="0" w:space="0" w:color="auto"/>
                            <w:right w:val="none" w:sz="0" w:space="0" w:color="auto"/>
                          </w:divBdr>
                          <w:divsChild>
                            <w:div w:id="1387531080">
                              <w:marLeft w:val="0"/>
                              <w:marRight w:val="0"/>
                              <w:marTop w:val="0"/>
                              <w:marBottom w:val="0"/>
                              <w:divBdr>
                                <w:top w:val="none" w:sz="0" w:space="0" w:color="auto"/>
                                <w:left w:val="none" w:sz="0" w:space="0" w:color="auto"/>
                                <w:bottom w:val="none" w:sz="0" w:space="0" w:color="auto"/>
                                <w:right w:val="none" w:sz="0" w:space="0" w:color="auto"/>
                              </w:divBdr>
                              <w:divsChild>
                                <w:div w:id="965282762">
                                  <w:marLeft w:val="0"/>
                                  <w:marRight w:val="0"/>
                                  <w:marTop w:val="0"/>
                                  <w:marBottom w:val="0"/>
                                  <w:divBdr>
                                    <w:top w:val="none" w:sz="0" w:space="0" w:color="auto"/>
                                    <w:left w:val="none" w:sz="0" w:space="0" w:color="auto"/>
                                    <w:bottom w:val="none" w:sz="0" w:space="0" w:color="auto"/>
                                    <w:right w:val="none" w:sz="0" w:space="0" w:color="auto"/>
                                  </w:divBdr>
                                  <w:divsChild>
                                    <w:div w:id="13565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611703">
          <w:marLeft w:val="0"/>
          <w:marRight w:val="0"/>
          <w:marTop w:val="0"/>
          <w:marBottom w:val="0"/>
          <w:divBdr>
            <w:top w:val="none" w:sz="0" w:space="0" w:color="auto"/>
            <w:left w:val="none" w:sz="0" w:space="0" w:color="auto"/>
            <w:bottom w:val="none" w:sz="0" w:space="0" w:color="auto"/>
            <w:right w:val="none" w:sz="0" w:space="0" w:color="auto"/>
          </w:divBdr>
          <w:divsChild>
            <w:div w:id="1714888569">
              <w:marLeft w:val="0"/>
              <w:marRight w:val="0"/>
              <w:marTop w:val="0"/>
              <w:marBottom w:val="0"/>
              <w:divBdr>
                <w:top w:val="none" w:sz="0" w:space="0" w:color="auto"/>
                <w:left w:val="none" w:sz="0" w:space="0" w:color="auto"/>
                <w:bottom w:val="none" w:sz="0" w:space="0" w:color="auto"/>
                <w:right w:val="none" w:sz="0" w:space="0" w:color="auto"/>
              </w:divBdr>
              <w:divsChild>
                <w:div w:id="1029718810">
                  <w:marLeft w:val="0"/>
                  <w:marRight w:val="0"/>
                  <w:marTop w:val="0"/>
                  <w:marBottom w:val="0"/>
                  <w:divBdr>
                    <w:top w:val="none" w:sz="0" w:space="0" w:color="auto"/>
                    <w:left w:val="none" w:sz="0" w:space="0" w:color="auto"/>
                    <w:bottom w:val="none" w:sz="0" w:space="0" w:color="auto"/>
                    <w:right w:val="none" w:sz="0" w:space="0" w:color="auto"/>
                  </w:divBdr>
                  <w:divsChild>
                    <w:div w:id="541216178">
                      <w:marLeft w:val="0"/>
                      <w:marRight w:val="0"/>
                      <w:marTop w:val="0"/>
                      <w:marBottom w:val="0"/>
                      <w:divBdr>
                        <w:top w:val="none" w:sz="0" w:space="0" w:color="auto"/>
                        <w:left w:val="none" w:sz="0" w:space="0" w:color="auto"/>
                        <w:bottom w:val="none" w:sz="0" w:space="0" w:color="auto"/>
                        <w:right w:val="none" w:sz="0" w:space="0" w:color="auto"/>
                      </w:divBdr>
                      <w:divsChild>
                        <w:div w:id="27530726">
                          <w:marLeft w:val="0"/>
                          <w:marRight w:val="0"/>
                          <w:marTop w:val="0"/>
                          <w:marBottom w:val="0"/>
                          <w:divBdr>
                            <w:top w:val="none" w:sz="0" w:space="0" w:color="auto"/>
                            <w:left w:val="none" w:sz="0" w:space="0" w:color="auto"/>
                            <w:bottom w:val="none" w:sz="0" w:space="0" w:color="auto"/>
                            <w:right w:val="none" w:sz="0" w:space="0" w:color="auto"/>
                          </w:divBdr>
                          <w:divsChild>
                            <w:div w:id="1726292187">
                              <w:marLeft w:val="0"/>
                              <w:marRight w:val="0"/>
                              <w:marTop w:val="0"/>
                              <w:marBottom w:val="0"/>
                              <w:divBdr>
                                <w:top w:val="none" w:sz="0" w:space="0" w:color="auto"/>
                                <w:left w:val="none" w:sz="0" w:space="0" w:color="auto"/>
                                <w:bottom w:val="none" w:sz="0" w:space="0" w:color="auto"/>
                                <w:right w:val="none" w:sz="0" w:space="0" w:color="auto"/>
                              </w:divBdr>
                              <w:divsChild>
                                <w:div w:id="939218716">
                                  <w:marLeft w:val="0"/>
                                  <w:marRight w:val="0"/>
                                  <w:marTop w:val="0"/>
                                  <w:marBottom w:val="0"/>
                                  <w:divBdr>
                                    <w:top w:val="none" w:sz="0" w:space="0" w:color="auto"/>
                                    <w:left w:val="none" w:sz="0" w:space="0" w:color="auto"/>
                                    <w:bottom w:val="none" w:sz="0" w:space="0" w:color="auto"/>
                                    <w:right w:val="none" w:sz="0" w:space="0" w:color="auto"/>
                                  </w:divBdr>
                                  <w:divsChild>
                                    <w:div w:id="1106195648">
                                      <w:marLeft w:val="0"/>
                                      <w:marRight w:val="0"/>
                                      <w:marTop w:val="0"/>
                                      <w:marBottom w:val="0"/>
                                      <w:divBdr>
                                        <w:top w:val="none" w:sz="0" w:space="0" w:color="auto"/>
                                        <w:left w:val="none" w:sz="0" w:space="0" w:color="auto"/>
                                        <w:bottom w:val="none" w:sz="0" w:space="0" w:color="auto"/>
                                        <w:right w:val="none" w:sz="0" w:space="0" w:color="auto"/>
                                      </w:divBdr>
                                      <w:divsChild>
                                        <w:div w:id="2098750122">
                                          <w:marLeft w:val="0"/>
                                          <w:marRight w:val="0"/>
                                          <w:marTop w:val="0"/>
                                          <w:marBottom w:val="0"/>
                                          <w:divBdr>
                                            <w:top w:val="none" w:sz="0" w:space="0" w:color="auto"/>
                                            <w:left w:val="none" w:sz="0" w:space="0" w:color="auto"/>
                                            <w:bottom w:val="none" w:sz="0" w:space="0" w:color="auto"/>
                                            <w:right w:val="none" w:sz="0" w:space="0" w:color="auto"/>
                                          </w:divBdr>
                                          <w:divsChild>
                                            <w:div w:id="11362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1377415">
      <w:bodyDiv w:val="1"/>
      <w:marLeft w:val="0"/>
      <w:marRight w:val="0"/>
      <w:marTop w:val="0"/>
      <w:marBottom w:val="0"/>
      <w:divBdr>
        <w:top w:val="none" w:sz="0" w:space="0" w:color="auto"/>
        <w:left w:val="none" w:sz="0" w:space="0" w:color="auto"/>
        <w:bottom w:val="none" w:sz="0" w:space="0" w:color="auto"/>
        <w:right w:val="none" w:sz="0" w:space="0" w:color="auto"/>
      </w:divBdr>
    </w:div>
    <w:div w:id="335885014">
      <w:bodyDiv w:val="1"/>
      <w:marLeft w:val="0"/>
      <w:marRight w:val="0"/>
      <w:marTop w:val="0"/>
      <w:marBottom w:val="0"/>
      <w:divBdr>
        <w:top w:val="none" w:sz="0" w:space="0" w:color="auto"/>
        <w:left w:val="none" w:sz="0" w:space="0" w:color="auto"/>
        <w:bottom w:val="none" w:sz="0" w:space="0" w:color="auto"/>
        <w:right w:val="none" w:sz="0" w:space="0" w:color="auto"/>
      </w:divBdr>
    </w:div>
    <w:div w:id="346371155">
      <w:bodyDiv w:val="1"/>
      <w:marLeft w:val="0"/>
      <w:marRight w:val="0"/>
      <w:marTop w:val="0"/>
      <w:marBottom w:val="0"/>
      <w:divBdr>
        <w:top w:val="none" w:sz="0" w:space="0" w:color="auto"/>
        <w:left w:val="none" w:sz="0" w:space="0" w:color="auto"/>
        <w:bottom w:val="none" w:sz="0" w:space="0" w:color="auto"/>
        <w:right w:val="none" w:sz="0" w:space="0" w:color="auto"/>
      </w:divBdr>
    </w:div>
    <w:div w:id="363334651">
      <w:bodyDiv w:val="1"/>
      <w:marLeft w:val="0"/>
      <w:marRight w:val="0"/>
      <w:marTop w:val="0"/>
      <w:marBottom w:val="0"/>
      <w:divBdr>
        <w:top w:val="none" w:sz="0" w:space="0" w:color="auto"/>
        <w:left w:val="none" w:sz="0" w:space="0" w:color="auto"/>
        <w:bottom w:val="none" w:sz="0" w:space="0" w:color="auto"/>
        <w:right w:val="none" w:sz="0" w:space="0" w:color="auto"/>
      </w:divBdr>
    </w:div>
    <w:div w:id="457380876">
      <w:bodyDiv w:val="1"/>
      <w:marLeft w:val="0"/>
      <w:marRight w:val="0"/>
      <w:marTop w:val="0"/>
      <w:marBottom w:val="0"/>
      <w:divBdr>
        <w:top w:val="none" w:sz="0" w:space="0" w:color="auto"/>
        <w:left w:val="none" w:sz="0" w:space="0" w:color="auto"/>
        <w:bottom w:val="none" w:sz="0" w:space="0" w:color="auto"/>
        <w:right w:val="none" w:sz="0" w:space="0" w:color="auto"/>
      </w:divBdr>
    </w:div>
    <w:div w:id="473260966">
      <w:bodyDiv w:val="1"/>
      <w:marLeft w:val="0"/>
      <w:marRight w:val="0"/>
      <w:marTop w:val="0"/>
      <w:marBottom w:val="0"/>
      <w:divBdr>
        <w:top w:val="none" w:sz="0" w:space="0" w:color="auto"/>
        <w:left w:val="none" w:sz="0" w:space="0" w:color="auto"/>
        <w:bottom w:val="none" w:sz="0" w:space="0" w:color="auto"/>
        <w:right w:val="none" w:sz="0" w:space="0" w:color="auto"/>
      </w:divBdr>
    </w:div>
    <w:div w:id="474181400">
      <w:bodyDiv w:val="1"/>
      <w:marLeft w:val="0"/>
      <w:marRight w:val="0"/>
      <w:marTop w:val="0"/>
      <w:marBottom w:val="0"/>
      <w:divBdr>
        <w:top w:val="none" w:sz="0" w:space="0" w:color="auto"/>
        <w:left w:val="none" w:sz="0" w:space="0" w:color="auto"/>
        <w:bottom w:val="none" w:sz="0" w:space="0" w:color="auto"/>
        <w:right w:val="none" w:sz="0" w:space="0" w:color="auto"/>
      </w:divBdr>
    </w:div>
    <w:div w:id="572087227">
      <w:bodyDiv w:val="1"/>
      <w:marLeft w:val="0"/>
      <w:marRight w:val="0"/>
      <w:marTop w:val="0"/>
      <w:marBottom w:val="0"/>
      <w:divBdr>
        <w:top w:val="none" w:sz="0" w:space="0" w:color="auto"/>
        <w:left w:val="none" w:sz="0" w:space="0" w:color="auto"/>
        <w:bottom w:val="none" w:sz="0" w:space="0" w:color="auto"/>
        <w:right w:val="none" w:sz="0" w:space="0" w:color="auto"/>
      </w:divBdr>
    </w:div>
    <w:div w:id="574322788">
      <w:bodyDiv w:val="1"/>
      <w:marLeft w:val="0"/>
      <w:marRight w:val="0"/>
      <w:marTop w:val="0"/>
      <w:marBottom w:val="0"/>
      <w:divBdr>
        <w:top w:val="none" w:sz="0" w:space="0" w:color="auto"/>
        <w:left w:val="none" w:sz="0" w:space="0" w:color="auto"/>
        <w:bottom w:val="none" w:sz="0" w:space="0" w:color="auto"/>
        <w:right w:val="none" w:sz="0" w:space="0" w:color="auto"/>
      </w:divBdr>
    </w:div>
    <w:div w:id="582222796">
      <w:bodyDiv w:val="1"/>
      <w:marLeft w:val="0"/>
      <w:marRight w:val="0"/>
      <w:marTop w:val="0"/>
      <w:marBottom w:val="0"/>
      <w:divBdr>
        <w:top w:val="none" w:sz="0" w:space="0" w:color="auto"/>
        <w:left w:val="none" w:sz="0" w:space="0" w:color="auto"/>
        <w:bottom w:val="none" w:sz="0" w:space="0" w:color="auto"/>
        <w:right w:val="none" w:sz="0" w:space="0" w:color="auto"/>
      </w:divBdr>
    </w:div>
    <w:div w:id="598370835">
      <w:bodyDiv w:val="1"/>
      <w:marLeft w:val="0"/>
      <w:marRight w:val="0"/>
      <w:marTop w:val="0"/>
      <w:marBottom w:val="0"/>
      <w:divBdr>
        <w:top w:val="none" w:sz="0" w:space="0" w:color="auto"/>
        <w:left w:val="none" w:sz="0" w:space="0" w:color="auto"/>
        <w:bottom w:val="none" w:sz="0" w:space="0" w:color="auto"/>
        <w:right w:val="none" w:sz="0" w:space="0" w:color="auto"/>
      </w:divBdr>
    </w:div>
    <w:div w:id="628164713">
      <w:bodyDiv w:val="1"/>
      <w:marLeft w:val="0"/>
      <w:marRight w:val="0"/>
      <w:marTop w:val="0"/>
      <w:marBottom w:val="0"/>
      <w:divBdr>
        <w:top w:val="none" w:sz="0" w:space="0" w:color="auto"/>
        <w:left w:val="none" w:sz="0" w:space="0" w:color="auto"/>
        <w:bottom w:val="none" w:sz="0" w:space="0" w:color="auto"/>
        <w:right w:val="none" w:sz="0" w:space="0" w:color="auto"/>
      </w:divBdr>
    </w:div>
    <w:div w:id="628588214">
      <w:bodyDiv w:val="1"/>
      <w:marLeft w:val="0"/>
      <w:marRight w:val="0"/>
      <w:marTop w:val="0"/>
      <w:marBottom w:val="0"/>
      <w:divBdr>
        <w:top w:val="none" w:sz="0" w:space="0" w:color="auto"/>
        <w:left w:val="none" w:sz="0" w:space="0" w:color="auto"/>
        <w:bottom w:val="none" w:sz="0" w:space="0" w:color="auto"/>
        <w:right w:val="none" w:sz="0" w:space="0" w:color="auto"/>
      </w:divBdr>
    </w:div>
    <w:div w:id="638724425">
      <w:bodyDiv w:val="1"/>
      <w:marLeft w:val="0"/>
      <w:marRight w:val="0"/>
      <w:marTop w:val="0"/>
      <w:marBottom w:val="0"/>
      <w:divBdr>
        <w:top w:val="none" w:sz="0" w:space="0" w:color="auto"/>
        <w:left w:val="none" w:sz="0" w:space="0" w:color="auto"/>
        <w:bottom w:val="none" w:sz="0" w:space="0" w:color="auto"/>
        <w:right w:val="none" w:sz="0" w:space="0" w:color="auto"/>
      </w:divBdr>
    </w:div>
    <w:div w:id="666057918">
      <w:bodyDiv w:val="1"/>
      <w:marLeft w:val="0"/>
      <w:marRight w:val="0"/>
      <w:marTop w:val="0"/>
      <w:marBottom w:val="0"/>
      <w:divBdr>
        <w:top w:val="none" w:sz="0" w:space="0" w:color="auto"/>
        <w:left w:val="none" w:sz="0" w:space="0" w:color="auto"/>
        <w:bottom w:val="none" w:sz="0" w:space="0" w:color="auto"/>
        <w:right w:val="none" w:sz="0" w:space="0" w:color="auto"/>
      </w:divBdr>
    </w:div>
    <w:div w:id="689143132">
      <w:bodyDiv w:val="1"/>
      <w:marLeft w:val="0"/>
      <w:marRight w:val="0"/>
      <w:marTop w:val="0"/>
      <w:marBottom w:val="0"/>
      <w:divBdr>
        <w:top w:val="none" w:sz="0" w:space="0" w:color="auto"/>
        <w:left w:val="none" w:sz="0" w:space="0" w:color="auto"/>
        <w:bottom w:val="none" w:sz="0" w:space="0" w:color="auto"/>
        <w:right w:val="none" w:sz="0" w:space="0" w:color="auto"/>
      </w:divBdr>
    </w:div>
    <w:div w:id="704326373">
      <w:bodyDiv w:val="1"/>
      <w:marLeft w:val="0"/>
      <w:marRight w:val="0"/>
      <w:marTop w:val="0"/>
      <w:marBottom w:val="0"/>
      <w:divBdr>
        <w:top w:val="none" w:sz="0" w:space="0" w:color="auto"/>
        <w:left w:val="none" w:sz="0" w:space="0" w:color="auto"/>
        <w:bottom w:val="none" w:sz="0" w:space="0" w:color="auto"/>
        <w:right w:val="none" w:sz="0" w:space="0" w:color="auto"/>
      </w:divBdr>
    </w:div>
    <w:div w:id="737243363">
      <w:bodyDiv w:val="1"/>
      <w:marLeft w:val="0"/>
      <w:marRight w:val="0"/>
      <w:marTop w:val="0"/>
      <w:marBottom w:val="0"/>
      <w:divBdr>
        <w:top w:val="none" w:sz="0" w:space="0" w:color="auto"/>
        <w:left w:val="none" w:sz="0" w:space="0" w:color="auto"/>
        <w:bottom w:val="none" w:sz="0" w:space="0" w:color="auto"/>
        <w:right w:val="none" w:sz="0" w:space="0" w:color="auto"/>
      </w:divBdr>
    </w:div>
    <w:div w:id="739910645">
      <w:bodyDiv w:val="1"/>
      <w:marLeft w:val="0"/>
      <w:marRight w:val="0"/>
      <w:marTop w:val="0"/>
      <w:marBottom w:val="0"/>
      <w:divBdr>
        <w:top w:val="none" w:sz="0" w:space="0" w:color="auto"/>
        <w:left w:val="none" w:sz="0" w:space="0" w:color="auto"/>
        <w:bottom w:val="none" w:sz="0" w:space="0" w:color="auto"/>
        <w:right w:val="none" w:sz="0" w:space="0" w:color="auto"/>
      </w:divBdr>
    </w:div>
    <w:div w:id="743449566">
      <w:bodyDiv w:val="1"/>
      <w:marLeft w:val="0"/>
      <w:marRight w:val="0"/>
      <w:marTop w:val="0"/>
      <w:marBottom w:val="0"/>
      <w:divBdr>
        <w:top w:val="none" w:sz="0" w:space="0" w:color="auto"/>
        <w:left w:val="none" w:sz="0" w:space="0" w:color="auto"/>
        <w:bottom w:val="none" w:sz="0" w:space="0" w:color="auto"/>
        <w:right w:val="none" w:sz="0" w:space="0" w:color="auto"/>
      </w:divBdr>
    </w:div>
    <w:div w:id="751390058">
      <w:bodyDiv w:val="1"/>
      <w:marLeft w:val="0"/>
      <w:marRight w:val="0"/>
      <w:marTop w:val="0"/>
      <w:marBottom w:val="0"/>
      <w:divBdr>
        <w:top w:val="none" w:sz="0" w:space="0" w:color="auto"/>
        <w:left w:val="none" w:sz="0" w:space="0" w:color="auto"/>
        <w:bottom w:val="none" w:sz="0" w:space="0" w:color="auto"/>
        <w:right w:val="none" w:sz="0" w:space="0" w:color="auto"/>
      </w:divBdr>
    </w:div>
    <w:div w:id="809055168">
      <w:bodyDiv w:val="1"/>
      <w:marLeft w:val="0"/>
      <w:marRight w:val="0"/>
      <w:marTop w:val="0"/>
      <w:marBottom w:val="0"/>
      <w:divBdr>
        <w:top w:val="none" w:sz="0" w:space="0" w:color="auto"/>
        <w:left w:val="none" w:sz="0" w:space="0" w:color="auto"/>
        <w:bottom w:val="none" w:sz="0" w:space="0" w:color="auto"/>
        <w:right w:val="none" w:sz="0" w:space="0" w:color="auto"/>
      </w:divBdr>
    </w:div>
    <w:div w:id="811214100">
      <w:bodyDiv w:val="1"/>
      <w:marLeft w:val="0"/>
      <w:marRight w:val="0"/>
      <w:marTop w:val="0"/>
      <w:marBottom w:val="0"/>
      <w:divBdr>
        <w:top w:val="none" w:sz="0" w:space="0" w:color="auto"/>
        <w:left w:val="none" w:sz="0" w:space="0" w:color="auto"/>
        <w:bottom w:val="none" w:sz="0" w:space="0" w:color="auto"/>
        <w:right w:val="none" w:sz="0" w:space="0" w:color="auto"/>
      </w:divBdr>
      <w:divsChild>
        <w:div w:id="658466266">
          <w:marLeft w:val="0"/>
          <w:marRight w:val="0"/>
          <w:marTop w:val="0"/>
          <w:marBottom w:val="0"/>
          <w:divBdr>
            <w:top w:val="none" w:sz="0" w:space="0" w:color="auto"/>
            <w:left w:val="none" w:sz="0" w:space="0" w:color="auto"/>
            <w:bottom w:val="none" w:sz="0" w:space="0" w:color="auto"/>
            <w:right w:val="none" w:sz="0" w:space="0" w:color="auto"/>
          </w:divBdr>
          <w:divsChild>
            <w:div w:id="1612472581">
              <w:marLeft w:val="0"/>
              <w:marRight w:val="0"/>
              <w:marTop w:val="0"/>
              <w:marBottom w:val="0"/>
              <w:divBdr>
                <w:top w:val="none" w:sz="0" w:space="0" w:color="auto"/>
                <w:left w:val="none" w:sz="0" w:space="0" w:color="auto"/>
                <w:bottom w:val="none" w:sz="0" w:space="0" w:color="auto"/>
                <w:right w:val="none" w:sz="0" w:space="0" w:color="auto"/>
              </w:divBdr>
              <w:divsChild>
                <w:div w:id="969290054">
                  <w:marLeft w:val="0"/>
                  <w:marRight w:val="0"/>
                  <w:marTop w:val="0"/>
                  <w:marBottom w:val="0"/>
                  <w:divBdr>
                    <w:top w:val="none" w:sz="0" w:space="0" w:color="auto"/>
                    <w:left w:val="none" w:sz="0" w:space="0" w:color="auto"/>
                    <w:bottom w:val="none" w:sz="0" w:space="0" w:color="auto"/>
                    <w:right w:val="none" w:sz="0" w:space="0" w:color="auto"/>
                  </w:divBdr>
                  <w:divsChild>
                    <w:div w:id="1492600491">
                      <w:marLeft w:val="0"/>
                      <w:marRight w:val="0"/>
                      <w:marTop w:val="0"/>
                      <w:marBottom w:val="0"/>
                      <w:divBdr>
                        <w:top w:val="none" w:sz="0" w:space="0" w:color="auto"/>
                        <w:left w:val="none" w:sz="0" w:space="0" w:color="auto"/>
                        <w:bottom w:val="none" w:sz="0" w:space="0" w:color="auto"/>
                        <w:right w:val="none" w:sz="0" w:space="0" w:color="auto"/>
                      </w:divBdr>
                      <w:divsChild>
                        <w:div w:id="670528282">
                          <w:marLeft w:val="0"/>
                          <w:marRight w:val="0"/>
                          <w:marTop w:val="0"/>
                          <w:marBottom w:val="0"/>
                          <w:divBdr>
                            <w:top w:val="none" w:sz="0" w:space="0" w:color="auto"/>
                            <w:left w:val="none" w:sz="0" w:space="0" w:color="auto"/>
                            <w:bottom w:val="none" w:sz="0" w:space="0" w:color="auto"/>
                            <w:right w:val="none" w:sz="0" w:space="0" w:color="auto"/>
                          </w:divBdr>
                          <w:divsChild>
                            <w:div w:id="1288855663">
                              <w:marLeft w:val="0"/>
                              <w:marRight w:val="0"/>
                              <w:marTop w:val="0"/>
                              <w:marBottom w:val="0"/>
                              <w:divBdr>
                                <w:top w:val="none" w:sz="0" w:space="0" w:color="auto"/>
                                <w:left w:val="none" w:sz="0" w:space="0" w:color="auto"/>
                                <w:bottom w:val="none" w:sz="0" w:space="0" w:color="auto"/>
                                <w:right w:val="none" w:sz="0" w:space="0" w:color="auto"/>
                              </w:divBdr>
                              <w:divsChild>
                                <w:div w:id="1413235251">
                                  <w:marLeft w:val="0"/>
                                  <w:marRight w:val="0"/>
                                  <w:marTop w:val="0"/>
                                  <w:marBottom w:val="0"/>
                                  <w:divBdr>
                                    <w:top w:val="none" w:sz="0" w:space="0" w:color="auto"/>
                                    <w:left w:val="none" w:sz="0" w:space="0" w:color="auto"/>
                                    <w:bottom w:val="none" w:sz="0" w:space="0" w:color="auto"/>
                                    <w:right w:val="none" w:sz="0" w:space="0" w:color="auto"/>
                                  </w:divBdr>
                                  <w:divsChild>
                                    <w:div w:id="71095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68657">
          <w:marLeft w:val="0"/>
          <w:marRight w:val="0"/>
          <w:marTop w:val="0"/>
          <w:marBottom w:val="0"/>
          <w:divBdr>
            <w:top w:val="none" w:sz="0" w:space="0" w:color="auto"/>
            <w:left w:val="none" w:sz="0" w:space="0" w:color="auto"/>
            <w:bottom w:val="none" w:sz="0" w:space="0" w:color="auto"/>
            <w:right w:val="none" w:sz="0" w:space="0" w:color="auto"/>
          </w:divBdr>
          <w:divsChild>
            <w:div w:id="1383553647">
              <w:marLeft w:val="0"/>
              <w:marRight w:val="0"/>
              <w:marTop w:val="0"/>
              <w:marBottom w:val="0"/>
              <w:divBdr>
                <w:top w:val="none" w:sz="0" w:space="0" w:color="auto"/>
                <w:left w:val="none" w:sz="0" w:space="0" w:color="auto"/>
                <w:bottom w:val="none" w:sz="0" w:space="0" w:color="auto"/>
                <w:right w:val="none" w:sz="0" w:space="0" w:color="auto"/>
              </w:divBdr>
              <w:divsChild>
                <w:div w:id="1746033265">
                  <w:marLeft w:val="0"/>
                  <w:marRight w:val="0"/>
                  <w:marTop w:val="0"/>
                  <w:marBottom w:val="0"/>
                  <w:divBdr>
                    <w:top w:val="none" w:sz="0" w:space="0" w:color="auto"/>
                    <w:left w:val="none" w:sz="0" w:space="0" w:color="auto"/>
                    <w:bottom w:val="none" w:sz="0" w:space="0" w:color="auto"/>
                    <w:right w:val="none" w:sz="0" w:space="0" w:color="auto"/>
                  </w:divBdr>
                  <w:divsChild>
                    <w:div w:id="2067874663">
                      <w:marLeft w:val="0"/>
                      <w:marRight w:val="0"/>
                      <w:marTop w:val="0"/>
                      <w:marBottom w:val="0"/>
                      <w:divBdr>
                        <w:top w:val="none" w:sz="0" w:space="0" w:color="auto"/>
                        <w:left w:val="none" w:sz="0" w:space="0" w:color="auto"/>
                        <w:bottom w:val="none" w:sz="0" w:space="0" w:color="auto"/>
                        <w:right w:val="none" w:sz="0" w:space="0" w:color="auto"/>
                      </w:divBdr>
                      <w:divsChild>
                        <w:div w:id="603348601">
                          <w:marLeft w:val="0"/>
                          <w:marRight w:val="0"/>
                          <w:marTop w:val="0"/>
                          <w:marBottom w:val="0"/>
                          <w:divBdr>
                            <w:top w:val="none" w:sz="0" w:space="0" w:color="auto"/>
                            <w:left w:val="none" w:sz="0" w:space="0" w:color="auto"/>
                            <w:bottom w:val="none" w:sz="0" w:space="0" w:color="auto"/>
                            <w:right w:val="none" w:sz="0" w:space="0" w:color="auto"/>
                          </w:divBdr>
                          <w:divsChild>
                            <w:div w:id="135875113">
                              <w:marLeft w:val="0"/>
                              <w:marRight w:val="0"/>
                              <w:marTop w:val="0"/>
                              <w:marBottom w:val="0"/>
                              <w:divBdr>
                                <w:top w:val="none" w:sz="0" w:space="0" w:color="auto"/>
                                <w:left w:val="none" w:sz="0" w:space="0" w:color="auto"/>
                                <w:bottom w:val="none" w:sz="0" w:space="0" w:color="auto"/>
                                <w:right w:val="none" w:sz="0" w:space="0" w:color="auto"/>
                              </w:divBdr>
                              <w:divsChild>
                                <w:div w:id="1868564667">
                                  <w:marLeft w:val="0"/>
                                  <w:marRight w:val="0"/>
                                  <w:marTop w:val="0"/>
                                  <w:marBottom w:val="0"/>
                                  <w:divBdr>
                                    <w:top w:val="none" w:sz="0" w:space="0" w:color="auto"/>
                                    <w:left w:val="none" w:sz="0" w:space="0" w:color="auto"/>
                                    <w:bottom w:val="none" w:sz="0" w:space="0" w:color="auto"/>
                                    <w:right w:val="none" w:sz="0" w:space="0" w:color="auto"/>
                                  </w:divBdr>
                                  <w:divsChild>
                                    <w:div w:id="1146167555">
                                      <w:marLeft w:val="0"/>
                                      <w:marRight w:val="0"/>
                                      <w:marTop w:val="0"/>
                                      <w:marBottom w:val="0"/>
                                      <w:divBdr>
                                        <w:top w:val="none" w:sz="0" w:space="0" w:color="auto"/>
                                        <w:left w:val="none" w:sz="0" w:space="0" w:color="auto"/>
                                        <w:bottom w:val="none" w:sz="0" w:space="0" w:color="auto"/>
                                        <w:right w:val="none" w:sz="0" w:space="0" w:color="auto"/>
                                      </w:divBdr>
                                      <w:divsChild>
                                        <w:div w:id="1759521416">
                                          <w:marLeft w:val="0"/>
                                          <w:marRight w:val="0"/>
                                          <w:marTop w:val="0"/>
                                          <w:marBottom w:val="0"/>
                                          <w:divBdr>
                                            <w:top w:val="none" w:sz="0" w:space="0" w:color="auto"/>
                                            <w:left w:val="none" w:sz="0" w:space="0" w:color="auto"/>
                                            <w:bottom w:val="none" w:sz="0" w:space="0" w:color="auto"/>
                                            <w:right w:val="none" w:sz="0" w:space="0" w:color="auto"/>
                                          </w:divBdr>
                                          <w:divsChild>
                                            <w:div w:id="19256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1408659">
      <w:bodyDiv w:val="1"/>
      <w:marLeft w:val="0"/>
      <w:marRight w:val="0"/>
      <w:marTop w:val="0"/>
      <w:marBottom w:val="0"/>
      <w:divBdr>
        <w:top w:val="none" w:sz="0" w:space="0" w:color="auto"/>
        <w:left w:val="none" w:sz="0" w:space="0" w:color="auto"/>
        <w:bottom w:val="none" w:sz="0" w:space="0" w:color="auto"/>
        <w:right w:val="none" w:sz="0" w:space="0" w:color="auto"/>
      </w:divBdr>
    </w:div>
    <w:div w:id="824131674">
      <w:bodyDiv w:val="1"/>
      <w:marLeft w:val="0"/>
      <w:marRight w:val="0"/>
      <w:marTop w:val="0"/>
      <w:marBottom w:val="0"/>
      <w:divBdr>
        <w:top w:val="none" w:sz="0" w:space="0" w:color="auto"/>
        <w:left w:val="none" w:sz="0" w:space="0" w:color="auto"/>
        <w:bottom w:val="none" w:sz="0" w:space="0" w:color="auto"/>
        <w:right w:val="none" w:sz="0" w:space="0" w:color="auto"/>
      </w:divBdr>
    </w:div>
    <w:div w:id="922102531">
      <w:bodyDiv w:val="1"/>
      <w:marLeft w:val="0"/>
      <w:marRight w:val="0"/>
      <w:marTop w:val="0"/>
      <w:marBottom w:val="0"/>
      <w:divBdr>
        <w:top w:val="none" w:sz="0" w:space="0" w:color="auto"/>
        <w:left w:val="none" w:sz="0" w:space="0" w:color="auto"/>
        <w:bottom w:val="none" w:sz="0" w:space="0" w:color="auto"/>
        <w:right w:val="none" w:sz="0" w:space="0" w:color="auto"/>
      </w:divBdr>
    </w:div>
    <w:div w:id="952051620">
      <w:bodyDiv w:val="1"/>
      <w:marLeft w:val="0"/>
      <w:marRight w:val="0"/>
      <w:marTop w:val="0"/>
      <w:marBottom w:val="0"/>
      <w:divBdr>
        <w:top w:val="none" w:sz="0" w:space="0" w:color="auto"/>
        <w:left w:val="none" w:sz="0" w:space="0" w:color="auto"/>
        <w:bottom w:val="none" w:sz="0" w:space="0" w:color="auto"/>
        <w:right w:val="none" w:sz="0" w:space="0" w:color="auto"/>
      </w:divBdr>
    </w:div>
    <w:div w:id="976452716">
      <w:bodyDiv w:val="1"/>
      <w:marLeft w:val="0"/>
      <w:marRight w:val="0"/>
      <w:marTop w:val="0"/>
      <w:marBottom w:val="0"/>
      <w:divBdr>
        <w:top w:val="none" w:sz="0" w:space="0" w:color="auto"/>
        <w:left w:val="none" w:sz="0" w:space="0" w:color="auto"/>
        <w:bottom w:val="none" w:sz="0" w:space="0" w:color="auto"/>
        <w:right w:val="none" w:sz="0" w:space="0" w:color="auto"/>
      </w:divBdr>
    </w:div>
    <w:div w:id="1003162953">
      <w:bodyDiv w:val="1"/>
      <w:marLeft w:val="0"/>
      <w:marRight w:val="0"/>
      <w:marTop w:val="0"/>
      <w:marBottom w:val="0"/>
      <w:divBdr>
        <w:top w:val="none" w:sz="0" w:space="0" w:color="auto"/>
        <w:left w:val="none" w:sz="0" w:space="0" w:color="auto"/>
        <w:bottom w:val="none" w:sz="0" w:space="0" w:color="auto"/>
        <w:right w:val="none" w:sz="0" w:space="0" w:color="auto"/>
      </w:divBdr>
    </w:div>
    <w:div w:id="1015576545">
      <w:bodyDiv w:val="1"/>
      <w:marLeft w:val="0"/>
      <w:marRight w:val="0"/>
      <w:marTop w:val="0"/>
      <w:marBottom w:val="0"/>
      <w:divBdr>
        <w:top w:val="none" w:sz="0" w:space="0" w:color="auto"/>
        <w:left w:val="none" w:sz="0" w:space="0" w:color="auto"/>
        <w:bottom w:val="none" w:sz="0" w:space="0" w:color="auto"/>
        <w:right w:val="none" w:sz="0" w:space="0" w:color="auto"/>
      </w:divBdr>
    </w:div>
    <w:div w:id="1019701483">
      <w:bodyDiv w:val="1"/>
      <w:marLeft w:val="0"/>
      <w:marRight w:val="0"/>
      <w:marTop w:val="0"/>
      <w:marBottom w:val="0"/>
      <w:divBdr>
        <w:top w:val="none" w:sz="0" w:space="0" w:color="auto"/>
        <w:left w:val="none" w:sz="0" w:space="0" w:color="auto"/>
        <w:bottom w:val="none" w:sz="0" w:space="0" w:color="auto"/>
        <w:right w:val="none" w:sz="0" w:space="0" w:color="auto"/>
      </w:divBdr>
    </w:div>
    <w:div w:id="1035813501">
      <w:bodyDiv w:val="1"/>
      <w:marLeft w:val="0"/>
      <w:marRight w:val="0"/>
      <w:marTop w:val="0"/>
      <w:marBottom w:val="0"/>
      <w:divBdr>
        <w:top w:val="none" w:sz="0" w:space="0" w:color="auto"/>
        <w:left w:val="none" w:sz="0" w:space="0" w:color="auto"/>
        <w:bottom w:val="none" w:sz="0" w:space="0" w:color="auto"/>
        <w:right w:val="none" w:sz="0" w:space="0" w:color="auto"/>
      </w:divBdr>
    </w:div>
    <w:div w:id="1098139217">
      <w:bodyDiv w:val="1"/>
      <w:marLeft w:val="0"/>
      <w:marRight w:val="0"/>
      <w:marTop w:val="0"/>
      <w:marBottom w:val="0"/>
      <w:divBdr>
        <w:top w:val="none" w:sz="0" w:space="0" w:color="auto"/>
        <w:left w:val="none" w:sz="0" w:space="0" w:color="auto"/>
        <w:bottom w:val="none" w:sz="0" w:space="0" w:color="auto"/>
        <w:right w:val="none" w:sz="0" w:space="0" w:color="auto"/>
      </w:divBdr>
    </w:div>
    <w:div w:id="1100103565">
      <w:bodyDiv w:val="1"/>
      <w:marLeft w:val="0"/>
      <w:marRight w:val="0"/>
      <w:marTop w:val="0"/>
      <w:marBottom w:val="0"/>
      <w:divBdr>
        <w:top w:val="none" w:sz="0" w:space="0" w:color="auto"/>
        <w:left w:val="none" w:sz="0" w:space="0" w:color="auto"/>
        <w:bottom w:val="none" w:sz="0" w:space="0" w:color="auto"/>
        <w:right w:val="none" w:sz="0" w:space="0" w:color="auto"/>
      </w:divBdr>
    </w:div>
    <w:div w:id="1128007999">
      <w:bodyDiv w:val="1"/>
      <w:marLeft w:val="0"/>
      <w:marRight w:val="0"/>
      <w:marTop w:val="0"/>
      <w:marBottom w:val="0"/>
      <w:divBdr>
        <w:top w:val="none" w:sz="0" w:space="0" w:color="auto"/>
        <w:left w:val="none" w:sz="0" w:space="0" w:color="auto"/>
        <w:bottom w:val="none" w:sz="0" w:space="0" w:color="auto"/>
        <w:right w:val="none" w:sz="0" w:space="0" w:color="auto"/>
      </w:divBdr>
    </w:div>
    <w:div w:id="1145045240">
      <w:bodyDiv w:val="1"/>
      <w:marLeft w:val="0"/>
      <w:marRight w:val="0"/>
      <w:marTop w:val="0"/>
      <w:marBottom w:val="0"/>
      <w:divBdr>
        <w:top w:val="none" w:sz="0" w:space="0" w:color="auto"/>
        <w:left w:val="none" w:sz="0" w:space="0" w:color="auto"/>
        <w:bottom w:val="none" w:sz="0" w:space="0" w:color="auto"/>
        <w:right w:val="none" w:sz="0" w:space="0" w:color="auto"/>
      </w:divBdr>
    </w:div>
    <w:div w:id="1158418166">
      <w:bodyDiv w:val="1"/>
      <w:marLeft w:val="0"/>
      <w:marRight w:val="0"/>
      <w:marTop w:val="0"/>
      <w:marBottom w:val="0"/>
      <w:divBdr>
        <w:top w:val="none" w:sz="0" w:space="0" w:color="auto"/>
        <w:left w:val="none" w:sz="0" w:space="0" w:color="auto"/>
        <w:bottom w:val="none" w:sz="0" w:space="0" w:color="auto"/>
        <w:right w:val="none" w:sz="0" w:space="0" w:color="auto"/>
      </w:divBdr>
    </w:div>
    <w:div w:id="1247492705">
      <w:bodyDiv w:val="1"/>
      <w:marLeft w:val="0"/>
      <w:marRight w:val="0"/>
      <w:marTop w:val="0"/>
      <w:marBottom w:val="0"/>
      <w:divBdr>
        <w:top w:val="none" w:sz="0" w:space="0" w:color="auto"/>
        <w:left w:val="none" w:sz="0" w:space="0" w:color="auto"/>
        <w:bottom w:val="none" w:sz="0" w:space="0" w:color="auto"/>
        <w:right w:val="none" w:sz="0" w:space="0" w:color="auto"/>
      </w:divBdr>
    </w:div>
    <w:div w:id="1251501624">
      <w:bodyDiv w:val="1"/>
      <w:marLeft w:val="0"/>
      <w:marRight w:val="0"/>
      <w:marTop w:val="0"/>
      <w:marBottom w:val="0"/>
      <w:divBdr>
        <w:top w:val="none" w:sz="0" w:space="0" w:color="auto"/>
        <w:left w:val="none" w:sz="0" w:space="0" w:color="auto"/>
        <w:bottom w:val="none" w:sz="0" w:space="0" w:color="auto"/>
        <w:right w:val="none" w:sz="0" w:space="0" w:color="auto"/>
      </w:divBdr>
    </w:div>
    <w:div w:id="1289698288">
      <w:bodyDiv w:val="1"/>
      <w:marLeft w:val="0"/>
      <w:marRight w:val="0"/>
      <w:marTop w:val="0"/>
      <w:marBottom w:val="0"/>
      <w:divBdr>
        <w:top w:val="none" w:sz="0" w:space="0" w:color="auto"/>
        <w:left w:val="none" w:sz="0" w:space="0" w:color="auto"/>
        <w:bottom w:val="none" w:sz="0" w:space="0" w:color="auto"/>
        <w:right w:val="none" w:sz="0" w:space="0" w:color="auto"/>
      </w:divBdr>
    </w:div>
    <w:div w:id="1354377748">
      <w:bodyDiv w:val="1"/>
      <w:marLeft w:val="0"/>
      <w:marRight w:val="0"/>
      <w:marTop w:val="0"/>
      <w:marBottom w:val="0"/>
      <w:divBdr>
        <w:top w:val="none" w:sz="0" w:space="0" w:color="auto"/>
        <w:left w:val="none" w:sz="0" w:space="0" w:color="auto"/>
        <w:bottom w:val="none" w:sz="0" w:space="0" w:color="auto"/>
        <w:right w:val="none" w:sz="0" w:space="0" w:color="auto"/>
      </w:divBdr>
      <w:divsChild>
        <w:div w:id="2011367827">
          <w:marLeft w:val="0"/>
          <w:marRight w:val="0"/>
          <w:marTop w:val="0"/>
          <w:marBottom w:val="0"/>
          <w:divBdr>
            <w:top w:val="none" w:sz="0" w:space="0" w:color="auto"/>
            <w:left w:val="none" w:sz="0" w:space="0" w:color="auto"/>
            <w:bottom w:val="none" w:sz="0" w:space="0" w:color="auto"/>
            <w:right w:val="none" w:sz="0" w:space="0" w:color="auto"/>
          </w:divBdr>
          <w:divsChild>
            <w:div w:id="484006481">
              <w:marLeft w:val="0"/>
              <w:marRight w:val="0"/>
              <w:marTop w:val="0"/>
              <w:marBottom w:val="0"/>
              <w:divBdr>
                <w:top w:val="none" w:sz="0" w:space="0" w:color="auto"/>
                <w:left w:val="none" w:sz="0" w:space="0" w:color="auto"/>
                <w:bottom w:val="none" w:sz="0" w:space="0" w:color="auto"/>
                <w:right w:val="none" w:sz="0" w:space="0" w:color="auto"/>
              </w:divBdr>
              <w:divsChild>
                <w:div w:id="772629775">
                  <w:marLeft w:val="0"/>
                  <w:marRight w:val="0"/>
                  <w:marTop w:val="0"/>
                  <w:marBottom w:val="0"/>
                  <w:divBdr>
                    <w:top w:val="none" w:sz="0" w:space="0" w:color="auto"/>
                    <w:left w:val="none" w:sz="0" w:space="0" w:color="auto"/>
                    <w:bottom w:val="none" w:sz="0" w:space="0" w:color="auto"/>
                    <w:right w:val="none" w:sz="0" w:space="0" w:color="auto"/>
                  </w:divBdr>
                  <w:divsChild>
                    <w:div w:id="268197589">
                      <w:marLeft w:val="0"/>
                      <w:marRight w:val="0"/>
                      <w:marTop w:val="0"/>
                      <w:marBottom w:val="0"/>
                      <w:divBdr>
                        <w:top w:val="none" w:sz="0" w:space="0" w:color="auto"/>
                        <w:left w:val="none" w:sz="0" w:space="0" w:color="auto"/>
                        <w:bottom w:val="none" w:sz="0" w:space="0" w:color="auto"/>
                        <w:right w:val="none" w:sz="0" w:space="0" w:color="auto"/>
                      </w:divBdr>
                      <w:divsChild>
                        <w:div w:id="1629120680">
                          <w:marLeft w:val="0"/>
                          <w:marRight w:val="0"/>
                          <w:marTop w:val="0"/>
                          <w:marBottom w:val="0"/>
                          <w:divBdr>
                            <w:top w:val="none" w:sz="0" w:space="0" w:color="auto"/>
                            <w:left w:val="none" w:sz="0" w:space="0" w:color="auto"/>
                            <w:bottom w:val="none" w:sz="0" w:space="0" w:color="auto"/>
                            <w:right w:val="none" w:sz="0" w:space="0" w:color="auto"/>
                          </w:divBdr>
                          <w:divsChild>
                            <w:div w:id="104838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355390">
      <w:bodyDiv w:val="1"/>
      <w:marLeft w:val="0"/>
      <w:marRight w:val="0"/>
      <w:marTop w:val="0"/>
      <w:marBottom w:val="0"/>
      <w:divBdr>
        <w:top w:val="none" w:sz="0" w:space="0" w:color="auto"/>
        <w:left w:val="none" w:sz="0" w:space="0" w:color="auto"/>
        <w:bottom w:val="none" w:sz="0" w:space="0" w:color="auto"/>
        <w:right w:val="none" w:sz="0" w:space="0" w:color="auto"/>
      </w:divBdr>
    </w:div>
    <w:div w:id="1425105513">
      <w:bodyDiv w:val="1"/>
      <w:marLeft w:val="0"/>
      <w:marRight w:val="0"/>
      <w:marTop w:val="0"/>
      <w:marBottom w:val="0"/>
      <w:divBdr>
        <w:top w:val="none" w:sz="0" w:space="0" w:color="auto"/>
        <w:left w:val="none" w:sz="0" w:space="0" w:color="auto"/>
        <w:bottom w:val="none" w:sz="0" w:space="0" w:color="auto"/>
        <w:right w:val="none" w:sz="0" w:space="0" w:color="auto"/>
      </w:divBdr>
    </w:div>
    <w:div w:id="1434591914">
      <w:bodyDiv w:val="1"/>
      <w:marLeft w:val="0"/>
      <w:marRight w:val="0"/>
      <w:marTop w:val="0"/>
      <w:marBottom w:val="0"/>
      <w:divBdr>
        <w:top w:val="none" w:sz="0" w:space="0" w:color="auto"/>
        <w:left w:val="none" w:sz="0" w:space="0" w:color="auto"/>
        <w:bottom w:val="none" w:sz="0" w:space="0" w:color="auto"/>
        <w:right w:val="none" w:sz="0" w:space="0" w:color="auto"/>
      </w:divBdr>
    </w:div>
    <w:div w:id="1446995156">
      <w:bodyDiv w:val="1"/>
      <w:marLeft w:val="0"/>
      <w:marRight w:val="0"/>
      <w:marTop w:val="0"/>
      <w:marBottom w:val="0"/>
      <w:divBdr>
        <w:top w:val="none" w:sz="0" w:space="0" w:color="auto"/>
        <w:left w:val="none" w:sz="0" w:space="0" w:color="auto"/>
        <w:bottom w:val="none" w:sz="0" w:space="0" w:color="auto"/>
        <w:right w:val="none" w:sz="0" w:space="0" w:color="auto"/>
      </w:divBdr>
    </w:div>
    <w:div w:id="1498955237">
      <w:bodyDiv w:val="1"/>
      <w:marLeft w:val="0"/>
      <w:marRight w:val="0"/>
      <w:marTop w:val="0"/>
      <w:marBottom w:val="0"/>
      <w:divBdr>
        <w:top w:val="none" w:sz="0" w:space="0" w:color="auto"/>
        <w:left w:val="none" w:sz="0" w:space="0" w:color="auto"/>
        <w:bottom w:val="none" w:sz="0" w:space="0" w:color="auto"/>
        <w:right w:val="none" w:sz="0" w:space="0" w:color="auto"/>
      </w:divBdr>
    </w:div>
    <w:div w:id="1512379675">
      <w:bodyDiv w:val="1"/>
      <w:marLeft w:val="0"/>
      <w:marRight w:val="0"/>
      <w:marTop w:val="0"/>
      <w:marBottom w:val="0"/>
      <w:divBdr>
        <w:top w:val="none" w:sz="0" w:space="0" w:color="auto"/>
        <w:left w:val="none" w:sz="0" w:space="0" w:color="auto"/>
        <w:bottom w:val="none" w:sz="0" w:space="0" w:color="auto"/>
        <w:right w:val="none" w:sz="0" w:space="0" w:color="auto"/>
      </w:divBdr>
    </w:div>
    <w:div w:id="1563640190">
      <w:bodyDiv w:val="1"/>
      <w:marLeft w:val="0"/>
      <w:marRight w:val="0"/>
      <w:marTop w:val="0"/>
      <w:marBottom w:val="0"/>
      <w:divBdr>
        <w:top w:val="none" w:sz="0" w:space="0" w:color="auto"/>
        <w:left w:val="none" w:sz="0" w:space="0" w:color="auto"/>
        <w:bottom w:val="none" w:sz="0" w:space="0" w:color="auto"/>
        <w:right w:val="none" w:sz="0" w:space="0" w:color="auto"/>
      </w:divBdr>
    </w:div>
    <w:div w:id="1593124942">
      <w:bodyDiv w:val="1"/>
      <w:marLeft w:val="0"/>
      <w:marRight w:val="0"/>
      <w:marTop w:val="0"/>
      <w:marBottom w:val="0"/>
      <w:divBdr>
        <w:top w:val="none" w:sz="0" w:space="0" w:color="auto"/>
        <w:left w:val="none" w:sz="0" w:space="0" w:color="auto"/>
        <w:bottom w:val="none" w:sz="0" w:space="0" w:color="auto"/>
        <w:right w:val="none" w:sz="0" w:space="0" w:color="auto"/>
      </w:divBdr>
    </w:div>
    <w:div w:id="1595820134">
      <w:bodyDiv w:val="1"/>
      <w:marLeft w:val="0"/>
      <w:marRight w:val="0"/>
      <w:marTop w:val="0"/>
      <w:marBottom w:val="0"/>
      <w:divBdr>
        <w:top w:val="none" w:sz="0" w:space="0" w:color="auto"/>
        <w:left w:val="none" w:sz="0" w:space="0" w:color="auto"/>
        <w:bottom w:val="none" w:sz="0" w:space="0" w:color="auto"/>
        <w:right w:val="none" w:sz="0" w:space="0" w:color="auto"/>
      </w:divBdr>
    </w:div>
    <w:div w:id="1647124487">
      <w:bodyDiv w:val="1"/>
      <w:marLeft w:val="0"/>
      <w:marRight w:val="0"/>
      <w:marTop w:val="0"/>
      <w:marBottom w:val="0"/>
      <w:divBdr>
        <w:top w:val="none" w:sz="0" w:space="0" w:color="auto"/>
        <w:left w:val="none" w:sz="0" w:space="0" w:color="auto"/>
        <w:bottom w:val="none" w:sz="0" w:space="0" w:color="auto"/>
        <w:right w:val="none" w:sz="0" w:space="0" w:color="auto"/>
      </w:divBdr>
    </w:div>
    <w:div w:id="1693142680">
      <w:bodyDiv w:val="1"/>
      <w:marLeft w:val="0"/>
      <w:marRight w:val="0"/>
      <w:marTop w:val="0"/>
      <w:marBottom w:val="0"/>
      <w:divBdr>
        <w:top w:val="none" w:sz="0" w:space="0" w:color="auto"/>
        <w:left w:val="none" w:sz="0" w:space="0" w:color="auto"/>
        <w:bottom w:val="none" w:sz="0" w:space="0" w:color="auto"/>
        <w:right w:val="none" w:sz="0" w:space="0" w:color="auto"/>
      </w:divBdr>
    </w:div>
    <w:div w:id="1698579399">
      <w:bodyDiv w:val="1"/>
      <w:marLeft w:val="0"/>
      <w:marRight w:val="0"/>
      <w:marTop w:val="0"/>
      <w:marBottom w:val="0"/>
      <w:divBdr>
        <w:top w:val="none" w:sz="0" w:space="0" w:color="auto"/>
        <w:left w:val="none" w:sz="0" w:space="0" w:color="auto"/>
        <w:bottom w:val="none" w:sz="0" w:space="0" w:color="auto"/>
        <w:right w:val="none" w:sz="0" w:space="0" w:color="auto"/>
      </w:divBdr>
    </w:div>
    <w:div w:id="1704279957">
      <w:bodyDiv w:val="1"/>
      <w:marLeft w:val="0"/>
      <w:marRight w:val="0"/>
      <w:marTop w:val="0"/>
      <w:marBottom w:val="0"/>
      <w:divBdr>
        <w:top w:val="none" w:sz="0" w:space="0" w:color="auto"/>
        <w:left w:val="none" w:sz="0" w:space="0" w:color="auto"/>
        <w:bottom w:val="none" w:sz="0" w:space="0" w:color="auto"/>
        <w:right w:val="none" w:sz="0" w:space="0" w:color="auto"/>
      </w:divBdr>
    </w:div>
    <w:div w:id="1763185583">
      <w:bodyDiv w:val="1"/>
      <w:marLeft w:val="0"/>
      <w:marRight w:val="0"/>
      <w:marTop w:val="0"/>
      <w:marBottom w:val="0"/>
      <w:divBdr>
        <w:top w:val="none" w:sz="0" w:space="0" w:color="auto"/>
        <w:left w:val="none" w:sz="0" w:space="0" w:color="auto"/>
        <w:bottom w:val="none" w:sz="0" w:space="0" w:color="auto"/>
        <w:right w:val="none" w:sz="0" w:space="0" w:color="auto"/>
      </w:divBdr>
    </w:div>
    <w:div w:id="1766029764">
      <w:bodyDiv w:val="1"/>
      <w:marLeft w:val="0"/>
      <w:marRight w:val="0"/>
      <w:marTop w:val="0"/>
      <w:marBottom w:val="0"/>
      <w:divBdr>
        <w:top w:val="none" w:sz="0" w:space="0" w:color="auto"/>
        <w:left w:val="none" w:sz="0" w:space="0" w:color="auto"/>
        <w:bottom w:val="none" w:sz="0" w:space="0" w:color="auto"/>
        <w:right w:val="none" w:sz="0" w:space="0" w:color="auto"/>
      </w:divBdr>
    </w:div>
    <w:div w:id="1788769589">
      <w:bodyDiv w:val="1"/>
      <w:marLeft w:val="0"/>
      <w:marRight w:val="0"/>
      <w:marTop w:val="0"/>
      <w:marBottom w:val="0"/>
      <w:divBdr>
        <w:top w:val="none" w:sz="0" w:space="0" w:color="auto"/>
        <w:left w:val="none" w:sz="0" w:space="0" w:color="auto"/>
        <w:bottom w:val="none" w:sz="0" w:space="0" w:color="auto"/>
        <w:right w:val="none" w:sz="0" w:space="0" w:color="auto"/>
      </w:divBdr>
    </w:div>
    <w:div w:id="1846549972">
      <w:bodyDiv w:val="1"/>
      <w:marLeft w:val="0"/>
      <w:marRight w:val="0"/>
      <w:marTop w:val="0"/>
      <w:marBottom w:val="0"/>
      <w:divBdr>
        <w:top w:val="none" w:sz="0" w:space="0" w:color="auto"/>
        <w:left w:val="none" w:sz="0" w:space="0" w:color="auto"/>
        <w:bottom w:val="none" w:sz="0" w:space="0" w:color="auto"/>
        <w:right w:val="none" w:sz="0" w:space="0" w:color="auto"/>
      </w:divBdr>
    </w:div>
    <w:div w:id="1871533235">
      <w:bodyDiv w:val="1"/>
      <w:marLeft w:val="0"/>
      <w:marRight w:val="0"/>
      <w:marTop w:val="0"/>
      <w:marBottom w:val="0"/>
      <w:divBdr>
        <w:top w:val="none" w:sz="0" w:space="0" w:color="auto"/>
        <w:left w:val="none" w:sz="0" w:space="0" w:color="auto"/>
        <w:bottom w:val="none" w:sz="0" w:space="0" w:color="auto"/>
        <w:right w:val="none" w:sz="0" w:space="0" w:color="auto"/>
      </w:divBdr>
    </w:div>
    <w:div w:id="1874223189">
      <w:bodyDiv w:val="1"/>
      <w:marLeft w:val="0"/>
      <w:marRight w:val="0"/>
      <w:marTop w:val="0"/>
      <w:marBottom w:val="0"/>
      <w:divBdr>
        <w:top w:val="none" w:sz="0" w:space="0" w:color="auto"/>
        <w:left w:val="none" w:sz="0" w:space="0" w:color="auto"/>
        <w:bottom w:val="none" w:sz="0" w:space="0" w:color="auto"/>
        <w:right w:val="none" w:sz="0" w:space="0" w:color="auto"/>
      </w:divBdr>
    </w:div>
    <w:div w:id="1893151641">
      <w:bodyDiv w:val="1"/>
      <w:marLeft w:val="0"/>
      <w:marRight w:val="0"/>
      <w:marTop w:val="0"/>
      <w:marBottom w:val="0"/>
      <w:divBdr>
        <w:top w:val="none" w:sz="0" w:space="0" w:color="auto"/>
        <w:left w:val="none" w:sz="0" w:space="0" w:color="auto"/>
        <w:bottom w:val="none" w:sz="0" w:space="0" w:color="auto"/>
        <w:right w:val="none" w:sz="0" w:space="0" w:color="auto"/>
      </w:divBdr>
    </w:div>
    <w:div w:id="1916276874">
      <w:bodyDiv w:val="1"/>
      <w:marLeft w:val="0"/>
      <w:marRight w:val="0"/>
      <w:marTop w:val="0"/>
      <w:marBottom w:val="0"/>
      <w:divBdr>
        <w:top w:val="none" w:sz="0" w:space="0" w:color="auto"/>
        <w:left w:val="none" w:sz="0" w:space="0" w:color="auto"/>
        <w:bottom w:val="none" w:sz="0" w:space="0" w:color="auto"/>
        <w:right w:val="none" w:sz="0" w:space="0" w:color="auto"/>
      </w:divBdr>
    </w:div>
    <w:div w:id="1922448386">
      <w:bodyDiv w:val="1"/>
      <w:marLeft w:val="0"/>
      <w:marRight w:val="0"/>
      <w:marTop w:val="0"/>
      <w:marBottom w:val="0"/>
      <w:divBdr>
        <w:top w:val="none" w:sz="0" w:space="0" w:color="auto"/>
        <w:left w:val="none" w:sz="0" w:space="0" w:color="auto"/>
        <w:bottom w:val="none" w:sz="0" w:space="0" w:color="auto"/>
        <w:right w:val="none" w:sz="0" w:space="0" w:color="auto"/>
      </w:divBdr>
    </w:div>
    <w:div w:id="1959531841">
      <w:bodyDiv w:val="1"/>
      <w:marLeft w:val="0"/>
      <w:marRight w:val="0"/>
      <w:marTop w:val="0"/>
      <w:marBottom w:val="0"/>
      <w:divBdr>
        <w:top w:val="none" w:sz="0" w:space="0" w:color="auto"/>
        <w:left w:val="none" w:sz="0" w:space="0" w:color="auto"/>
        <w:bottom w:val="none" w:sz="0" w:space="0" w:color="auto"/>
        <w:right w:val="none" w:sz="0" w:space="0" w:color="auto"/>
      </w:divBdr>
    </w:div>
    <w:div w:id="1989430627">
      <w:bodyDiv w:val="1"/>
      <w:marLeft w:val="0"/>
      <w:marRight w:val="0"/>
      <w:marTop w:val="0"/>
      <w:marBottom w:val="0"/>
      <w:divBdr>
        <w:top w:val="none" w:sz="0" w:space="0" w:color="auto"/>
        <w:left w:val="none" w:sz="0" w:space="0" w:color="auto"/>
        <w:bottom w:val="none" w:sz="0" w:space="0" w:color="auto"/>
        <w:right w:val="none" w:sz="0" w:space="0" w:color="auto"/>
      </w:divBdr>
    </w:div>
    <w:div w:id="1990015854">
      <w:bodyDiv w:val="1"/>
      <w:marLeft w:val="0"/>
      <w:marRight w:val="0"/>
      <w:marTop w:val="0"/>
      <w:marBottom w:val="0"/>
      <w:divBdr>
        <w:top w:val="none" w:sz="0" w:space="0" w:color="auto"/>
        <w:left w:val="none" w:sz="0" w:space="0" w:color="auto"/>
        <w:bottom w:val="none" w:sz="0" w:space="0" w:color="auto"/>
        <w:right w:val="none" w:sz="0" w:space="0" w:color="auto"/>
      </w:divBdr>
    </w:div>
    <w:div w:id="2001081334">
      <w:bodyDiv w:val="1"/>
      <w:marLeft w:val="0"/>
      <w:marRight w:val="0"/>
      <w:marTop w:val="0"/>
      <w:marBottom w:val="0"/>
      <w:divBdr>
        <w:top w:val="none" w:sz="0" w:space="0" w:color="auto"/>
        <w:left w:val="none" w:sz="0" w:space="0" w:color="auto"/>
        <w:bottom w:val="none" w:sz="0" w:space="0" w:color="auto"/>
        <w:right w:val="none" w:sz="0" w:space="0" w:color="auto"/>
      </w:divBdr>
    </w:div>
    <w:div w:id="2010474443">
      <w:bodyDiv w:val="1"/>
      <w:marLeft w:val="0"/>
      <w:marRight w:val="0"/>
      <w:marTop w:val="0"/>
      <w:marBottom w:val="0"/>
      <w:divBdr>
        <w:top w:val="none" w:sz="0" w:space="0" w:color="auto"/>
        <w:left w:val="none" w:sz="0" w:space="0" w:color="auto"/>
        <w:bottom w:val="none" w:sz="0" w:space="0" w:color="auto"/>
        <w:right w:val="none" w:sz="0" w:space="0" w:color="auto"/>
      </w:divBdr>
    </w:div>
    <w:div w:id="2029016579">
      <w:bodyDiv w:val="1"/>
      <w:marLeft w:val="0"/>
      <w:marRight w:val="0"/>
      <w:marTop w:val="0"/>
      <w:marBottom w:val="0"/>
      <w:divBdr>
        <w:top w:val="none" w:sz="0" w:space="0" w:color="auto"/>
        <w:left w:val="none" w:sz="0" w:space="0" w:color="auto"/>
        <w:bottom w:val="none" w:sz="0" w:space="0" w:color="auto"/>
        <w:right w:val="none" w:sz="0" w:space="0" w:color="auto"/>
      </w:divBdr>
    </w:div>
    <w:div w:id="2114126936">
      <w:bodyDiv w:val="1"/>
      <w:marLeft w:val="0"/>
      <w:marRight w:val="0"/>
      <w:marTop w:val="0"/>
      <w:marBottom w:val="0"/>
      <w:divBdr>
        <w:top w:val="none" w:sz="0" w:space="0" w:color="auto"/>
        <w:left w:val="none" w:sz="0" w:space="0" w:color="auto"/>
        <w:bottom w:val="none" w:sz="0" w:space="0" w:color="auto"/>
        <w:right w:val="none" w:sz="0" w:space="0" w:color="auto"/>
      </w:divBdr>
    </w:div>
    <w:div w:id="2130314560">
      <w:bodyDiv w:val="1"/>
      <w:marLeft w:val="0"/>
      <w:marRight w:val="0"/>
      <w:marTop w:val="0"/>
      <w:marBottom w:val="0"/>
      <w:divBdr>
        <w:top w:val="none" w:sz="0" w:space="0" w:color="auto"/>
        <w:left w:val="none" w:sz="0" w:space="0" w:color="auto"/>
        <w:bottom w:val="none" w:sz="0" w:space="0" w:color="auto"/>
        <w:right w:val="none" w:sz="0" w:space="0" w:color="auto"/>
      </w:divBdr>
    </w:div>
    <w:div w:id="2142185091">
      <w:bodyDiv w:val="1"/>
      <w:marLeft w:val="0"/>
      <w:marRight w:val="0"/>
      <w:marTop w:val="0"/>
      <w:marBottom w:val="0"/>
      <w:divBdr>
        <w:top w:val="none" w:sz="0" w:space="0" w:color="auto"/>
        <w:left w:val="none" w:sz="0" w:space="0" w:color="auto"/>
        <w:bottom w:val="none" w:sz="0" w:space="0" w:color="auto"/>
        <w:right w:val="none" w:sz="0" w:space="0" w:color="auto"/>
      </w:divBdr>
    </w:div>
    <w:div w:id="21447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latforma.volunteer.country/organizations/bf-karitas" TargetMode="External"/><Relationship Id="rId18" Type="http://schemas.openxmlformats.org/officeDocument/2006/relationships/chart" Target="charts/chart5.xml"/><Relationship Id="rId26" Type="http://schemas.openxmlformats.org/officeDocument/2006/relationships/hyperlink" Target="https://doi.org/10.21564/2663-5704.68.349845" TargetMode="External"/><Relationship Id="rId3" Type="http://schemas.openxmlformats.org/officeDocument/2006/relationships/styles" Target="styles.xml"/><Relationship Id="rId21" Type="http://schemas.openxmlformats.org/officeDocument/2006/relationships/hyperlink" Target="https://zakon.rada.gov.ua/laws/show/2859-12/conv" TargetMode="External"/><Relationship Id="rId7" Type="http://schemas.openxmlformats.org/officeDocument/2006/relationships/footnotes" Target="footnotes.xml"/><Relationship Id="rId12" Type="http://schemas.openxmlformats.org/officeDocument/2006/relationships/hyperlink" Target="https://platforma.volunteer.country/organizations/zhyttieliub" TargetMode="External"/><Relationship Id="rId17" Type="http://schemas.openxmlformats.org/officeDocument/2006/relationships/chart" Target="charts/chart4.xml"/><Relationship Id="rId25" Type="http://schemas.openxmlformats.org/officeDocument/2006/relationships/hyperlink" Target="https://zakon.rada.gov.ua/laws/show/2998-12"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www.volunteering.org.uk/component/gpb/diversity-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zakon.rada.gov.ua/laws/file/2671-VIII"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zakon.rada.gov.ua/laws/show/4572-17"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sustainabledevelopment.un.org/content/documents/119520443_UN%20Volunteers%20POST-2015%20Brief%20-%20Social%20Inclusion%20and%20Volunteerism%20WEB.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zakon.rada.gov.ua/laws/show/3236-17" TargetMode="External"/><Relationship Id="rId27"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Аркуш1!$B$1</c:f>
              <c:strCache>
                <c:ptCount val="1"/>
                <c:pt idx="0">
                  <c:v>Стать респондентів</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887F-4D31-AF2E-203CE7B15A0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887F-4D31-AF2E-203CE7B15A0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Аркуш1!$A$2:$A$3</c:f>
              <c:strCache>
                <c:ptCount val="2"/>
                <c:pt idx="0">
                  <c:v>Жіноча</c:v>
                </c:pt>
                <c:pt idx="1">
                  <c:v>Чоловіча</c:v>
                </c:pt>
              </c:strCache>
            </c:strRef>
          </c:cat>
          <c:val>
            <c:numRef>
              <c:f>Аркуш1!$B$2:$B$3</c:f>
              <c:numCache>
                <c:formatCode>General</c:formatCode>
                <c:ptCount val="2"/>
                <c:pt idx="0">
                  <c:v>22</c:v>
                </c:pt>
                <c:pt idx="1">
                  <c:v>8</c:v>
                </c:pt>
              </c:numCache>
            </c:numRef>
          </c:val>
          <c:extLst xmlns:c16r2="http://schemas.microsoft.com/office/drawing/2015/06/chart">
            <c:ext xmlns:c16="http://schemas.microsoft.com/office/drawing/2014/chart" uri="{C3380CC4-5D6E-409C-BE32-E72D297353CC}">
              <c16:uniqueId val="{00000000-D2F7-4286-98FA-4AB7CA64FC9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Вік респондентів</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Аркуш1!$A$2:$A$6</c:f>
              <c:strCache>
                <c:ptCount val="5"/>
                <c:pt idx="0">
                  <c:v>до 18</c:v>
                </c:pt>
                <c:pt idx="1">
                  <c:v>18-25</c:v>
                </c:pt>
                <c:pt idx="2">
                  <c:v>26-40</c:v>
                </c:pt>
                <c:pt idx="3">
                  <c:v>41-60</c:v>
                </c:pt>
                <c:pt idx="4">
                  <c:v>понад 60</c:v>
                </c:pt>
              </c:strCache>
            </c:strRef>
          </c:cat>
          <c:val>
            <c:numRef>
              <c:f>Аркуш1!$B$2:$B$6</c:f>
              <c:numCache>
                <c:formatCode>General</c:formatCode>
                <c:ptCount val="5"/>
                <c:pt idx="0">
                  <c:v>0</c:v>
                </c:pt>
                <c:pt idx="1">
                  <c:v>8</c:v>
                </c:pt>
                <c:pt idx="2">
                  <c:v>11</c:v>
                </c:pt>
                <c:pt idx="3">
                  <c:v>7</c:v>
                </c:pt>
                <c:pt idx="4">
                  <c:v>4</c:v>
                </c:pt>
              </c:numCache>
            </c:numRef>
          </c:val>
          <c:extLst xmlns:c16r2="http://schemas.microsoft.com/office/drawing/2015/06/chart">
            <c:ext xmlns:c16="http://schemas.microsoft.com/office/drawing/2014/chart" uri="{C3380CC4-5D6E-409C-BE32-E72D297353CC}">
              <c16:uniqueId val="{00000000-2E4D-4C7A-9F53-4B6D725C75D5}"/>
            </c:ext>
          </c:extLst>
        </c:ser>
        <c:dLbls>
          <c:showLegendKey val="0"/>
          <c:showVal val="0"/>
          <c:showCatName val="0"/>
          <c:showSerName val="0"/>
          <c:showPercent val="0"/>
          <c:showBubbleSize val="0"/>
        </c:dLbls>
        <c:gapWidth val="65"/>
        <c:shape val="box"/>
        <c:axId val="291846400"/>
        <c:axId val="291848192"/>
        <c:axId val="0"/>
      </c:bar3DChart>
      <c:catAx>
        <c:axId val="2918464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291848192"/>
        <c:crosses val="autoZero"/>
        <c:auto val="1"/>
        <c:lblAlgn val="ctr"/>
        <c:lblOffset val="100"/>
        <c:noMultiLvlLbl val="0"/>
      </c:catAx>
      <c:valAx>
        <c:axId val="29184819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crossAx val="29184640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Особи з інвалідністю</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D16-401F-92EE-2C61654CA375}"/>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D16-401F-92EE-2C61654CA37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Аркуш1!$A$2:$A$3</c:f>
              <c:strCache>
                <c:ptCount val="2"/>
                <c:pt idx="0">
                  <c:v>Так</c:v>
                </c:pt>
                <c:pt idx="1">
                  <c:v>Ні</c:v>
                </c:pt>
              </c:strCache>
            </c:strRef>
          </c:cat>
          <c:val>
            <c:numRef>
              <c:f>Аркуш1!$B$2:$B$3</c:f>
              <c:numCache>
                <c:formatCode>General</c:formatCode>
                <c:ptCount val="2"/>
                <c:pt idx="0">
                  <c:v>6</c:v>
                </c:pt>
                <c:pt idx="1">
                  <c:v>24</c:v>
                </c:pt>
              </c:numCache>
            </c:numRef>
          </c:val>
          <c:extLst xmlns:c16r2="http://schemas.microsoft.com/office/drawing/2015/06/chart">
            <c:ext xmlns:c16="http://schemas.microsoft.com/office/drawing/2014/chart" uri="{C3380CC4-5D6E-409C-BE32-E72D297353CC}">
              <c16:uniqueId val="{00000000-9505-487D-B9B0-FD05378C76F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Рівень соціальної активності</c:v>
                </c:pt>
              </c:strCache>
            </c:strRef>
          </c:tx>
          <c:spPr>
            <a:solidFill>
              <a:schemeClr val="accent1"/>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12</c:v>
                </c:pt>
                <c:pt idx="1">
                  <c:v>13</c:v>
                </c:pt>
                <c:pt idx="2">
                  <c:v>5</c:v>
                </c:pt>
              </c:numCache>
            </c:numRef>
          </c:val>
          <c:extLst xmlns:c16r2="http://schemas.microsoft.com/office/drawing/2015/06/chart">
            <c:ext xmlns:c16="http://schemas.microsoft.com/office/drawing/2014/chart" uri="{C3380CC4-5D6E-409C-BE32-E72D297353CC}">
              <c16:uniqueId val="{00000000-2241-42F5-BAF1-01FAA01D4E6E}"/>
            </c:ext>
          </c:extLst>
        </c:ser>
        <c:ser>
          <c:idx val="1"/>
          <c:order val="1"/>
          <c:tx>
            <c:strRef>
              <c:f>Аркуш1!$C$1</c:f>
              <c:strCache>
                <c:ptCount val="1"/>
                <c:pt idx="0">
                  <c:v>Ставлення до інклюзії</c:v>
                </c:pt>
              </c:strCache>
            </c:strRef>
          </c:tx>
          <c:spPr>
            <a:solidFill>
              <a:schemeClr val="accent2"/>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Аркуш1!$C$2:$C$4</c:f>
              <c:numCache>
                <c:formatCode>General</c:formatCode>
                <c:ptCount val="3"/>
                <c:pt idx="0">
                  <c:v>15</c:v>
                </c:pt>
                <c:pt idx="1">
                  <c:v>13</c:v>
                </c:pt>
                <c:pt idx="2">
                  <c:v>2</c:v>
                </c:pt>
              </c:numCache>
            </c:numRef>
          </c:val>
          <c:extLst xmlns:c16r2="http://schemas.microsoft.com/office/drawing/2015/06/chart">
            <c:ext xmlns:c16="http://schemas.microsoft.com/office/drawing/2014/chart" uri="{C3380CC4-5D6E-409C-BE32-E72D297353CC}">
              <c16:uniqueId val="{00000001-2241-42F5-BAF1-01FAA01D4E6E}"/>
            </c:ext>
          </c:extLst>
        </c:ser>
        <c:ser>
          <c:idx val="2"/>
          <c:order val="2"/>
          <c:tx>
            <c:strRef>
              <c:f>Аркуш1!$D$1</c:f>
              <c:strCache>
                <c:ptCount val="1"/>
                <c:pt idx="0">
                  <c:v>Ефективність волонтерського досвіду</c:v>
                </c:pt>
              </c:strCache>
            </c:strRef>
          </c:tx>
          <c:spPr>
            <a:solidFill>
              <a:schemeClr val="accent3"/>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Аркуш1!$D$2:$D$4</c:f>
              <c:numCache>
                <c:formatCode>General</c:formatCode>
                <c:ptCount val="3"/>
                <c:pt idx="0">
                  <c:v>15</c:v>
                </c:pt>
                <c:pt idx="1">
                  <c:v>14</c:v>
                </c:pt>
                <c:pt idx="2">
                  <c:v>1</c:v>
                </c:pt>
              </c:numCache>
            </c:numRef>
          </c:val>
          <c:extLst xmlns:c16r2="http://schemas.microsoft.com/office/drawing/2015/06/chart">
            <c:ext xmlns:c16="http://schemas.microsoft.com/office/drawing/2014/chart" uri="{C3380CC4-5D6E-409C-BE32-E72D297353CC}">
              <c16:uniqueId val="{00000002-2241-42F5-BAF1-01FAA01D4E6E}"/>
            </c:ext>
          </c:extLst>
        </c:ser>
        <c:ser>
          <c:idx val="3"/>
          <c:order val="3"/>
          <c:tx>
            <c:strRef>
              <c:f>Аркуш1!$E$1</c:f>
              <c:strCache>
                <c:ptCount val="1"/>
                <c:pt idx="0">
                  <c:v>Загальний показник результативності</c:v>
                </c:pt>
              </c:strCache>
            </c:strRef>
          </c:tx>
          <c:spPr>
            <a:solidFill>
              <a:schemeClr val="accent4"/>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Аркуш1!$E$2:$E$4</c:f>
              <c:numCache>
                <c:formatCode>General</c:formatCode>
                <c:ptCount val="3"/>
                <c:pt idx="0">
                  <c:v>14</c:v>
                </c:pt>
                <c:pt idx="1">
                  <c:v>14</c:v>
                </c:pt>
                <c:pt idx="2">
                  <c:v>2</c:v>
                </c:pt>
              </c:numCache>
            </c:numRef>
          </c:val>
          <c:extLst xmlns:c16r2="http://schemas.microsoft.com/office/drawing/2015/06/chart">
            <c:ext xmlns:c16="http://schemas.microsoft.com/office/drawing/2014/chart" uri="{C3380CC4-5D6E-409C-BE32-E72D297353CC}">
              <c16:uniqueId val="{00000003-2241-42F5-BAF1-01FAA01D4E6E}"/>
            </c:ext>
          </c:extLst>
        </c:ser>
        <c:dLbls>
          <c:showLegendKey val="0"/>
          <c:showVal val="0"/>
          <c:showCatName val="0"/>
          <c:showSerName val="0"/>
          <c:showPercent val="0"/>
          <c:showBubbleSize val="0"/>
        </c:dLbls>
        <c:gapWidth val="150"/>
        <c:shape val="box"/>
        <c:axId val="281219456"/>
        <c:axId val="281220992"/>
        <c:axId val="334286336"/>
      </c:bar3DChart>
      <c:catAx>
        <c:axId val="281219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1220992"/>
        <c:crosses val="autoZero"/>
        <c:auto val="1"/>
        <c:lblAlgn val="ctr"/>
        <c:lblOffset val="100"/>
        <c:noMultiLvlLbl val="0"/>
      </c:catAx>
      <c:valAx>
        <c:axId val="28122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1219456"/>
        <c:crosses val="autoZero"/>
        <c:crossBetween val="between"/>
      </c:valAx>
      <c:serAx>
        <c:axId val="3342863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122099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Рівень соціальної активності</c:v>
                </c:pt>
              </c:strCache>
            </c:strRef>
          </c:tx>
          <c:spPr>
            <a:solidFill>
              <a:schemeClr val="accent1"/>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Аркуш1!$B$2:$B$4</c:f>
              <c:numCache>
                <c:formatCode>General</c:formatCode>
                <c:ptCount val="3"/>
                <c:pt idx="0">
                  <c:v>23</c:v>
                </c:pt>
                <c:pt idx="1">
                  <c:v>6</c:v>
                </c:pt>
                <c:pt idx="2">
                  <c:v>1</c:v>
                </c:pt>
              </c:numCache>
            </c:numRef>
          </c:val>
          <c:extLst xmlns:c16r2="http://schemas.microsoft.com/office/drawing/2015/06/chart">
            <c:ext xmlns:c16="http://schemas.microsoft.com/office/drawing/2014/chart" uri="{C3380CC4-5D6E-409C-BE32-E72D297353CC}">
              <c16:uniqueId val="{00000000-5364-4A5B-97FA-EC1E6A41D994}"/>
            </c:ext>
          </c:extLst>
        </c:ser>
        <c:ser>
          <c:idx val="1"/>
          <c:order val="1"/>
          <c:tx>
            <c:strRef>
              <c:f>Аркуш1!$C$1</c:f>
              <c:strCache>
                <c:ptCount val="1"/>
                <c:pt idx="0">
                  <c:v>Ставлення до інклюзії</c:v>
                </c:pt>
              </c:strCache>
            </c:strRef>
          </c:tx>
          <c:spPr>
            <a:solidFill>
              <a:schemeClr val="accent2"/>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Аркуш1!$C$2:$C$4</c:f>
              <c:numCache>
                <c:formatCode>General</c:formatCode>
                <c:ptCount val="3"/>
                <c:pt idx="0">
                  <c:v>20</c:v>
                </c:pt>
                <c:pt idx="1">
                  <c:v>9</c:v>
                </c:pt>
                <c:pt idx="2">
                  <c:v>1</c:v>
                </c:pt>
              </c:numCache>
            </c:numRef>
          </c:val>
          <c:extLst xmlns:c16r2="http://schemas.microsoft.com/office/drawing/2015/06/chart">
            <c:ext xmlns:c16="http://schemas.microsoft.com/office/drawing/2014/chart" uri="{C3380CC4-5D6E-409C-BE32-E72D297353CC}">
              <c16:uniqueId val="{00000001-5364-4A5B-97FA-EC1E6A41D994}"/>
            </c:ext>
          </c:extLst>
        </c:ser>
        <c:ser>
          <c:idx val="2"/>
          <c:order val="2"/>
          <c:tx>
            <c:strRef>
              <c:f>Аркуш1!$D$1</c:f>
              <c:strCache>
                <c:ptCount val="1"/>
                <c:pt idx="0">
                  <c:v>Ефективність волонтерського досвіду</c:v>
                </c:pt>
              </c:strCache>
            </c:strRef>
          </c:tx>
          <c:spPr>
            <a:solidFill>
              <a:schemeClr val="accent3"/>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Аркуш1!$D$2:$D$4</c:f>
              <c:numCache>
                <c:formatCode>General</c:formatCode>
                <c:ptCount val="3"/>
                <c:pt idx="0">
                  <c:v>25</c:v>
                </c:pt>
                <c:pt idx="1">
                  <c:v>5</c:v>
                </c:pt>
                <c:pt idx="2">
                  <c:v>0</c:v>
                </c:pt>
              </c:numCache>
            </c:numRef>
          </c:val>
          <c:extLst xmlns:c16r2="http://schemas.microsoft.com/office/drawing/2015/06/chart">
            <c:ext xmlns:c16="http://schemas.microsoft.com/office/drawing/2014/chart" uri="{C3380CC4-5D6E-409C-BE32-E72D297353CC}">
              <c16:uniqueId val="{00000002-5364-4A5B-97FA-EC1E6A41D994}"/>
            </c:ext>
          </c:extLst>
        </c:ser>
        <c:ser>
          <c:idx val="3"/>
          <c:order val="3"/>
          <c:tx>
            <c:strRef>
              <c:f>Аркуш1!$E$1</c:f>
              <c:strCache>
                <c:ptCount val="1"/>
                <c:pt idx="0">
                  <c:v>Загальний показник результативності</c:v>
                </c:pt>
              </c:strCache>
            </c:strRef>
          </c:tx>
          <c:spPr>
            <a:solidFill>
              <a:schemeClr val="accent4"/>
            </a:solidFill>
            <a:ln>
              <a:noFill/>
            </a:ln>
            <a:effectLst/>
            <a:sp3d/>
          </c:spPr>
          <c:invertIfNegative val="0"/>
          <c:cat>
            <c:strRef>
              <c:f>Аркуш1!$A$2:$A$4</c:f>
              <c:strCache>
                <c:ptCount val="3"/>
                <c:pt idx="0">
                  <c:v>високий рівень</c:v>
                </c:pt>
                <c:pt idx="1">
                  <c:v>середній рівень</c:v>
                </c:pt>
                <c:pt idx="2">
                  <c:v>низький рівень</c:v>
                </c:pt>
              </c:strCache>
            </c:strRef>
          </c:cat>
          <c:val>
            <c:numRef>
              <c:f>Аркуш1!$E$2:$E$4</c:f>
              <c:numCache>
                <c:formatCode>General</c:formatCode>
                <c:ptCount val="3"/>
                <c:pt idx="0">
                  <c:v>24</c:v>
                </c:pt>
                <c:pt idx="1">
                  <c:v>5</c:v>
                </c:pt>
                <c:pt idx="2">
                  <c:v>2</c:v>
                </c:pt>
              </c:numCache>
            </c:numRef>
          </c:val>
          <c:extLst xmlns:c16r2="http://schemas.microsoft.com/office/drawing/2015/06/chart">
            <c:ext xmlns:c16="http://schemas.microsoft.com/office/drawing/2014/chart" uri="{C3380CC4-5D6E-409C-BE32-E72D297353CC}">
              <c16:uniqueId val="{00000003-5364-4A5B-97FA-EC1E6A41D994}"/>
            </c:ext>
          </c:extLst>
        </c:ser>
        <c:dLbls>
          <c:showLegendKey val="0"/>
          <c:showVal val="0"/>
          <c:showCatName val="0"/>
          <c:showSerName val="0"/>
          <c:showPercent val="0"/>
          <c:showBubbleSize val="0"/>
        </c:dLbls>
        <c:gapWidth val="150"/>
        <c:shape val="box"/>
        <c:axId val="292030720"/>
        <c:axId val="292036608"/>
        <c:axId val="303223232"/>
      </c:bar3DChart>
      <c:catAx>
        <c:axId val="292030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2036608"/>
        <c:crosses val="autoZero"/>
        <c:auto val="1"/>
        <c:lblAlgn val="ctr"/>
        <c:lblOffset val="100"/>
        <c:noMultiLvlLbl val="0"/>
      </c:catAx>
      <c:valAx>
        <c:axId val="292036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2030720"/>
        <c:crosses val="autoZero"/>
        <c:crossBetween val="between"/>
      </c:valAx>
      <c:serAx>
        <c:axId val="30322323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9203660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8D030-3ED5-48D6-97CA-803EF96A9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14303</Words>
  <Characters>81531</Characters>
  <Application>Microsoft Office Word</Application>
  <DocSecurity>0</DocSecurity>
  <Lines>679</Lines>
  <Paragraphs>191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95643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2</cp:revision>
  <dcterms:created xsi:type="dcterms:W3CDTF">2026-07-07T09:00:00Z</dcterms:created>
  <dcterms:modified xsi:type="dcterms:W3CDTF">2026-07-07T09:00:00Z</dcterms:modified>
</cp:coreProperties>
</file>