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11A010" w14:textId="07DBCB98" w:rsidR="00FA56A1" w:rsidRDefault="00590A7C" w:rsidP="00590A7C">
      <w:pPr>
        <w:spacing w:after="0"/>
        <w:ind w:left="-993"/>
        <w:jc w:val="both"/>
      </w:pPr>
      <w:bookmarkStart w:id="0" w:name="_GoBack"/>
      <w:bookmarkEnd w:id="0"/>
      <w:r>
        <w:rPr>
          <w:rFonts w:ascii="Times New Roman" w:hAnsi="Times New Roman"/>
          <w:b/>
          <w:bCs/>
          <w:noProof/>
          <w:sz w:val="28"/>
          <w:szCs w:val="28"/>
          <w:lang w:val="ru-RU" w:eastAsia="ru-RU"/>
        </w:rPr>
        <w:drawing>
          <wp:inline distT="0" distB="0" distL="0" distR="0" wp14:anchorId="22998B50" wp14:editId="7982B364">
            <wp:extent cx="7031420" cy="9669926"/>
            <wp:effectExtent l="0" t="0" r="0" b="7620"/>
            <wp:docPr id="10" name="Рисунок 10" descr="C:\Users\user\Desktop\МАГИСТР 2020-25\Репозитарий 23-24 магистр\для репозитария випуск 5\скан 1-2 стр\Христю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МАГИСТР 2020-25\Репозитарий 23-24 магистр\для репозитария випуск 5\скан 1-2 стр\Христюк.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035725" cy="9675846"/>
                    </a:xfrm>
                    <a:prstGeom prst="rect">
                      <a:avLst/>
                    </a:prstGeom>
                    <a:noFill/>
                    <a:ln>
                      <a:noFill/>
                    </a:ln>
                  </pic:spPr>
                </pic:pic>
              </a:graphicData>
            </a:graphic>
          </wp:inline>
        </w:drawing>
      </w:r>
      <w:r>
        <w:rPr>
          <w:rFonts w:ascii="Times New Roman" w:hAnsi="Times New Roman"/>
          <w:noProof/>
          <w:sz w:val="28"/>
          <w:szCs w:val="28"/>
          <w:lang w:val="ru-RU" w:eastAsia="ru-RU"/>
        </w:rPr>
        <w:lastRenderedPageBreak/>
        <w:drawing>
          <wp:inline distT="0" distB="0" distL="0" distR="0" wp14:anchorId="18526152" wp14:editId="344300D5">
            <wp:extent cx="7833367" cy="10286287"/>
            <wp:effectExtent l="0" t="0" r="0" b="0"/>
            <wp:docPr id="11" name="Рисунок 11" descr="C:\Users\user\Desktop\МАГИСТР 2020-25\Репозитарий 23-24 магистр\для репозитария випуск 5\скан 1-2 стр\1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МАГИСТР 2020-25\Репозитарий 23-24 магистр\для репозитария випуск 5\скан 1-2 стр\100.jpg"/>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t="5645" b="-1129"/>
                    <a:stretch/>
                  </pic:blipFill>
                  <pic:spPr bwMode="auto">
                    <a:xfrm>
                      <a:off x="0" y="0"/>
                      <a:ext cx="7840499" cy="10295653"/>
                    </a:xfrm>
                    <a:prstGeom prst="rect">
                      <a:avLst/>
                    </a:prstGeom>
                    <a:noFill/>
                    <a:ln>
                      <a:noFill/>
                    </a:ln>
                    <a:extLst>
                      <a:ext uri="{53640926-AAD7-44D8-BBD7-CCE9431645EC}">
                        <a14:shadowObscured xmlns:a14="http://schemas.microsoft.com/office/drawing/2010/main"/>
                      </a:ext>
                    </a:extLst>
                  </pic:spPr>
                </pic:pic>
              </a:graphicData>
            </a:graphic>
          </wp:inline>
        </w:drawing>
      </w:r>
    </w:p>
    <w:p w14:paraId="1E7D289F" w14:textId="77777777" w:rsidR="00FA56A1" w:rsidRDefault="00FA56A1" w:rsidP="00FA56A1">
      <w:pPr>
        <w:spacing w:after="0" w:line="360" w:lineRule="auto"/>
        <w:ind w:firstLine="709"/>
        <w:jc w:val="both"/>
        <w:rPr>
          <w:rFonts w:ascii="Times New Roman" w:hAnsi="Times New Roman" w:cs="Times New Roman"/>
          <w:b/>
          <w:bCs/>
          <w:sz w:val="28"/>
          <w:szCs w:val="28"/>
        </w:rPr>
      </w:pPr>
    </w:p>
    <w:p w14:paraId="3C6FA007" w14:textId="70C20719" w:rsidR="00FA56A1" w:rsidRPr="0051489A" w:rsidRDefault="00FA56A1" w:rsidP="00FA56A1">
      <w:pPr>
        <w:spacing w:after="0" w:line="360" w:lineRule="auto"/>
        <w:ind w:firstLine="709"/>
        <w:jc w:val="center"/>
        <w:rPr>
          <w:rFonts w:ascii="Times New Roman" w:hAnsi="Times New Roman" w:cs="Times New Roman"/>
          <w:b/>
          <w:bCs/>
          <w:sz w:val="28"/>
          <w:szCs w:val="28"/>
        </w:rPr>
      </w:pPr>
      <w:r w:rsidRPr="0051489A">
        <w:rPr>
          <w:rFonts w:ascii="Times New Roman" w:hAnsi="Times New Roman" w:cs="Times New Roman"/>
          <w:b/>
          <w:bCs/>
          <w:sz w:val="28"/>
          <w:szCs w:val="28"/>
        </w:rPr>
        <w:t>ЗМІСТ</w:t>
      </w:r>
    </w:p>
    <w:tbl>
      <w:tblPr>
        <w:tblStyle w:val="ad"/>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9"/>
        <w:gridCol w:w="709"/>
      </w:tblGrid>
      <w:tr w:rsidR="0051489A" w14:paraId="0107DFEE" w14:textId="77777777" w:rsidTr="0051489A">
        <w:tc>
          <w:tcPr>
            <w:tcW w:w="9209" w:type="dxa"/>
          </w:tcPr>
          <w:p w14:paraId="2887787D"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ВСТУП</w:t>
            </w:r>
          </w:p>
        </w:tc>
        <w:tc>
          <w:tcPr>
            <w:tcW w:w="709" w:type="dxa"/>
          </w:tcPr>
          <w:p w14:paraId="70261BDD"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4</w:t>
            </w:r>
          </w:p>
        </w:tc>
      </w:tr>
      <w:tr w:rsidR="0051489A" w14:paraId="27141384" w14:textId="77777777" w:rsidTr="0051489A">
        <w:tc>
          <w:tcPr>
            <w:tcW w:w="9209" w:type="dxa"/>
          </w:tcPr>
          <w:p w14:paraId="26265DA4" w14:textId="77777777" w:rsidR="0051489A" w:rsidRDefault="0051489A" w:rsidP="00504F46">
            <w:pPr>
              <w:tabs>
                <w:tab w:val="num" w:pos="720"/>
              </w:tabs>
              <w:spacing w:line="360" w:lineRule="auto"/>
              <w:jc w:val="both"/>
              <w:rPr>
                <w:rFonts w:ascii="Times New Roman" w:hAnsi="Times New Roman" w:cs="Times New Roman"/>
                <w:caps/>
                <w:sz w:val="28"/>
                <w:szCs w:val="28"/>
              </w:rPr>
            </w:pPr>
            <w:r w:rsidRPr="00DB19D5">
              <w:rPr>
                <w:rFonts w:ascii="Times New Roman" w:hAnsi="Times New Roman" w:cs="Times New Roman"/>
                <w:caps/>
                <w:sz w:val="28"/>
                <w:szCs w:val="28"/>
              </w:rPr>
              <w:t xml:space="preserve">Розділ </w:t>
            </w:r>
            <w:r w:rsidRPr="00BA5EA9">
              <w:rPr>
                <w:rFonts w:ascii="Times New Roman" w:hAnsi="Times New Roman" w:cs="Times New Roman"/>
                <w:caps/>
                <w:sz w:val="28"/>
                <w:szCs w:val="28"/>
              </w:rPr>
              <w:t>І</w:t>
            </w:r>
            <w:r w:rsidRPr="00DB19D5">
              <w:rPr>
                <w:rFonts w:ascii="Times New Roman" w:hAnsi="Times New Roman" w:cs="Times New Roman"/>
                <w:caps/>
                <w:sz w:val="28"/>
                <w:szCs w:val="28"/>
              </w:rPr>
              <w:t xml:space="preserve"> Аналіз сучасних підходів до фізичного </w:t>
            </w:r>
          </w:p>
          <w:p w14:paraId="28E32E8D" w14:textId="77777777" w:rsidR="0051489A" w:rsidRDefault="0051489A" w:rsidP="00504F46">
            <w:pPr>
              <w:tabs>
                <w:tab w:val="num" w:pos="720"/>
              </w:tabs>
              <w:spacing w:line="360" w:lineRule="auto"/>
              <w:jc w:val="both"/>
              <w:rPr>
                <w:rFonts w:ascii="Times New Roman" w:hAnsi="Times New Roman" w:cs="Times New Roman"/>
                <w:caps/>
                <w:sz w:val="28"/>
                <w:szCs w:val="28"/>
              </w:rPr>
            </w:pPr>
            <w:r w:rsidRPr="00DB19D5">
              <w:rPr>
                <w:rFonts w:ascii="Times New Roman" w:hAnsi="Times New Roman" w:cs="Times New Roman"/>
                <w:caps/>
                <w:sz w:val="28"/>
                <w:szCs w:val="28"/>
              </w:rPr>
              <w:t>розвитку школярів середнього шкільного віку</w:t>
            </w:r>
          </w:p>
        </w:tc>
        <w:tc>
          <w:tcPr>
            <w:tcW w:w="709" w:type="dxa"/>
          </w:tcPr>
          <w:p w14:paraId="2E7DB1A0"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12</w:t>
            </w:r>
          </w:p>
        </w:tc>
      </w:tr>
      <w:tr w:rsidR="0051489A" w14:paraId="02E59BFF" w14:textId="77777777" w:rsidTr="0051489A">
        <w:tc>
          <w:tcPr>
            <w:tcW w:w="9209" w:type="dxa"/>
          </w:tcPr>
          <w:p w14:paraId="483D7C9E" w14:textId="77777777" w:rsidR="0051489A" w:rsidRPr="008C249B" w:rsidRDefault="0051489A" w:rsidP="008A11F2">
            <w:pPr>
              <w:pStyle w:val="a7"/>
              <w:numPr>
                <w:ilvl w:val="1"/>
                <w:numId w:val="28"/>
              </w:numPr>
              <w:tabs>
                <w:tab w:val="num" w:pos="720"/>
              </w:tabs>
              <w:spacing w:line="360" w:lineRule="auto"/>
              <w:jc w:val="both"/>
              <w:rPr>
                <w:rFonts w:ascii="Times New Roman" w:hAnsi="Times New Roman" w:cs="Times New Roman"/>
                <w:caps/>
                <w:sz w:val="28"/>
                <w:szCs w:val="28"/>
              </w:rPr>
            </w:pPr>
            <w:r w:rsidRPr="008C249B">
              <w:rPr>
                <w:rFonts w:ascii="Times New Roman" w:hAnsi="Times New Roman" w:cs="Times New Roman"/>
                <w:sz w:val="28"/>
                <w:szCs w:val="28"/>
              </w:rPr>
              <w:t>Роль секційних занять у системі фізичного виховання</w:t>
            </w:r>
          </w:p>
        </w:tc>
        <w:tc>
          <w:tcPr>
            <w:tcW w:w="709" w:type="dxa"/>
          </w:tcPr>
          <w:p w14:paraId="79E28A6E"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12</w:t>
            </w:r>
          </w:p>
        </w:tc>
      </w:tr>
      <w:tr w:rsidR="0051489A" w14:paraId="748007FC" w14:textId="77777777" w:rsidTr="0051489A">
        <w:tc>
          <w:tcPr>
            <w:tcW w:w="9209" w:type="dxa"/>
          </w:tcPr>
          <w:p w14:paraId="3D9E26D5" w14:textId="77777777" w:rsidR="0051489A" w:rsidRDefault="0051489A" w:rsidP="008A11F2">
            <w:pPr>
              <w:pStyle w:val="a7"/>
              <w:numPr>
                <w:ilvl w:val="1"/>
                <w:numId w:val="27"/>
              </w:num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 xml:space="preserve">Вікові особливості фізичного розвитку та рухових здібностей </w:t>
            </w:r>
          </w:p>
          <w:p w14:paraId="77447EC3" w14:textId="77777777" w:rsidR="0051489A" w:rsidRDefault="0051489A" w:rsidP="00504F46">
            <w:pPr>
              <w:tabs>
                <w:tab w:val="num" w:pos="720"/>
              </w:tabs>
              <w:spacing w:line="360" w:lineRule="auto"/>
              <w:jc w:val="both"/>
              <w:rPr>
                <w:rFonts w:ascii="Times New Roman" w:hAnsi="Times New Roman" w:cs="Times New Roman"/>
                <w:caps/>
                <w:sz w:val="28"/>
                <w:szCs w:val="28"/>
              </w:rPr>
            </w:pPr>
            <w:r w:rsidRPr="00BA5EA9">
              <w:rPr>
                <w:rFonts w:ascii="Times New Roman" w:hAnsi="Times New Roman" w:cs="Times New Roman"/>
                <w:sz w:val="28"/>
                <w:szCs w:val="28"/>
              </w:rPr>
              <w:t>дітей 11–14 років</w:t>
            </w:r>
          </w:p>
        </w:tc>
        <w:tc>
          <w:tcPr>
            <w:tcW w:w="709" w:type="dxa"/>
          </w:tcPr>
          <w:p w14:paraId="19BFF754"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18</w:t>
            </w:r>
          </w:p>
        </w:tc>
      </w:tr>
      <w:tr w:rsidR="0051489A" w14:paraId="134BEE7B" w14:textId="77777777" w:rsidTr="0051489A">
        <w:tc>
          <w:tcPr>
            <w:tcW w:w="9209" w:type="dxa"/>
          </w:tcPr>
          <w:p w14:paraId="6EBF50C5" w14:textId="77777777" w:rsidR="0051489A" w:rsidRDefault="0051489A" w:rsidP="008A11F2">
            <w:pPr>
              <w:pStyle w:val="a7"/>
              <w:numPr>
                <w:ilvl w:val="1"/>
                <w:numId w:val="27"/>
              </w:num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 xml:space="preserve">Психолого-педагогічні аспекти впливу регулярних занять </w:t>
            </w:r>
          </w:p>
          <w:p w14:paraId="3C8A8A15" w14:textId="77777777" w:rsidR="0051489A" w:rsidRPr="008C249B" w:rsidRDefault="0051489A" w:rsidP="00504F46">
            <w:pPr>
              <w:spacing w:line="360" w:lineRule="auto"/>
              <w:jc w:val="both"/>
              <w:rPr>
                <w:rFonts w:ascii="Times New Roman" w:hAnsi="Times New Roman" w:cs="Times New Roman"/>
                <w:sz w:val="28"/>
                <w:szCs w:val="28"/>
              </w:rPr>
            </w:pPr>
            <w:r w:rsidRPr="008C249B">
              <w:rPr>
                <w:rFonts w:ascii="Times New Roman" w:hAnsi="Times New Roman" w:cs="Times New Roman"/>
                <w:sz w:val="28"/>
                <w:szCs w:val="28"/>
              </w:rPr>
              <w:t>на формування рухових навичок</w:t>
            </w:r>
          </w:p>
        </w:tc>
        <w:tc>
          <w:tcPr>
            <w:tcW w:w="709" w:type="dxa"/>
          </w:tcPr>
          <w:p w14:paraId="29E00C7D"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25</w:t>
            </w:r>
          </w:p>
        </w:tc>
      </w:tr>
      <w:tr w:rsidR="0051489A" w14:paraId="68DB5A58" w14:textId="77777777" w:rsidTr="0051489A">
        <w:tc>
          <w:tcPr>
            <w:tcW w:w="9209" w:type="dxa"/>
          </w:tcPr>
          <w:p w14:paraId="63089AB5" w14:textId="77777777" w:rsidR="0051489A" w:rsidRPr="008C249B" w:rsidRDefault="0051489A" w:rsidP="00504F46">
            <w:pPr>
              <w:spacing w:line="360" w:lineRule="auto"/>
              <w:jc w:val="both"/>
              <w:rPr>
                <w:rFonts w:ascii="Times New Roman" w:hAnsi="Times New Roman" w:cs="Times New Roman"/>
                <w:sz w:val="28"/>
                <w:szCs w:val="28"/>
              </w:rPr>
            </w:pPr>
            <w:r w:rsidRPr="008C249B">
              <w:rPr>
                <w:rFonts w:ascii="Times New Roman" w:hAnsi="Times New Roman" w:cs="Times New Roman"/>
                <w:sz w:val="28"/>
                <w:szCs w:val="28"/>
              </w:rPr>
              <w:t>Висновки до розділу І</w:t>
            </w:r>
          </w:p>
        </w:tc>
        <w:tc>
          <w:tcPr>
            <w:tcW w:w="709" w:type="dxa"/>
          </w:tcPr>
          <w:p w14:paraId="5C23EA2B"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27</w:t>
            </w:r>
          </w:p>
        </w:tc>
      </w:tr>
      <w:tr w:rsidR="0051489A" w14:paraId="4E81D1C8" w14:textId="77777777" w:rsidTr="0051489A">
        <w:tc>
          <w:tcPr>
            <w:tcW w:w="9209" w:type="dxa"/>
          </w:tcPr>
          <w:p w14:paraId="4225E34C" w14:textId="77777777" w:rsidR="0051489A" w:rsidRPr="008C249B" w:rsidRDefault="0051489A" w:rsidP="00504F46">
            <w:pPr>
              <w:spacing w:line="360" w:lineRule="auto"/>
              <w:jc w:val="both"/>
              <w:rPr>
                <w:rFonts w:ascii="Times New Roman" w:hAnsi="Times New Roman" w:cs="Times New Roman"/>
                <w:sz w:val="28"/>
                <w:szCs w:val="28"/>
              </w:rPr>
            </w:pPr>
            <w:r w:rsidRPr="008C249B">
              <w:rPr>
                <w:rFonts w:ascii="Times New Roman" w:hAnsi="Times New Roman" w:cs="Times New Roman"/>
                <w:caps/>
                <w:sz w:val="28"/>
                <w:szCs w:val="28"/>
              </w:rPr>
              <w:t>Розділ ІІ. Методологія  дослідження</w:t>
            </w:r>
          </w:p>
        </w:tc>
        <w:tc>
          <w:tcPr>
            <w:tcW w:w="709" w:type="dxa"/>
          </w:tcPr>
          <w:p w14:paraId="428DA1B7"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29</w:t>
            </w:r>
          </w:p>
        </w:tc>
      </w:tr>
      <w:tr w:rsidR="0051489A" w14:paraId="106C9357" w14:textId="77777777" w:rsidTr="0051489A">
        <w:tc>
          <w:tcPr>
            <w:tcW w:w="9209" w:type="dxa"/>
          </w:tcPr>
          <w:p w14:paraId="6559B980" w14:textId="77777777" w:rsidR="0051489A" w:rsidRPr="008C249B" w:rsidRDefault="0051489A" w:rsidP="00504F46">
            <w:pPr>
              <w:pStyle w:val="a7"/>
              <w:spacing w:line="360" w:lineRule="auto"/>
              <w:ind w:left="0"/>
              <w:jc w:val="both"/>
              <w:rPr>
                <w:rFonts w:ascii="Times New Roman" w:hAnsi="Times New Roman" w:cs="Times New Roman"/>
                <w:sz w:val="28"/>
                <w:szCs w:val="28"/>
              </w:rPr>
            </w:pPr>
            <w:r w:rsidRPr="00BA5EA9">
              <w:rPr>
                <w:rFonts w:ascii="Times New Roman" w:hAnsi="Times New Roman" w:cs="Times New Roman"/>
                <w:sz w:val="28"/>
                <w:szCs w:val="28"/>
              </w:rPr>
              <w:t xml:space="preserve">2.1. Організація дослідження та характеристика вибірки </w:t>
            </w:r>
          </w:p>
        </w:tc>
        <w:tc>
          <w:tcPr>
            <w:tcW w:w="709" w:type="dxa"/>
          </w:tcPr>
          <w:p w14:paraId="3E2E4728"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29</w:t>
            </w:r>
          </w:p>
        </w:tc>
      </w:tr>
      <w:tr w:rsidR="0051489A" w14:paraId="61709910" w14:textId="77777777" w:rsidTr="0051489A">
        <w:tc>
          <w:tcPr>
            <w:tcW w:w="9209" w:type="dxa"/>
          </w:tcPr>
          <w:p w14:paraId="305D20DC" w14:textId="77777777" w:rsidR="0051489A" w:rsidRPr="00BA5EA9" w:rsidRDefault="0051489A" w:rsidP="00504F46">
            <w:pPr>
              <w:pStyle w:val="a7"/>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2.2. </w:t>
            </w:r>
            <w:r w:rsidRPr="00BA5EA9">
              <w:rPr>
                <w:rFonts w:ascii="Times New Roman" w:hAnsi="Times New Roman" w:cs="Times New Roman"/>
                <w:sz w:val="28"/>
                <w:szCs w:val="28"/>
              </w:rPr>
              <w:t>Опис секційних занять</w:t>
            </w:r>
          </w:p>
        </w:tc>
        <w:tc>
          <w:tcPr>
            <w:tcW w:w="709" w:type="dxa"/>
          </w:tcPr>
          <w:p w14:paraId="7FC270DC"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35</w:t>
            </w:r>
          </w:p>
        </w:tc>
      </w:tr>
      <w:tr w:rsidR="0051489A" w14:paraId="18BB5F41" w14:textId="77777777" w:rsidTr="0051489A">
        <w:tc>
          <w:tcPr>
            <w:tcW w:w="9209" w:type="dxa"/>
          </w:tcPr>
          <w:p w14:paraId="37ACDF71" w14:textId="77777777" w:rsidR="0051489A" w:rsidRPr="00BA5EA9" w:rsidRDefault="0051489A" w:rsidP="00504F46">
            <w:pPr>
              <w:pStyle w:val="a7"/>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2.3. </w:t>
            </w:r>
            <w:r w:rsidRPr="00BA5EA9">
              <w:rPr>
                <w:rFonts w:ascii="Times New Roman" w:hAnsi="Times New Roman" w:cs="Times New Roman"/>
                <w:sz w:val="28"/>
                <w:szCs w:val="28"/>
              </w:rPr>
              <w:t>Методи вимірювання фізичного розвитку</w:t>
            </w:r>
          </w:p>
        </w:tc>
        <w:tc>
          <w:tcPr>
            <w:tcW w:w="709" w:type="dxa"/>
          </w:tcPr>
          <w:p w14:paraId="7E04C9B7"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39</w:t>
            </w:r>
          </w:p>
        </w:tc>
      </w:tr>
      <w:tr w:rsidR="0051489A" w14:paraId="6CD58407" w14:textId="77777777" w:rsidTr="0051489A">
        <w:tc>
          <w:tcPr>
            <w:tcW w:w="9209" w:type="dxa"/>
          </w:tcPr>
          <w:p w14:paraId="6741F822" w14:textId="77777777" w:rsidR="0051489A" w:rsidRDefault="0051489A" w:rsidP="00504F46">
            <w:pPr>
              <w:pStyle w:val="a7"/>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2.4. </w:t>
            </w:r>
            <w:r w:rsidRPr="00BA5EA9">
              <w:rPr>
                <w:rFonts w:ascii="Times New Roman" w:hAnsi="Times New Roman" w:cs="Times New Roman"/>
                <w:sz w:val="28"/>
                <w:szCs w:val="28"/>
              </w:rPr>
              <w:t>Методи оцінки рухових здібностей та і</w:t>
            </w:r>
            <w:r w:rsidRPr="00DB19D5">
              <w:rPr>
                <w:rFonts w:ascii="Times New Roman" w:hAnsi="Times New Roman" w:cs="Times New Roman"/>
                <w:sz w:val="28"/>
                <w:szCs w:val="28"/>
              </w:rPr>
              <w:t>нструменти збору даних та статистичної обробки</w:t>
            </w:r>
          </w:p>
        </w:tc>
        <w:tc>
          <w:tcPr>
            <w:tcW w:w="709" w:type="dxa"/>
          </w:tcPr>
          <w:p w14:paraId="68D9210B"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45</w:t>
            </w:r>
          </w:p>
        </w:tc>
      </w:tr>
      <w:tr w:rsidR="0051489A" w14:paraId="68E5AEFC" w14:textId="77777777" w:rsidTr="0051489A">
        <w:tc>
          <w:tcPr>
            <w:tcW w:w="9209" w:type="dxa"/>
          </w:tcPr>
          <w:p w14:paraId="5636E2FF" w14:textId="77777777" w:rsidR="0051489A"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Висновки до розділу ІІ</w:t>
            </w:r>
          </w:p>
        </w:tc>
        <w:tc>
          <w:tcPr>
            <w:tcW w:w="709" w:type="dxa"/>
          </w:tcPr>
          <w:p w14:paraId="12AF448E"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50</w:t>
            </w:r>
          </w:p>
        </w:tc>
      </w:tr>
      <w:tr w:rsidR="0051489A" w14:paraId="5A51D6B5" w14:textId="77777777" w:rsidTr="0051489A">
        <w:tc>
          <w:tcPr>
            <w:tcW w:w="9209" w:type="dxa"/>
          </w:tcPr>
          <w:p w14:paraId="4E76EA9D" w14:textId="77777777" w:rsidR="0051489A" w:rsidRPr="008C249B" w:rsidRDefault="0051489A" w:rsidP="00504F46">
            <w:pPr>
              <w:spacing w:line="360" w:lineRule="auto"/>
              <w:jc w:val="both"/>
              <w:rPr>
                <w:rFonts w:ascii="Times New Roman" w:hAnsi="Times New Roman" w:cs="Times New Roman"/>
                <w:caps/>
                <w:sz w:val="28"/>
                <w:szCs w:val="28"/>
              </w:rPr>
            </w:pPr>
            <w:r w:rsidRPr="00994D68">
              <w:rPr>
                <w:rFonts w:ascii="Times New Roman" w:hAnsi="Times New Roman" w:cs="Times New Roman"/>
                <w:caps/>
                <w:sz w:val="28"/>
                <w:szCs w:val="28"/>
              </w:rPr>
              <w:t xml:space="preserve">Розділ </w:t>
            </w:r>
            <w:r w:rsidRPr="00BA5EA9">
              <w:rPr>
                <w:rFonts w:ascii="Times New Roman" w:hAnsi="Times New Roman" w:cs="Times New Roman"/>
                <w:caps/>
                <w:sz w:val="28"/>
                <w:szCs w:val="28"/>
              </w:rPr>
              <w:t>ІІІ</w:t>
            </w:r>
            <w:r w:rsidRPr="00994D68">
              <w:rPr>
                <w:rFonts w:ascii="Times New Roman" w:hAnsi="Times New Roman" w:cs="Times New Roman"/>
                <w:caps/>
                <w:sz w:val="28"/>
                <w:szCs w:val="28"/>
              </w:rPr>
              <w:t xml:space="preserve"> Результати дослідження</w:t>
            </w:r>
          </w:p>
        </w:tc>
        <w:tc>
          <w:tcPr>
            <w:tcW w:w="709" w:type="dxa"/>
          </w:tcPr>
          <w:p w14:paraId="4313668C"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52</w:t>
            </w:r>
          </w:p>
        </w:tc>
      </w:tr>
      <w:tr w:rsidR="0051489A" w14:paraId="40B960A7" w14:textId="77777777" w:rsidTr="0051489A">
        <w:tc>
          <w:tcPr>
            <w:tcW w:w="9209" w:type="dxa"/>
          </w:tcPr>
          <w:p w14:paraId="10A6D365" w14:textId="77777777" w:rsidR="0051489A" w:rsidRPr="008C249B" w:rsidRDefault="0051489A" w:rsidP="00504F46">
            <w:pPr>
              <w:spacing w:line="360" w:lineRule="auto"/>
              <w:jc w:val="both"/>
              <w:rPr>
                <w:rFonts w:ascii="Times New Roman" w:hAnsi="Times New Roman" w:cs="Times New Roman"/>
                <w:sz w:val="28"/>
                <w:szCs w:val="28"/>
              </w:rPr>
            </w:pPr>
            <w:r w:rsidRPr="00994D68">
              <w:rPr>
                <w:rFonts w:ascii="Times New Roman" w:hAnsi="Times New Roman" w:cs="Times New Roman"/>
                <w:sz w:val="28"/>
                <w:szCs w:val="28"/>
              </w:rPr>
              <w:t>3.1. Початковий рівень фізичного розвитку та рухових здібностей школярів.</w:t>
            </w:r>
          </w:p>
        </w:tc>
        <w:tc>
          <w:tcPr>
            <w:tcW w:w="709" w:type="dxa"/>
          </w:tcPr>
          <w:p w14:paraId="6B0883E9"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52</w:t>
            </w:r>
          </w:p>
        </w:tc>
      </w:tr>
      <w:tr w:rsidR="0051489A" w14:paraId="040A8304" w14:textId="77777777" w:rsidTr="0051489A">
        <w:tc>
          <w:tcPr>
            <w:tcW w:w="9209" w:type="dxa"/>
          </w:tcPr>
          <w:p w14:paraId="22BDCCCC" w14:textId="77777777" w:rsidR="0051489A" w:rsidRPr="008C249B" w:rsidRDefault="0051489A" w:rsidP="00504F46">
            <w:pPr>
              <w:spacing w:line="360" w:lineRule="auto"/>
              <w:jc w:val="both"/>
              <w:rPr>
                <w:rFonts w:ascii="Times New Roman" w:hAnsi="Times New Roman" w:cs="Times New Roman"/>
                <w:sz w:val="28"/>
                <w:szCs w:val="28"/>
              </w:rPr>
            </w:pPr>
            <w:r w:rsidRPr="00994D68">
              <w:rPr>
                <w:rFonts w:ascii="Times New Roman" w:hAnsi="Times New Roman" w:cs="Times New Roman"/>
                <w:sz w:val="28"/>
                <w:szCs w:val="28"/>
              </w:rPr>
              <w:t>3.2. Динаміка показників протягом року та порівняння з контрольною групою.</w:t>
            </w:r>
          </w:p>
        </w:tc>
        <w:tc>
          <w:tcPr>
            <w:tcW w:w="709" w:type="dxa"/>
          </w:tcPr>
          <w:p w14:paraId="666677B0"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63</w:t>
            </w:r>
          </w:p>
        </w:tc>
      </w:tr>
      <w:tr w:rsidR="0051489A" w14:paraId="1C458204" w14:textId="77777777" w:rsidTr="0051489A">
        <w:tc>
          <w:tcPr>
            <w:tcW w:w="9209" w:type="dxa"/>
          </w:tcPr>
          <w:p w14:paraId="2250EF65" w14:textId="77777777" w:rsidR="0051489A" w:rsidRPr="008C249B" w:rsidRDefault="0051489A" w:rsidP="00504F46">
            <w:pPr>
              <w:spacing w:line="360" w:lineRule="auto"/>
              <w:jc w:val="both"/>
              <w:rPr>
                <w:rFonts w:ascii="Times New Roman" w:hAnsi="Times New Roman" w:cs="Times New Roman"/>
                <w:sz w:val="28"/>
                <w:szCs w:val="28"/>
              </w:rPr>
            </w:pPr>
            <w:r w:rsidRPr="00994D68">
              <w:rPr>
                <w:rFonts w:ascii="Times New Roman" w:hAnsi="Times New Roman" w:cs="Times New Roman"/>
                <w:sz w:val="28"/>
                <w:szCs w:val="28"/>
              </w:rPr>
              <w:t>3.3. Вплив різних видів секційних занять та інтерпретація результатів.</w:t>
            </w:r>
          </w:p>
        </w:tc>
        <w:tc>
          <w:tcPr>
            <w:tcW w:w="709" w:type="dxa"/>
          </w:tcPr>
          <w:p w14:paraId="15FCBF59"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69</w:t>
            </w:r>
          </w:p>
        </w:tc>
      </w:tr>
      <w:tr w:rsidR="0051489A" w14:paraId="2883BD07" w14:textId="77777777" w:rsidTr="0051489A">
        <w:tc>
          <w:tcPr>
            <w:tcW w:w="9209" w:type="dxa"/>
          </w:tcPr>
          <w:p w14:paraId="31998E46" w14:textId="77777777" w:rsidR="0051489A" w:rsidRPr="008C249B"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3.4. Методичні рекомендації щодо організації та проведення секційних занять для школярів середнього шкільного віку</w:t>
            </w:r>
          </w:p>
        </w:tc>
        <w:tc>
          <w:tcPr>
            <w:tcW w:w="709" w:type="dxa"/>
          </w:tcPr>
          <w:p w14:paraId="6AF3DD75"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71</w:t>
            </w:r>
          </w:p>
        </w:tc>
      </w:tr>
      <w:tr w:rsidR="0051489A" w14:paraId="50C4AE10" w14:textId="77777777" w:rsidTr="0051489A">
        <w:tc>
          <w:tcPr>
            <w:tcW w:w="9209" w:type="dxa"/>
          </w:tcPr>
          <w:p w14:paraId="60F78231" w14:textId="77777777" w:rsidR="0051489A" w:rsidRPr="008C249B"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Висновки до розділу ІІІ</w:t>
            </w:r>
          </w:p>
        </w:tc>
        <w:tc>
          <w:tcPr>
            <w:tcW w:w="709" w:type="dxa"/>
          </w:tcPr>
          <w:p w14:paraId="124A8B0A"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76</w:t>
            </w:r>
          </w:p>
        </w:tc>
      </w:tr>
      <w:tr w:rsidR="0051489A" w14:paraId="0025AB34" w14:textId="77777777" w:rsidTr="0051489A">
        <w:tc>
          <w:tcPr>
            <w:tcW w:w="9209" w:type="dxa"/>
          </w:tcPr>
          <w:p w14:paraId="245674D4" w14:textId="77777777" w:rsidR="0051489A" w:rsidRPr="00BA5EA9"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ВИСНОВКИ</w:t>
            </w:r>
          </w:p>
        </w:tc>
        <w:tc>
          <w:tcPr>
            <w:tcW w:w="709" w:type="dxa"/>
          </w:tcPr>
          <w:p w14:paraId="23CCBAC4"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78</w:t>
            </w:r>
          </w:p>
        </w:tc>
      </w:tr>
      <w:tr w:rsidR="0051489A" w14:paraId="41EAB307" w14:textId="77777777" w:rsidTr="0051489A">
        <w:tc>
          <w:tcPr>
            <w:tcW w:w="9209" w:type="dxa"/>
          </w:tcPr>
          <w:p w14:paraId="40258DA2" w14:textId="77777777" w:rsidR="0051489A" w:rsidRPr="00BA5EA9"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ПЕРЕЛІК ПОСИЛАНЬ</w:t>
            </w:r>
          </w:p>
        </w:tc>
        <w:tc>
          <w:tcPr>
            <w:tcW w:w="709" w:type="dxa"/>
          </w:tcPr>
          <w:p w14:paraId="7BB74BFA"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80</w:t>
            </w:r>
          </w:p>
        </w:tc>
      </w:tr>
      <w:tr w:rsidR="0051489A" w14:paraId="37435B80" w14:textId="77777777" w:rsidTr="0051489A">
        <w:tc>
          <w:tcPr>
            <w:tcW w:w="9209" w:type="dxa"/>
          </w:tcPr>
          <w:p w14:paraId="63E2DB19" w14:textId="77777777" w:rsidR="0051489A" w:rsidRPr="00BA5EA9" w:rsidRDefault="0051489A" w:rsidP="00504F46">
            <w:pPr>
              <w:spacing w:line="360" w:lineRule="auto"/>
              <w:jc w:val="both"/>
              <w:rPr>
                <w:rFonts w:ascii="Times New Roman" w:hAnsi="Times New Roman" w:cs="Times New Roman"/>
                <w:sz w:val="28"/>
                <w:szCs w:val="28"/>
              </w:rPr>
            </w:pPr>
            <w:r w:rsidRPr="00BA5EA9">
              <w:rPr>
                <w:rFonts w:ascii="Times New Roman" w:hAnsi="Times New Roman" w:cs="Times New Roman"/>
                <w:sz w:val="28"/>
                <w:szCs w:val="28"/>
              </w:rPr>
              <w:t>ДОДАТКИ</w:t>
            </w:r>
          </w:p>
        </w:tc>
        <w:tc>
          <w:tcPr>
            <w:tcW w:w="709" w:type="dxa"/>
          </w:tcPr>
          <w:p w14:paraId="10FC39D5" w14:textId="77777777" w:rsidR="0051489A" w:rsidRDefault="0051489A" w:rsidP="00504F46">
            <w:pPr>
              <w:tabs>
                <w:tab w:val="num" w:pos="720"/>
              </w:tabs>
              <w:spacing w:line="360" w:lineRule="auto"/>
              <w:jc w:val="both"/>
              <w:rPr>
                <w:rFonts w:ascii="Times New Roman" w:hAnsi="Times New Roman" w:cs="Times New Roman"/>
                <w:caps/>
                <w:sz w:val="28"/>
                <w:szCs w:val="28"/>
              </w:rPr>
            </w:pPr>
            <w:r>
              <w:rPr>
                <w:rFonts w:ascii="Times New Roman" w:hAnsi="Times New Roman" w:cs="Times New Roman"/>
                <w:caps/>
                <w:sz w:val="28"/>
                <w:szCs w:val="28"/>
              </w:rPr>
              <w:t>86</w:t>
            </w:r>
          </w:p>
        </w:tc>
      </w:tr>
    </w:tbl>
    <w:p w14:paraId="6EAFB4AC" w14:textId="77777777" w:rsidR="00994D68" w:rsidRDefault="00994D68" w:rsidP="00994D68">
      <w:pPr>
        <w:spacing w:after="0" w:line="360" w:lineRule="auto"/>
        <w:ind w:firstLine="709"/>
        <w:jc w:val="both"/>
        <w:rPr>
          <w:rFonts w:ascii="Times New Roman" w:hAnsi="Times New Roman" w:cs="Times New Roman"/>
          <w:sz w:val="28"/>
          <w:szCs w:val="28"/>
        </w:rPr>
      </w:pPr>
    </w:p>
    <w:p w14:paraId="79C0DC20" w14:textId="77777777" w:rsidR="00BA5EA9" w:rsidRPr="00994D68" w:rsidRDefault="00BA5EA9" w:rsidP="00994D68">
      <w:pPr>
        <w:spacing w:after="0" w:line="360" w:lineRule="auto"/>
        <w:ind w:firstLine="709"/>
        <w:jc w:val="both"/>
        <w:rPr>
          <w:rFonts w:ascii="Times New Roman" w:hAnsi="Times New Roman" w:cs="Times New Roman"/>
          <w:sz w:val="28"/>
          <w:szCs w:val="28"/>
        </w:rPr>
      </w:pPr>
    </w:p>
    <w:p w14:paraId="2ECCB9D5" w14:textId="2A3DF058" w:rsidR="00DB19D5" w:rsidRPr="00FA56A1" w:rsidRDefault="00FA56A1" w:rsidP="00FA56A1">
      <w:pPr>
        <w:spacing w:after="0" w:line="360" w:lineRule="auto"/>
        <w:ind w:firstLine="709"/>
        <w:jc w:val="center"/>
        <w:rPr>
          <w:rFonts w:ascii="Times New Roman" w:hAnsi="Times New Roman" w:cs="Times New Roman"/>
          <w:b/>
          <w:bCs/>
          <w:sz w:val="28"/>
          <w:szCs w:val="28"/>
        </w:rPr>
      </w:pPr>
      <w:r w:rsidRPr="00FA56A1">
        <w:rPr>
          <w:rFonts w:ascii="Times New Roman" w:hAnsi="Times New Roman" w:cs="Times New Roman"/>
          <w:b/>
          <w:bCs/>
          <w:sz w:val="28"/>
          <w:szCs w:val="28"/>
        </w:rPr>
        <w:t>ВСТУП</w:t>
      </w:r>
    </w:p>
    <w:p w14:paraId="2C83DBDE"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Актуальність дослідження</w:t>
      </w:r>
      <w:r w:rsidRPr="0055436C">
        <w:rPr>
          <w:rFonts w:ascii="Times New Roman" w:hAnsi="Times New Roman" w:cs="Times New Roman"/>
          <w:sz w:val="28"/>
          <w:szCs w:val="28"/>
        </w:rPr>
        <w:t xml:space="preserve"> зумовлена сучасними тенденціями розвитку системи фізичного виховання та необхідністю пошуку ефективних форм організації рухової активності школярів середнього шкільного віку. У період 11–14 років відбувається інтенсивний фізіологічний та психічний розвиток дітей, що супроводжується нерівномірним формуванням окремих рухових здібностей і потребує цілеспрямованої педагогічної підтримки. Саме в цей час закладаються основи здорового способу життя, формуються стійкі рухові навички та соціально значущі цінності, які визначають подальший розвиток особистості.</w:t>
      </w:r>
    </w:p>
    <w:p w14:paraId="599697E8"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Секційні заняття виступають важливим засобом гармонізації фізичного та соціального розвитку школярів, оскільки вони поєднують тренування фізичних якостей із формуванням навичок командної взаємодії, самодисципліни та відповідальності. В умовах зростання гіподинамії, поширення пасивних форм дозвілля та зниження рівня фізичної підготовленості учнів особливого значення набуває впровадження систематичних секційних занять, які забезпечують не лише фізичне вдосконалення, а й виховання ціннісних орієнтацій, спрямованих на здоров’я, співпрацю та соціальну активність.</w:t>
      </w:r>
    </w:p>
    <w:p w14:paraId="014E8B55" w14:textId="64AC808A" w:rsidR="0055436C" w:rsidRPr="0055436C" w:rsidRDefault="0055436C" w:rsidP="005543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Важливість</w:t>
      </w:r>
      <w:r w:rsidRPr="0055436C">
        <w:rPr>
          <w:rFonts w:ascii="Times New Roman" w:hAnsi="Times New Roman" w:cs="Times New Roman"/>
          <w:sz w:val="28"/>
          <w:szCs w:val="28"/>
        </w:rPr>
        <w:t xml:space="preserve"> дослідження підсилюється також потребою у науково обґрунтованих методичних рекомендаціях для педагогів, які дозволяють оптимізувати процес організації секційних занять, врахувати вікові та індивідуальні особливості школярів, забезпечити диференційований підхід та інтеграцію фізичного й соціального розвитку. Отримані результати мають практичне значення для удосконалення системи фізичного виховання у школі, підвищення ефективності навчально-виховного процесу та формування гармонійно розвиненої особистості.</w:t>
      </w:r>
    </w:p>
    <w:p w14:paraId="3D43EC82" w14:textId="562B4585" w:rsidR="0055436C" w:rsidRDefault="0055436C" w:rsidP="005543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Представлена тема </w:t>
      </w:r>
      <w:r w:rsidRPr="0055436C">
        <w:rPr>
          <w:rFonts w:ascii="Times New Roman" w:hAnsi="Times New Roman" w:cs="Times New Roman"/>
          <w:sz w:val="28"/>
          <w:szCs w:val="28"/>
        </w:rPr>
        <w:t>дослідження є актуальн</w:t>
      </w:r>
      <w:r>
        <w:rPr>
          <w:rFonts w:ascii="Times New Roman" w:hAnsi="Times New Roman" w:cs="Times New Roman"/>
          <w:sz w:val="28"/>
          <w:szCs w:val="28"/>
        </w:rPr>
        <w:t>ою</w:t>
      </w:r>
      <w:r w:rsidRPr="0055436C">
        <w:rPr>
          <w:rFonts w:ascii="Times New Roman" w:hAnsi="Times New Roman" w:cs="Times New Roman"/>
          <w:sz w:val="28"/>
          <w:szCs w:val="28"/>
        </w:rPr>
        <w:t xml:space="preserve"> як у теоретичному, так і в практичному аспектах, адже воно спрямоване на вирішення важливих завдань сучасної педагогіки та фізичної культури, пов’язаних із забезпеченням здоров’я, соціалізації та всебічного розвитку школярів середнього шкільного віку.</w:t>
      </w:r>
    </w:p>
    <w:p w14:paraId="5D64A358"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Теоретична основа</w:t>
      </w:r>
      <w:r w:rsidRPr="0055436C">
        <w:rPr>
          <w:rFonts w:ascii="Times New Roman" w:hAnsi="Times New Roman" w:cs="Times New Roman"/>
          <w:sz w:val="28"/>
          <w:szCs w:val="28"/>
        </w:rPr>
        <w:t xml:space="preserve"> дослідження ґрунтується на сучасних концепціях фізичного виховання, педагогіки та психології розвитку школярів середнього шкільного віку. Вона включає кілька ключових положень, які визначають логіку та методику організації секційних занять.</w:t>
      </w:r>
    </w:p>
    <w:p w14:paraId="78DB581B"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По-перше, у педагогічній теорії фізичне виховання розглядається як цілісний процес формування рухових навичок, розвитку фізичних якостей та виховання ціннісних орієнтацій, спрямованих на здоровий спосіб життя. Секційні заняття виступають важливим елементом цього процесу, оскільки вони забезпечують систематичність, варіативність та диференційований підхід до розвитку учнів.</w:t>
      </w:r>
    </w:p>
    <w:p w14:paraId="11D00EA7"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По-друге, психологічні теорії розвитку дітей 11–14 років підкреслюють значення цього вікового періоду як сенситивного для формування базових рухових здібностей, самодисципліни та соціальних компетентностей. У цей час відбувається інтенсивний фізіологічний ріст, формуються стійкі рухові навички, а також закладаються основи ціннісної системи, що визначає подальший розвиток особистості.</w:t>
      </w:r>
    </w:p>
    <w:p w14:paraId="75CEE678"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По-третє, теорія соціальної педагогіки акцентує увагу на інтеграції фізичного та соціального розвитку. Секційні заняття сприяють не лише вдосконаленню фізичних якостей, а й формуванню навичок командної взаємодії, комунікації, відповідальності та співпраці. Це відповідає сучасним підходам до виховання гармонійно розвиненої особистості, де фізичне вдосконалення поєднується із соціалізацією.</w:t>
      </w:r>
    </w:p>
    <w:p w14:paraId="1D6C8694"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По-четверте, методологічна основа дослідження спирається на принципи системності, наукової обґрунтованості та комплексності. Використання антропометричних вимірювань, тестування рухових здібностей та статистичної обробки даних забезпечує об’єктивність результатів і дозволяє визначити диференційований вплив різних видів секційних занять.</w:t>
      </w:r>
    </w:p>
    <w:p w14:paraId="67738E57" w14:textId="5AC4EC7A" w:rsidR="0055436C" w:rsidRPr="0055436C" w:rsidRDefault="0055436C" w:rsidP="0055436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Pr="0055436C">
        <w:rPr>
          <w:rFonts w:ascii="Times New Roman" w:hAnsi="Times New Roman" w:cs="Times New Roman"/>
          <w:sz w:val="28"/>
          <w:szCs w:val="28"/>
        </w:rPr>
        <w:t>еоретичне підґрунтя дослідження поєднує педагогічні, психологічні та соціально-педагогічні концепції, що дозволяє розглядати секційні заняття як багатовимірний інструмент розвитку школярів середнього шкільного віку. Воно забезпечує наукову логіку експерименту, обґрунтовує вибір методів і створює основу для інтерпретації отриманих результатів у контексті сучасної системи фізичного виховання.</w:t>
      </w:r>
    </w:p>
    <w:p w14:paraId="1DA7AFC0"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Мета дослідження</w:t>
      </w:r>
      <w:r w:rsidRPr="0055436C">
        <w:rPr>
          <w:rFonts w:ascii="Times New Roman" w:hAnsi="Times New Roman" w:cs="Times New Roman"/>
          <w:sz w:val="28"/>
          <w:szCs w:val="28"/>
        </w:rPr>
        <w:t xml:space="preserve"> полягає у науковому обґрунтуванні та експериментальній перевірці ефективності секційних занять як засобу розвитку фізичних якостей, рухових здібностей та соціально-ціннісних орієнтацій школярів середнього шкільного віку, а також у розробці методичних рекомендацій щодо їх організації та проведення.</w:t>
      </w:r>
    </w:p>
    <w:p w14:paraId="450E0B54"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Об’єкт дослідження</w:t>
      </w:r>
      <w:r w:rsidRPr="0055436C">
        <w:rPr>
          <w:rFonts w:ascii="Times New Roman" w:hAnsi="Times New Roman" w:cs="Times New Roman"/>
          <w:sz w:val="28"/>
          <w:szCs w:val="28"/>
        </w:rPr>
        <w:t xml:space="preserve"> — процес фізичного виховання школярів середнього шкільного віку в умовах загальноосвітнього навчального закладу.</w:t>
      </w:r>
    </w:p>
    <w:p w14:paraId="46D5604B"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Предмет дослідження</w:t>
      </w:r>
      <w:r w:rsidRPr="0055436C">
        <w:rPr>
          <w:rFonts w:ascii="Times New Roman" w:hAnsi="Times New Roman" w:cs="Times New Roman"/>
          <w:sz w:val="28"/>
          <w:szCs w:val="28"/>
        </w:rPr>
        <w:t xml:space="preserve"> — вплив різних видів секційних занять (гімнастика, волейбол, баскетбол, футбол) на розвиток фізичних якостей, рухових здібностей та формування системи цінностей школярів середнього шкільного віку.</w:t>
      </w:r>
    </w:p>
    <w:p w14:paraId="0FFCEF5C"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Для досягнення поставленої мети та реалізації предмета дослідження були визначені такі основні завдання:</w:t>
      </w:r>
    </w:p>
    <w:p w14:paraId="75774CBF"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Проаналізувати сучасні науково-методичні підходи до фізичного розвитку школярів середнього шкільного віку та визначити роль секційних занять у системі фізичного виховання.</w:t>
      </w:r>
    </w:p>
    <w:p w14:paraId="7CC841A8"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Виявити вікові особливості фізичного розвитку та рухових здібностей дітей 11–14 років, що мають значення для організації секційних занять.</w:t>
      </w:r>
    </w:p>
    <w:p w14:paraId="298BB70E"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Охарактеризувати психолого-педагогічні аспекти впливу регулярних занять на формування рухових навичок і соціально-ціннісних орієнтацій школярів.</w:t>
      </w:r>
    </w:p>
    <w:p w14:paraId="6FFA52A6"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Розробити та описати методику проведення секційних занять, визначивши їхню структуру, тривалість, інтенсивність та спрямованість.</w:t>
      </w:r>
    </w:p>
    <w:p w14:paraId="71419DD7"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Здійснити експериментальне дослідження початкового рівня фізичного розвитку та рухових здібностей школярів середнього шкільного віку.</w:t>
      </w:r>
    </w:p>
    <w:p w14:paraId="7D5144E7"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Відстежити динаміку показників фізичного розвитку та рухових здібностей протягом навчального року та здійснити порівняння з контрольною групою.</w:t>
      </w:r>
    </w:p>
    <w:p w14:paraId="31CD3F3D"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Проаналізувати диференційований вплив різних видів секційних занять (гімнастика, волейбол, баскетбол, футбол) на розвиток фізичних якостей та рухових здібностей школярів.</w:t>
      </w:r>
    </w:p>
    <w:p w14:paraId="29FFE19A"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Інтерпретувати отримані результати у контексті сучасних підходів до фізичного виховання та соціалізації учнів.</w:t>
      </w:r>
    </w:p>
    <w:p w14:paraId="587E8DA3" w14:textId="77777777" w:rsidR="0055436C" w:rsidRPr="0055436C" w:rsidRDefault="0055436C" w:rsidP="008A11F2">
      <w:pPr>
        <w:numPr>
          <w:ilvl w:val="0"/>
          <w:numId w:val="25"/>
        </w:numPr>
        <w:spacing w:after="0" w:line="360" w:lineRule="auto"/>
        <w:ind w:left="0" w:firstLine="0"/>
        <w:jc w:val="both"/>
        <w:rPr>
          <w:rFonts w:ascii="Times New Roman" w:hAnsi="Times New Roman" w:cs="Times New Roman"/>
          <w:sz w:val="28"/>
          <w:szCs w:val="28"/>
        </w:rPr>
      </w:pPr>
      <w:r w:rsidRPr="0055436C">
        <w:rPr>
          <w:rFonts w:ascii="Times New Roman" w:hAnsi="Times New Roman" w:cs="Times New Roman"/>
          <w:sz w:val="28"/>
          <w:szCs w:val="28"/>
        </w:rPr>
        <w:t>Сформулювати методичні рекомендації щодо організації та проведення секційних занять для школярів середнього шкільного віку з урахуванням їхніх вікових та індивідуальних особливостей.</w:t>
      </w:r>
    </w:p>
    <w:p w14:paraId="78F54513" w14:textId="1175440A" w:rsidR="0055436C" w:rsidRPr="0055436C" w:rsidRDefault="0055436C" w:rsidP="0055436C">
      <w:pPr>
        <w:pStyle w:val="ac"/>
        <w:spacing w:before="0" w:beforeAutospacing="0" w:after="0" w:afterAutospacing="0" w:line="360" w:lineRule="auto"/>
        <w:ind w:firstLine="709"/>
        <w:jc w:val="both"/>
        <w:rPr>
          <w:sz w:val="28"/>
          <w:szCs w:val="28"/>
        </w:rPr>
      </w:pPr>
      <w:r w:rsidRPr="0055436C">
        <w:rPr>
          <w:b/>
          <w:bCs/>
          <w:sz w:val="28"/>
          <w:szCs w:val="28"/>
        </w:rPr>
        <w:t>Гіпотеза дослідження</w:t>
      </w:r>
      <w:r w:rsidRPr="0055436C">
        <w:rPr>
          <w:sz w:val="28"/>
          <w:szCs w:val="28"/>
        </w:rPr>
        <w:t>. Передбачається, що систематичні секційні заняття з різних видів спорту (гімнастика, волейбол, баскетбол, футбол), організовані з урахуванням вікових та індивідуальних особливостей школярів середнього шкільного віку, сприятимуть більш ефективному розвитку їхніх фізичних якостей та рухових здібностей порівняно з традиційними уроками фізичної культури. Очікується, що диференційований вплив кожного виду секційних занять забезпечить цілеспрямоване формування окремих компонентів фізичної підготовленості: гімнастика — гнучкості та координації, волейбол — сили та командної взаємодії, баскетбол — швидкісно-силових характеристик і точності рухів, футбол — витривалості та тактичної організації.</w:t>
      </w:r>
    </w:p>
    <w:p w14:paraId="7467D86B" w14:textId="77777777" w:rsidR="0055436C" w:rsidRPr="0055436C" w:rsidRDefault="0055436C" w:rsidP="0055436C">
      <w:pPr>
        <w:pStyle w:val="ac"/>
        <w:spacing w:before="0" w:beforeAutospacing="0" w:after="0" w:afterAutospacing="0" w:line="360" w:lineRule="auto"/>
        <w:ind w:firstLine="709"/>
        <w:jc w:val="both"/>
        <w:rPr>
          <w:sz w:val="28"/>
          <w:szCs w:val="28"/>
        </w:rPr>
      </w:pPr>
      <w:r w:rsidRPr="0055436C">
        <w:rPr>
          <w:sz w:val="28"/>
          <w:szCs w:val="28"/>
        </w:rPr>
        <w:t>Таким чином, гіпотеза дослідження полягає у твердженні, що впровадження секційних занять у систему фізичного виховання школярів середнього шкільного віку забезпечить не лише підвищення рівня їхнього фізичного розвитку та рухових здібностей, а й сприятиме формуванню соціально-ціннісних орієнтацій, що є важливим чинником гармонійного становлення особистості.</w:t>
      </w:r>
    </w:p>
    <w:p w14:paraId="59D44811"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Методи дослідження</w:t>
      </w:r>
      <w:r w:rsidRPr="0055436C">
        <w:rPr>
          <w:rFonts w:ascii="Times New Roman" w:hAnsi="Times New Roman" w:cs="Times New Roman"/>
          <w:sz w:val="28"/>
          <w:szCs w:val="28"/>
        </w:rPr>
        <w:t xml:space="preserve"> були визначені відповідно до мети та завдань роботи і охоплювали комплекс теоретичних, емпіричних та статистичних підходів, що забезпечили наукову обґрунтованість та достовірність отриманих результатів. На теоретичному рівні здійснювався аналіз і узагальнення науково-методичної літератури з проблеми фізичного виховання школярів середнього шкільного віку, вивчалися сучасні концепції педагогіки, психології та соціальної педагогіки щодо розвитку рухових здібностей і формування ціннісних орієнтацій, а також систематизувалися існуючі підходи до організації секційних занять у школі. Емпіричні методи включали педагогічне спостереження за процесом проведення занять та поведінкою учнів, анкетування й бесіди для виявлення мотивації та ставлення до занять, а також проведення педагогічного експерименту, що передбачав систематичну організацію секційних занять у різних видах спорту та порівняння результатів з контрольною групою. Для вимірювання фізичного розвитку застосовувалися антропометричні показники, розрахунок індексів фізичного розвитку та стандартизоване тестування основних фізичних якостей, таких як швидкість, сила, витривалість, гнучкість і координація. Оцінка рухових здібностей здійснювалася за допомогою виконання контрольних вправ і тестів, що дозволяло визначити рівень сформованості рухових навичок у процесі секційних занять. Завершальним етапом була статистична обробка даних, яка включала розрахунок середніх значень, відхилень, коефіцієнтів варіації, порівняльний аналіз між експериментальною та контрольною групами, а також визначення достовірності різниць за допомогою критеріїв математичної статистики. Таким чином, використання комплексу методів — від теоретичного аналізу до емпіричних спостережень і статистичної перевірки — забезпечило системність дослідження та дозволило отримати валідні й надійні результати щодо впливу секційних занять на фізичний розвиток і рухові здібності школярів середнього шкільного віку.</w:t>
      </w:r>
    </w:p>
    <w:p w14:paraId="67ACCFAD" w14:textId="70716300"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Базою дослідження</w:t>
      </w:r>
      <w:r w:rsidRPr="0055436C">
        <w:rPr>
          <w:rFonts w:ascii="Times New Roman" w:hAnsi="Times New Roman" w:cs="Times New Roman"/>
          <w:sz w:val="28"/>
          <w:szCs w:val="28"/>
        </w:rPr>
        <w:t xml:space="preserve"> виступив Ізмаїльський ліцей №16 з гімназією та початковою школою м. Ізмаїла Одеської області. Саме цей заклад було обрано для проведення педагогічного експерименту, оскільки він забезпечує повний цикл навчання — від початкової до старшої школи, що створює сприятливі умови для комплексного вивчення фізичного розвитку та рухових здібностей учнів середнього шкільного віку. У межах дослідження було сформовано експериментальні та контрольні групи школярів, які брали участь у секційних заняттях різних видів спорту (гімнастика, волейбол, баскетбол, футбол). Це дозволило здійснити порівняльний аналіз результатів, відстежити динаміку показників протягом навчального року та визначити диференційований вплив секційних занять на розвиток фізичних якостей і формування соціально-ціннісних орієнтацій учнів. Таким чином, Ізмаїльський ліцей №16 став практичною базою для реалізації дослідження, що забезпечило його наукову достовірність та практичну значущість.</w:t>
      </w:r>
    </w:p>
    <w:p w14:paraId="3D574167"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Наукова новизна</w:t>
      </w:r>
      <w:r w:rsidRPr="0055436C">
        <w:rPr>
          <w:rFonts w:ascii="Times New Roman" w:hAnsi="Times New Roman" w:cs="Times New Roman"/>
          <w:sz w:val="28"/>
          <w:szCs w:val="28"/>
        </w:rPr>
        <w:t xml:space="preserve"> дослідження полягає у комплексному підході до вивчення впливу секційних занять на фізичний розвиток та рухові здібності школярів середнього шкільного віку, що поєднує педагогічні, психологічні та соціально-педагогічні аспекти. Вперше на базі Ізмаїльського ліцею №16 було здійснено систематичне порівняння результатів фізичного розвитку учнів, які брали участь у секційних заняттях різних видів спорту (гімнастика, волейбол, баскетбол, футбол), із контрольною групою, що навчалася лише за традиційною програмою фізичної культури. Науково обґрунтовано диференційований вплив кожного виду секційних занять: гімнастика найбільш ефективно розвиває гнучкість і координацію, волейбол — силу та командну взаємодію, баскетбол — швидкісно-силові якості й точність рухів, футбол — витривалість і тактичну організацію. Розроблено та апробовано методичні рекомендації щодо організації секційних занять, які враховують вікові та індивідуальні особливості школярів середнього шкільного віку, інтегрують фізичний і соціальний розвиток та забезпечують системність і поступовість формування рухових навичок. Запропоновано нову модель оцінки результативності секційних занять, яка поєднує антропометричні показники, тести фізичних якостей та аналіз соціально-ціннісних орієнтацій, що дозволяє комплексно оцінювати ефективність фізичного виховання. Виявлено психолого-педагогічні закономірності впливу регулярних секційних занять на мотивацію учнів, їхню самодисципліну, комунікативні навички та соціальну активність, що розширює уявлення про інтеграцію фізичного та соціального розвитку у шкільному середовищі. Таким чином, новизна дослідження полягає у поєднанні експериментальної перевірки, диференційованого аналізу впливу різних видів секційних занять та розробці практичних рекомендацій, які можуть бути використані для удосконалення системи фізичного виховання школярів середнього шкільного віку.</w:t>
      </w:r>
    </w:p>
    <w:p w14:paraId="2E70F420"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b/>
          <w:bCs/>
          <w:sz w:val="28"/>
          <w:szCs w:val="28"/>
        </w:rPr>
        <w:t>Практичне значення</w:t>
      </w:r>
      <w:r w:rsidRPr="0055436C">
        <w:rPr>
          <w:rFonts w:ascii="Times New Roman" w:hAnsi="Times New Roman" w:cs="Times New Roman"/>
          <w:sz w:val="28"/>
          <w:szCs w:val="28"/>
        </w:rPr>
        <w:t xml:space="preserve"> роботи полягає у можливості безпосереднього використання отриманих результатів у системі фізичного виховання школярів середнього шкільного віку. Розроблені та апробовані комплекси секційних занять можуть бути впроваджені у практику роботи загальноосвітніх закладів, що дозволяє підвищити ефективність розвитку фізичних якостей та рухових здібностей учнів. Методичні рекомендації, сформовані на основі експериментальних даних, забезпечують педагогів чіткими орієнтирами щодо структури, тривалості, інтенсивності та спрямованості занять, а також враховують вікові та індивідуальні особливості дітей.</w:t>
      </w:r>
    </w:p>
    <w:p w14:paraId="3E5240EC"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Практичні результати дослідження можуть бути використані для оптимізації навчальних програм з фізичної культури, розробки факультативних курсів та секційних програм, спрямованих на гармонійний розвиток школярів. Вони також мають значення для підготовки майбутніх учителів фізичної культури, тренерів та педагогів, оскільки пропонують науково обґрунтовану модель інтеграції фізичного та соціального розвитку учнів.</w:t>
      </w:r>
    </w:p>
    <w:p w14:paraId="74917AA4" w14:textId="77777777" w:rsidR="0055436C" w:rsidRPr="0055436C" w:rsidRDefault="0055436C" w:rsidP="0055436C">
      <w:pPr>
        <w:spacing w:after="0" w:line="360" w:lineRule="auto"/>
        <w:ind w:firstLine="709"/>
        <w:jc w:val="both"/>
        <w:rPr>
          <w:rFonts w:ascii="Times New Roman" w:hAnsi="Times New Roman" w:cs="Times New Roman"/>
          <w:sz w:val="28"/>
          <w:szCs w:val="28"/>
        </w:rPr>
      </w:pPr>
      <w:r w:rsidRPr="0055436C">
        <w:rPr>
          <w:rFonts w:ascii="Times New Roman" w:hAnsi="Times New Roman" w:cs="Times New Roman"/>
          <w:sz w:val="28"/>
          <w:szCs w:val="28"/>
        </w:rPr>
        <w:t>Крім того, дослідження має прикладну цінність для формування здорового способу життя серед дітей та підлітків, підвищення їхньої мотивації до регулярних занять фізичною культурою, розвитку командної взаємодії та соціальної активності. Запропоновані підходи можуть бути адаптовані для роботи з різними категоріями учнів, у тому числі з тими, хто має різний рівень фізичної підготовленості.</w:t>
      </w:r>
    </w:p>
    <w:p w14:paraId="1FA4AE01" w14:textId="77777777" w:rsidR="0055436C" w:rsidRPr="00766FEC" w:rsidRDefault="0055436C" w:rsidP="00365D07">
      <w:pPr>
        <w:pStyle w:val="a7"/>
        <w:spacing w:after="0" w:line="360" w:lineRule="auto"/>
        <w:ind w:left="0" w:firstLine="709"/>
        <w:jc w:val="both"/>
        <w:rPr>
          <w:rFonts w:ascii="Times New Roman" w:hAnsi="Times New Roman" w:cs="Times New Roman"/>
          <w:sz w:val="28"/>
          <w:szCs w:val="28"/>
        </w:rPr>
      </w:pPr>
      <w:r w:rsidRPr="00766FEC">
        <w:rPr>
          <w:rFonts w:ascii="Times New Roman" w:hAnsi="Times New Roman" w:cs="Times New Roman"/>
          <w:b/>
          <w:sz w:val="28"/>
          <w:szCs w:val="28"/>
        </w:rPr>
        <w:t>Апробація</w:t>
      </w:r>
      <w:r w:rsidRPr="00766FEC">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4B3CFEB0" w14:textId="77777777" w:rsidR="00365D07" w:rsidRPr="00726D40" w:rsidRDefault="00365D07" w:rsidP="008A11F2">
      <w:pPr>
        <w:pStyle w:val="Default"/>
        <w:numPr>
          <w:ilvl w:val="0"/>
          <w:numId w:val="26"/>
        </w:numPr>
        <w:spacing w:line="360" w:lineRule="auto"/>
        <w:ind w:left="0" w:firstLine="709"/>
        <w:jc w:val="both"/>
        <w:rPr>
          <w:sz w:val="28"/>
          <w:szCs w:val="28"/>
        </w:rPr>
      </w:pPr>
      <w:r w:rsidRPr="00726D40">
        <w:rPr>
          <w:sz w:val="28"/>
          <w:szCs w:val="28"/>
        </w:rPr>
        <w:t xml:space="preserve">Христюк Б. Визначення чинників мотивації підлітків до занять фізичною культурою і спортом. Пріоритетні напрями європейського наукового простору: пошук студента. Вип. 15. Ізмаїл: РВВ ІДГУ, 2025 С, 85-90 </w:t>
      </w:r>
    </w:p>
    <w:p w14:paraId="7E03706A" w14:textId="77777777" w:rsidR="00365D07" w:rsidRPr="00726D40" w:rsidRDefault="00365D07" w:rsidP="008A11F2">
      <w:pPr>
        <w:pStyle w:val="a7"/>
        <w:numPr>
          <w:ilvl w:val="0"/>
          <w:numId w:val="26"/>
        </w:numPr>
        <w:spacing w:after="0" w:line="360" w:lineRule="auto"/>
        <w:ind w:left="0" w:firstLine="709"/>
        <w:jc w:val="both"/>
        <w:rPr>
          <w:rFonts w:ascii="Times New Roman" w:hAnsi="Times New Roman" w:cs="Times New Roman"/>
          <w:sz w:val="28"/>
          <w:szCs w:val="28"/>
        </w:rPr>
      </w:pPr>
      <w:r w:rsidRPr="00726D40">
        <w:rPr>
          <w:rFonts w:ascii="Times New Roman" w:hAnsi="Times New Roman" w:cs="Times New Roman"/>
          <w:sz w:val="28"/>
          <w:szCs w:val="28"/>
        </w:rPr>
        <w:t xml:space="preserve">Христюк Б.О. Організація позакласної спортивної діяльності  в сільській школі. Глухівські читання – 2025. Актуальні питання суспільних та гуманітарних наук : збірник матеріалів ХV міжнародної науково-практичної інтернет-конференції (10-12 листопада 2025 р.) / Глухівський НПУ ім. О. Довженка. Глухів, 2025 С.1613-1618  </w:t>
      </w:r>
    </w:p>
    <w:p w14:paraId="64FC817A" w14:textId="77777777" w:rsidR="00365D07" w:rsidRPr="00726D40" w:rsidRDefault="00365D07" w:rsidP="008A11F2">
      <w:pPr>
        <w:pStyle w:val="a7"/>
        <w:numPr>
          <w:ilvl w:val="0"/>
          <w:numId w:val="26"/>
        </w:numPr>
        <w:spacing w:after="0" w:line="360" w:lineRule="auto"/>
        <w:ind w:left="0" w:firstLine="709"/>
        <w:jc w:val="both"/>
        <w:rPr>
          <w:rFonts w:ascii="Times New Roman" w:hAnsi="Times New Roman" w:cs="Times New Roman"/>
          <w:spacing w:val="-2"/>
          <w:sz w:val="28"/>
          <w:szCs w:val="28"/>
        </w:rPr>
      </w:pPr>
      <w:r w:rsidRPr="00726D40">
        <w:rPr>
          <w:rFonts w:ascii="Times New Roman" w:hAnsi="Times New Roman" w:cs="Times New Roman"/>
          <w:sz w:val="28"/>
          <w:szCs w:val="28"/>
        </w:rPr>
        <w:t xml:space="preserve">Христюк Б.О. Підвищення фізичного стану підлітків засобами на секційних заняттях з легкої </w:t>
      </w:r>
      <w:r w:rsidRPr="00726D40">
        <w:rPr>
          <w:rFonts w:ascii="Times New Roman" w:hAnsi="Times New Roman" w:cs="Times New Roman"/>
          <w:spacing w:val="-2"/>
          <w:sz w:val="28"/>
          <w:szCs w:val="28"/>
        </w:rPr>
        <w:t xml:space="preserve">атлетики. </w:t>
      </w:r>
      <w:r w:rsidRPr="00726D40">
        <w:rPr>
          <w:rFonts w:ascii="Times New Roman" w:hAnsi="Times New Roman" w:cs="Times New Roman"/>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24</w:t>
      </w:r>
      <w:r w:rsidRPr="00726D40">
        <w:rPr>
          <w:rFonts w:ascii="Times New Roman" w:hAnsi="Times New Roman" w:cs="Times New Roman"/>
          <w:spacing w:val="-2"/>
          <w:sz w:val="28"/>
          <w:szCs w:val="28"/>
        </w:rPr>
        <w:t xml:space="preserve"> </w:t>
      </w:r>
      <w:r w:rsidRPr="00726D40">
        <w:rPr>
          <w:rFonts w:ascii="Times New Roman" w:hAnsi="Times New Roman" w:cs="Times New Roman"/>
          <w:sz w:val="28"/>
          <w:szCs w:val="28"/>
        </w:rPr>
        <w:t>квітня 2025</w:t>
      </w:r>
      <w:r w:rsidRPr="00726D40">
        <w:rPr>
          <w:rFonts w:ascii="Times New Roman" w:hAnsi="Times New Roman" w:cs="Times New Roman"/>
          <w:spacing w:val="-2"/>
          <w:sz w:val="28"/>
          <w:szCs w:val="28"/>
        </w:rPr>
        <w:t xml:space="preserve"> </w:t>
      </w:r>
      <w:r w:rsidRPr="00726D40">
        <w:rPr>
          <w:rFonts w:ascii="Times New Roman" w:hAnsi="Times New Roman" w:cs="Times New Roman"/>
          <w:spacing w:val="-4"/>
          <w:sz w:val="28"/>
          <w:szCs w:val="28"/>
        </w:rPr>
        <w:t xml:space="preserve">року. Ізмаїл (програма, сертифікат) </w:t>
      </w:r>
      <w:r w:rsidRPr="00726D40">
        <w:rPr>
          <w:rFonts w:ascii="Times New Roman" w:hAnsi="Times New Roman" w:cs="Times New Roman"/>
          <w:spacing w:val="-2"/>
          <w:sz w:val="28"/>
          <w:szCs w:val="28"/>
        </w:rPr>
        <w:t xml:space="preserve"> </w:t>
      </w:r>
    </w:p>
    <w:p w14:paraId="575C844A" w14:textId="6F7709BE" w:rsidR="00365D07" w:rsidRPr="008B4551" w:rsidRDefault="00365D07" w:rsidP="00365D07">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xml:space="preserve">. Дослідження складається зі вступу, трьох розділів, висновків, </w:t>
      </w:r>
      <w:r>
        <w:rPr>
          <w:rFonts w:ascii="Times New Roman" w:hAnsi="Times New Roman" w:cs="Times New Roman"/>
          <w:sz w:val="28"/>
          <w:szCs w:val="28"/>
        </w:rPr>
        <w:t>переліку послань</w:t>
      </w:r>
      <w:r w:rsidRPr="008B4551">
        <w:rPr>
          <w:rFonts w:ascii="Times New Roman" w:hAnsi="Times New Roman" w:cs="Times New Roman"/>
          <w:sz w:val="28"/>
          <w:szCs w:val="28"/>
        </w:rPr>
        <w:t>, додатків. Отримані емпіричні дані представлено в таблицях</w:t>
      </w:r>
      <w:r>
        <w:rPr>
          <w:rFonts w:ascii="Times New Roman" w:hAnsi="Times New Roman" w:cs="Times New Roman"/>
          <w:sz w:val="28"/>
          <w:szCs w:val="28"/>
        </w:rPr>
        <w:t>,</w:t>
      </w:r>
      <w:r w:rsidRPr="008B4551">
        <w:rPr>
          <w:rFonts w:ascii="Times New Roman" w:hAnsi="Times New Roman" w:cs="Times New Roman"/>
          <w:sz w:val="28"/>
          <w:szCs w:val="28"/>
        </w:rPr>
        <w:t xml:space="preserve"> діаграмах</w:t>
      </w:r>
      <w:r>
        <w:rPr>
          <w:rFonts w:ascii="Times New Roman" w:hAnsi="Times New Roman" w:cs="Times New Roman"/>
          <w:sz w:val="28"/>
          <w:szCs w:val="28"/>
        </w:rPr>
        <w:t>,</w:t>
      </w:r>
      <w:r w:rsidRPr="008B4551">
        <w:rPr>
          <w:rFonts w:ascii="Times New Roman" w:hAnsi="Times New Roman" w:cs="Times New Roman"/>
          <w:sz w:val="28"/>
          <w:szCs w:val="28"/>
        </w:rPr>
        <w:t xml:space="preserve"> схемах </w:t>
      </w:r>
      <w:r>
        <w:rPr>
          <w:rFonts w:ascii="Times New Roman" w:hAnsi="Times New Roman" w:cs="Times New Roman"/>
          <w:sz w:val="28"/>
          <w:szCs w:val="28"/>
        </w:rPr>
        <w:t>та графіках.</w:t>
      </w:r>
    </w:p>
    <w:p w14:paraId="44099A6E"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36D2DEF9"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4AE3FB32"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56911CE6"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01A4FE12"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54CF67A4"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18E6B30E"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11896528"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46255BDD"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5C291080"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55420488"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12F8246B"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2CD1ECE2" w14:textId="77777777" w:rsidR="00DB19D5" w:rsidRDefault="00DB19D5" w:rsidP="00EF37AF">
      <w:pPr>
        <w:spacing w:after="0" w:line="360" w:lineRule="auto"/>
        <w:ind w:firstLine="709"/>
        <w:jc w:val="both"/>
        <w:rPr>
          <w:rFonts w:ascii="Times New Roman" w:hAnsi="Times New Roman" w:cs="Times New Roman"/>
          <w:sz w:val="28"/>
          <w:szCs w:val="28"/>
        </w:rPr>
      </w:pPr>
    </w:p>
    <w:p w14:paraId="616EB99D" w14:textId="77777777" w:rsidR="00994D68" w:rsidRDefault="00994D68" w:rsidP="00EF37AF">
      <w:pPr>
        <w:spacing w:after="0" w:line="360" w:lineRule="auto"/>
        <w:ind w:firstLine="709"/>
        <w:jc w:val="both"/>
        <w:rPr>
          <w:rFonts w:ascii="Times New Roman" w:hAnsi="Times New Roman" w:cs="Times New Roman"/>
          <w:sz w:val="28"/>
          <w:szCs w:val="28"/>
        </w:rPr>
      </w:pPr>
    </w:p>
    <w:p w14:paraId="4CA852C7" w14:textId="3CBD01FC" w:rsidR="00DB19D5" w:rsidRPr="00DB19D5" w:rsidRDefault="00DB19D5" w:rsidP="00EF37AF">
      <w:pPr>
        <w:tabs>
          <w:tab w:val="num" w:pos="720"/>
        </w:tabs>
        <w:spacing w:after="0" w:line="360" w:lineRule="auto"/>
        <w:ind w:firstLine="709"/>
        <w:jc w:val="center"/>
        <w:rPr>
          <w:rFonts w:ascii="Times New Roman" w:hAnsi="Times New Roman" w:cs="Times New Roman"/>
          <w:b/>
          <w:bCs/>
          <w:caps/>
          <w:sz w:val="28"/>
          <w:szCs w:val="28"/>
        </w:rPr>
      </w:pPr>
      <w:r w:rsidRPr="00DB19D5">
        <w:rPr>
          <w:rFonts w:ascii="Times New Roman" w:hAnsi="Times New Roman" w:cs="Times New Roman"/>
          <w:b/>
          <w:bCs/>
          <w:caps/>
          <w:sz w:val="28"/>
          <w:szCs w:val="28"/>
        </w:rPr>
        <w:t xml:space="preserve">Розділ </w:t>
      </w:r>
      <w:r w:rsidR="00EF37AF" w:rsidRPr="00EF37AF">
        <w:rPr>
          <w:rFonts w:ascii="Times New Roman" w:hAnsi="Times New Roman" w:cs="Times New Roman"/>
          <w:b/>
          <w:bCs/>
          <w:caps/>
          <w:sz w:val="28"/>
          <w:szCs w:val="28"/>
        </w:rPr>
        <w:t>І</w:t>
      </w:r>
      <w:r w:rsidRPr="00DB19D5">
        <w:rPr>
          <w:rFonts w:ascii="Times New Roman" w:hAnsi="Times New Roman" w:cs="Times New Roman"/>
          <w:b/>
          <w:bCs/>
          <w:caps/>
          <w:sz w:val="28"/>
          <w:szCs w:val="28"/>
        </w:rPr>
        <w:t xml:space="preserve"> Аналіз сучасних підходів до фізичного розвитку школярів середнього шкільного віку</w:t>
      </w:r>
    </w:p>
    <w:p w14:paraId="707C851D" w14:textId="56B33DED" w:rsidR="00DB19D5" w:rsidRPr="00EF37AF" w:rsidRDefault="00DB19D5" w:rsidP="008A11F2">
      <w:pPr>
        <w:pStyle w:val="a7"/>
        <w:numPr>
          <w:ilvl w:val="1"/>
          <w:numId w:val="1"/>
        </w:numPr>
        <w:spacing w:after="0" w:line="360" w:lineRule="auto"/>
        <w:ind w:left="0" w:firstLine="709"/>
        <w:jc w:val="center"/>
        <w:rPr>
          <w:rFonts w:ascii="Times New Roman" w:hAnsi="Times New Roman" w:cs="Times New Roman"/>
          <w:b/>
          <w:bCs/>
          <w:sz w:val="28"/>
          <w:szCs w:val="28"/>
        </w:rPr>
      </w:pPr>
      <w:r w:rsidRPr="00EF37AF">
        <w:rPr>
          <w:rFonts w:ascii="Times New Roman" w:hAnsi="Times New Roman" w:cs="Times New Roman"/>
          <w:b/>
          <w:bCs/>
          <w:sz w:val="28"/>
          <w:szCs w:val="28"/>
        </w:rPr>
        <w:t>Роль секційних занять у системі фізичного виховання</w:t>
      </w:r>
    </w:p>
    <w:p w14:paraId="79A4917C" w14:textId="77777777" w:rsidR="00EF37AF" w:rsidRDefault="00EF37AF" w:rsidP="00EF37AF">
      <w:pPr>
        <w:pStyle w:val="ac"/>
        <w:spacing w:before="0" w:beforeAutospacing="0" w:after="0" w:afterAutospacing="0" w:line="360" w:lineRule="auto"/>
        <w:ind w:firstLine="709"/>
        <w:jc w:val="both"/>
        <w:rPr>
          <w:sz w:val="28"/>
          <w:szCs w:val="28"/>
        </w:rPr>
      </w:pPr>
    </w:p>
    <w:p w14:paraId="3C4F79EF" w14:textId="3A01FF1B"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Теоретико-методологічні засади дослідження впливу секційних занять на річну динаміку показників фізичного розвитку і рухових здібностей школярів середнього шкільного віку ґрунтуються на комплексному підході до аналізу процесів фізичного виховання та розвитку особистості. У сучасній педагогічній науці фізичний розвиток розглядається як інтегральний показник, що відображає морфофункціональні зміни організму, рівень рухової активності та сформованість основних фізичних якостей.</w:t>
      </w:r>
    </w:p>
    <w:p w14:paraId="50058A9C" w14:textId="0F976DA7"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Методологічною основою роботи є системний підхід, який передбачає розгляд фізичного розвитку школярів як результату взаємодії біологічних, соціальних та педагогічних чинників. У межах цього підходу секційні заняття виступають як специфічний педагогічний інструмент, що забезпечує варіативність, добровільність та індивідуалізацію фізичного виховання</w:t>
      </w:r>
      <w:r w:rsidR="00656756">
        <w:rPr>
          <w:sz w:val="28"/>
          <w:szCs w:val="28"/>
        </w:rPr>
        <w:t xml:space="preserve"> [</w:t>
      </w:r>
      <w:r w:rsidR="00656756" w:rsidRPr="0066095D">
        <w:rPr>
          <w:sz w:val="28"/>
          <w:szCs w:val="28"/>
        </w:rPr>
        <w:t>Шиптицька, Маляр</w:t>
      </w:r>
      <w:r w:rsidR="00656756">
        <w:rPr>
          <w:sz w:val="28"/>
          <w:szCs w:val="28"/>
        </w:rPr>
        <w:t>, 2021]</w:t>
      </w:r>
      <w:r w:rsidRPr="00EF37AF">
        <w:rPr>
          <w:sz w:val="28"/>
          <w:szCs w:val="28"/>
        </w:rPr>
        <w:t>.</w:t>
      </w:r>
    </w:p>
    <w:p w14:paraId="7FA352C4" w14:textId="77777777"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Теоретичні положення дослідження спираються на концепцію оздоровчої спрямованості фізичного виховання, яка передбачає формування стійких навичок здорового способу життя, профілактику гіподинамії та гармонійний розвиток рухових здібностей. Важливим є врахування вікових особливостей школярів середнього шкільного віку: інтенсивного росту, перебудови гормональної системи та нерівномірності розвитку окремих фізичних якостей.</w:t>
      </w:r>
    </w:p>
    <w:p w14:paraId="37AB3013" w14:textId="77777777"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Методологічно дослідження базується на принципах індивідуалізації та диференціації навчально-тренувального процесу, що дозволяє враховувати різний рівень фізичної підготовленості учнів. Використання секційних занять як додаткової форми фізичного виховання забезпечує можливість вибору виду діяльності відповідно до інтересів школярів, що підвищує їх мотивацію та сприяє формуванню позитивного ставлення до регулярної рухової активності.</w:t>
      </w:r>
    </w:p>
    <w:p w14:paraId="3D6020F2" w14:textId="0E8BE249"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У дослідженні застосовуються методи педагогічного спостереження, антропометричних вимірювань, тестування рухових здібностей та статистичного аналізу даних. Це дозволяє об’єктивно оцінити річну динаміку показників фізичного розвитку та визначити ефективність секційних занять у порівнянні з традиційними уроками фізичної культури</w:t>
      </w:r>
      <w:r w:rsidR="00656756">
        <w:rPr>
          <w:sz w:val="28"/>
          <w:szCs w:val="28"/>
        </w:rPr>
        <w:t xml:space="preserve"> [</w:t>
      </w:r>
      <w:r w:rsidR="00656756" w:rsidRPr="0066095D">
        <w:rPr>
          <w:sz w:val="28"/>
          <w:szCs w:val="28"/>
        </w:rPr>
        <w:t>Павленко</w:t>
      </w:r>
      <w:r w:rsidR="00656756">
        <w:rPr>
          <w:sz w:val="28"/>
          <w:szCs w:val="28"/>
        </w:rPr>
        <w:t>, 2020]</w:t>
      </w:r>
      <w:r w:rsidRPr="00EF37AF">
        <w:rPr>
          <w:sz w:val="28"/>
          <w:szCs w:val="28"/>
        </w:rPr>
        <w:t>.</w:t>
      </w:r>
    </w:p>
    <w:p w14:paraId="2BDCA7CD" w14:textId="77777777" w:rsidR="00DB19D5" w:rsidRPr="00EF37AF" w:rsidRDefault="00DB19D5" w:rsidP="00EF37AF">
      <w:pPr>
        <w:pStyle w:val="ac"/>
        <w:spacing w:before="0" w:beforeAutospacing="0" w:after="0" w:afterAutospacing="0" w:line="360" w:lineRule="auto"/>
        <w:ind w:firstLine="709"/>
        <w:jc w:val="both"/>
        <w:rPr>
          <w:sz w:val="28"/>
          <w:szCs w:val="28"/>
        </w:rPr>
      </w:pPr>
      <w:r w:rsidRPr="00EF37AF">
        <w:rPr>
          <w:sz w:val="28"/>
          <w:szCs w:val="28"/>
        </w:rPr>
        <w:t>Таким чином, теоретико-методологічні основи дослідження поєднують системний, оздоровчий та індивідуалізований підходи, що забезпечує комплексне вивчення впливу секційних занять на фізичний розвиток і рухові здібності школярів середнього шкільного віку.</w:t>
      </w:r>
    </w:p>
    <w:p w14:paraId="607DD271"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Фізичний розвиток школярів середнього шкільного віку є складним і багатогранним процесом, що визначається поєднанням біологічних, соціальних та педагогічних чинників. У сучасній науковій літературі підкреслюється необхідність комплексного підходу, який враховує не лише морфофункціональні показники, а й психоемоційний стан, рівень рухової активності та соціальне середовище дитини. У віковому періоді 11–14 років відбувається інтенсивний ріст організму, формування вторинних статевих ознак, перебудова гормональної системи, що зумовлює нерівномірність розвитку окремих фізичних якостей. Саме тому сучасні програми фізичного виховання орієнтуються на індивідуалізацію та диференціацію навчально-тренувального процесу.</w:t>
      </w:r>
    </w:p>
    <w:p w14:paraId="55FF2446"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Одним із ключових напрямів сучасних підходів є оздоровча спрямованість фізичного виховання. Вона передбачає систематичне залучення школярів до різних форм рухової активності, які сприяють профілактиці гіподинамії, нормалізації маси тіла, розвитку серцево-судинної та дихальної систем. Особливе значення надається формуванню стійких навичок здорового способу життя, що включає раціональне харчування, дотримання режиму дня та активний відпочинок.</w:t>
      </w:r>
    </w:p>
    <w:p w14:paraId="381F687F"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Важливим аспектом є інтеграція традиційних ігрових та спортивних методик із сучасними педагогічними інноваціями. У практиці фізичного виховання дедалі ширше застосовуються інтерактивні технології, цифрові засоби моніторингу фізичних показників, проєктні та змагальні форми роботи, які підвищують мотивацію школярів. Секційні заняття, що проводяться поза межами обов’язкових уроків фізичної культури, розглядаються як ефективний інструмент розвитку рухових здібностей, оскільки вони забезпечують варіативність, добровільність та можливість вибору виду діяльності відповідно до інтересів учнів.</w:t>
      </w:r>
    </w:p>
    <w:p w14:paraId="27F8AC86"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Сучасні підходи також акцентують на соціально-екологічному вимірі фізичного розвитку. Залучення школярів до спортивних секцій сприяє формуванню навичок командної взаємодії, розвитку комунікативних здібностей, вихованню відповідальності та дисципліни. Крім того, фізична активність у природному середовищі (заняття на відкритому повітрі, туристичні походи, екологічні акції) поєднує оздоровчий ефект із вихованням екологічної свідомості та соціальної згуртованості.</w:t>
      </w:r>
    </w:p>
    <w:p w14:paraId="09FF6919" w14:textId="54DD92E0" w:rsidR="00DB19D5" w:rsidRPr="00DB19D5" w:rsidRDefault="00DB19D5"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С</w:t>
      </w:r>
      <w:r w:rsidRPr="00DB19D5">
        <w:rPr>
          <w:rFonts w:ascii="Times New Roman" w:hAnsi="Times New Roman" w:cs="Times New Roman"/>
          <w:sz w:val="28"/>
          <w:szCs w:val="28"/>
        </w:rPr>
        <w:t>учасні підходи до фізичного розвитку школярів середнього шкільного віку характеризуються комплексністю, індивідуалізацією та інтеграцією у соціально-екологічний простір. Вони спрямовані не лише на покращення фізичних показників, а й на формування гармонійної особистості, здатної до активної життєдіяльності та усвідомленого вибору здорового способу життя.</w:t>
      </w:r>
    </w:p>
    <w:p w14:paraId="7B05CE3A"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У сучасних дослідженнях проблеми фізичного розвитку школярів середнього шкільного віку простежується тенденція до інтеграції традиційних форм фізичного виховання з інноваційними педагогічними технологіями. Так, у роботі І. Кузьменко (2022) акцентується увага на освітніх інноваціях, що впроваджуються у процес фізичного виховання. Автор підкреслює значення мультимедійних засобів, інтерактивних методів та варіативних програм, які дозволяють враховувати індивідуальні особливості школярів. Особливий наголос робиться на мотиваційному аспекті: використання змагальних і проєктних форм діяльності сприяє підвищенню інтересу учнів до занять та формуванню стійких навичок здорового способу життя.</w:t>
      </w:r>
    </w:p>
    <w:p w14:paraId="28C59390"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Матеріали VII Міжнародної інтернет-конференції «Сучасні проблеми фізичного виховання, спорту та здоров’я людини» (2023) демонструють широкий спектр сучасних наукових підходів до організації фізичного виховання. У збірнику представлені результати досліджень як українських, так і зарубіжних учених, що дозволяє простежити міжнародний контекст проблеми. Значна увага приділяється питанням оздоровчої спрямованості занять, розвитку рухових здібностей у різних вікових групах та впровадженню інноваційних методик у шкільну практику. Важливим є те, що матеріали конференції підкреслюють соціально-екологічний вимір фізичного виховання, зокрема його роль у формуванні культури здоров’я та соціальної згуртованості.</w:t>
      </w:r>
    </w:p>
    <w:p w14:paraId="3EBAC4F8"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У статті О. Ю. Дикого (2019) розглядаються сучасні підходи до організації фізичного виховання школярів у контексті зростання проблем зі здоров’ям серед дитячого населення. Автор наголошує на необхідності переосмислення традиційних форм уроків фізичної культури та впровадження інноваційних рішень, які враховують вікові та індивідуальні особливості учнів. У роботі підкреслюється значення секційних занять як додаткового ресурсу для розвитку рухових здібностей, а також їх роль у формуванні позитивної мотивації до регулярної фізичної активності.</w:t>
      </w:r>
    </w:p>
    <w:p w14:paraId="1E2326C7"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Загалом аналіз змісту зазначених джерел свідчить про те, що сучасні підходи до фізичного розвитку школярів середнього шкільного віку базуються на трьох ключових засадах: оздоровчій спрямованості, індивідуалізації навчально-тренувального процесу та інтеграції інноваційних технологій у практику фізичного виховання. Вони підкреслюють важливість секційних занять як ефективного інструменту розвитку рухових здібностей, формування здорового способу життя та соціальної взаємодії школярів.</w:t>
      </w:r>
    </w:p>
    <w:p w14:paraId="5459698F"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Фізичний розвиток школярів середнього шкільного віку (11–14 років) є складним процесом, що відображає морфологічні, функціональні та психофізіологічні зміни організму в період інтенсивного росту. У цей віковий період спостерігається нерівномірність розвитку окремих фізичних якостей, що зумовлено перебудовою гормональної системи, формуванням вторинних статевих ознак та активним ростом кістково-м’язового апарату.</w:t>
      </w:r>
    </w:p>
    <w:p w14:paraId="053374E2"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Антропометричні показники школярів характеризуються значним приростом довжини тіла, маси та окружності грудної клітки. Водночас відзначається дисгармонія між швидкістю росту тіла та розвитком м’язової системи, що може призводити до тимчасового зниження координаційних здібностей. У хлопців у цей період більш інтенсивно розвиваються силові якості, тоді як у дівчат спостерігається швидший прогрес у гнучкості та координації.</w:t>
      </w:r>
    </w:p>
    <w:p w14:paraId="2217C517"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Рухові здібності школярів середнього шкільного віку формуються під впливом як природних вікових змін, так і систематичних занять фізичною культурою. Найбільш динамічно розвиваються швидкісні та силові якості, проте витривалість потребує цілеспрямованого тренування. Особливе значення має розвиток координаційних здібностей, які забезпечують ефективність навчання новим рухам і спортивним навичкам.</w:t>
      </w:r>
    </w:p>
    <w:p w14:paraId="04F0C5AC" w14:textId="487AED6F"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Сучасні дослідження підкреслюють, що рівень фізичного розвитку школярів значною мірою залежить від регулярності та різноманітності рухової активності. Недостатня кількість занять призводить до зниження функціональних резервів організму, формування гіподинамії та погіршення психоемоційного стану. Навпаки, систематичні секційні заняття сприяють гармонійному розвитку фізичних якостей, підвищенню працездатності та формуванню позитивної мотивації до здорового способу життя</w:t>
      </w:r>
      <w:r w:rsidR="00656756">
        <w:rPr>
          <w:rFonts w:ascii="Times New Roman" w:hAnsi="Times New Roman" w:cs="Times New Roman"/>
          <w:sz w:val="28"/>
          <w:szCs w:val="28"/>
        </w:rPr>
        <w:t xml:space="preserve"> [</w:t>
      </w:r>
      <w:r w:rsidR="00656756" w:rsidRPr="0066095D">
        <w:rPr>
          <w:rFonts w:ascii="Times New Roman" w:hAnsi="Times New Roman" w:cs="Times New Roman"/>
          <w:sz w:val="28"/>
          <w:szCs w:val="28"/>
        </w:rPr>
        <w:t>Кошура</w:t>
      </w:r>
      <w:r w:rsidR="00656756">
        <w:rPr>
          <w:rFonts w:ascii="Times New Roman" w:hAnsi="Times New Roman" w:cs="Times New Roman"/>
          <w:sz w:val="28"/>
          <w:szCs w:val="28"/>
        </w:rPr>
        <w:t>, 2021]</w:t>
      </w:r>
      <w:r w:rsidRPr="00DB19D5">
        <w:rPr>
          <w:rFonts w:ascii="Times New Roman" w:hAnsi="Times New Roman" w:cs="Times New Roman"/>
          <w:sz w:val="28"/>
          <w:szCs w:val="28"/>
        </w:rPr>
        <w:t>.</w:t>
      </w:r>
    </w:p>
    <w:p w14:paraId="23DC0172" w14:textId="77777777" w:rsidR="00DB19D5" w:rsidRPr="00DB19D5" w:rsidRDefault="00DB19D5" w:rsidP="00EF37AF">
      <w:pPr>
        <w:spacing w:after="0" w:line="360" w:lineRule="auto"/>
        <w:ind w:firstLine="709"/>
        <w:jc w:val="both"/>
        <w:rPr>
          <w:rFonts w:ascii="Times New Roman" w:hAnsi="Times New Roman" w:cs="Times New Roman"/>
          <w:sz w:val="28"/>
          <w:szCs w:val="28"/>
        </w:rPr>
      </w:pPr>
      <w:r w:rsidRPr="00DB19D5">
        <w:rPr>
          <w:rFonts w:ascii="Times New Roman" w:hAnsi="Times New Roman" w:cs="Times New Roman"/>
          <w:sz w:val="28"/>
          <w:szCs w:val="28"/>
        </w:rPr>
        <w:t>Таким чином, аналіз фізичного розвитку школярів середнього шкільного віку свідчить про необхідність комплексного підходу, що враховує вікові особливості, індивідуальні відмінності та соціально-педагогічні умови. Секційні заняття виступають важливим чинником оптимізації цього процесу, забезпечуючи більш рівномірний розвиток рухових здібностей та підтримку високого рівня фізичного здоров’я.</w:t>
      </w:r>
    </w:p>
    <w:p w14:paraId="3ABB9EDB"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Секційні заняття займають особливе місце у системі фізичного виховання школярів, оскільки вони доповнюють і розширюють можливості обов’язкових уроків фізичної культури. На відміну від стандартних навчальних програм, секційні форми роботи забезпечують варіативність, добровільність та індивідуалізацію, що дозволяє враховувати інтереси, здібності та рівень фізичної підготовленості кожного учня.</w:t>
      </w:r>
    </w:p>
    <w:p w14:paraId="4ACA0BA1"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Однією з ключових функцій секційних занять є оздоровча спрямованість. Вони сприяють підвищенню рівня рухової активності школярів, профілактиці гіподинамії та формуванню стійких навичок здорового способу життя. Регулярне відвідування спортивних секцій позитивно впливає на розвиток серцево-судинної та дихальної систем, нормалізацію маси тіла та загальну працездатність організму.</w:t>
      </w:r>
    </w:p>
    <w:p w14:paraId="442CF1AF"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Не менш важливим є розвиток рухових здібностей. Секційні заняття дозволяють цілеспрямовано тренувати силу, швидкість, витривалість, гнучкість і координацію, що у комплексі забезпечує гармонійний фізичний розвиток. Завдяки спеціалізованим програмам (ігрові види спорту, легка атлетика, гімнастика, танцювальні практики) учні отримують можливість розвивати ті якості, які меншою мірою формуються на уроках фізичної культури.</w:t>
      </w:r>
    </w:p>
    <w:p w14:paraId="0B40AA62"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Секційні заняття виконують також соціально-виховну функцію. Вони сприяють формуванню командних навичок, розвитку комунікативних здібностей, вихованню дисципліни та відповідальності. Участь у спортивних секціях створює умови для соціальної інтеграції школярів, зміцнення згуртованості колективу та формування позитивного мікроклімату у шкільному середовищі.</w:t>
      </w:r>
    </w:p>
    <w:p w14:paraId="4AD522FB"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З методологічної точки зору секційні заняття є важливим інструментом індивідуалізації навчально-тренувального процесу. Вони дозволяють учням обирати вид діяльності відповідно до власних інтересів, що підвищує мотивацію та сприяє формуванню внутрішньої потреби у регулярній фізичній активності. Такий підхід відповідає сучасним педагогічним концепціям, які орієнтуються на розвиток особистості та формування компетентностей, необхідних для активного й здорового життя.</w:t>
      </w:r>
    </w:p>
    <w:p w14:paraId="6DABC58E" w14:textId="77777777" w:rsidR="00EF37AF" w:rsidRPr="00EF37AF" w:rsidRDefault="00EF37AF" w:rsidP="00EF37AF">
      <w:pPr>
        <w:spacing w:after="0" w:line="360" w:lineRule="auto"/>
        <w:ind w:firstLine="709"/>
        <w:jc w:val="both"/>
        <w:rPr>
          <w:rFonts w:ascii="Times New Roman" w:hAnsi="Times New Roman" w:cs="Times New Roman"/>
          <w:sz w:val="28"/>
          <w:szCs w:val="28"/>
        </w:rPr>
      </w:pPr>
      <w:r w:rsidRPr="00EF37AF">
        <w:rPr>
          <w:rFonts w:ascii="Times New Roman" w:hAnsi="Times New Roman" w:cs="Times New Roman"/>
          <w:sz w:val="28"/>
          <w:szCs w:val="28"/>
        </w:rPr>
        <w:t>Таким чином, секційні заняття у системі фізичного виховання школярів середнього шкільного віку виконують багатофункціональну роль: вони забезпечують оздоровчий ефект, сприяють розвитку рухових здібностей, формують соціальні навички та підвищують мотивацію до занять фізичною культурою. Їх інтеграція у загальну систему освіти є необхідною умовою для гармонійного розвитку особистості та підготовки молоді до активної життєдіяльності.</w:t>
      </w:r>
    </w:p>
    <w:p w14:paraId="2D4174AC" w14:textId="77777777" w:rsidR="00DB19D5" w:rsidRDefault="00DB19D5" w:rsidP="00EF37AF">
      <w:pPr>
        <w:spacing w:after="0" w:line="360" w:lineRule="auto"/>
        <w:ind w:firstLine="709"/>
        <w:jc w:val="both"/>
        <w:rPr>
          <w:rFonts w:ascii="Times New Roman" w:hAnsi="Times New Roman" w:cs="Times New Roman"/>
          <w:sz w:val="28"/>
          <w:szCs w:val="28"/>
        </w:rPr>
      </w:pPr>
    </w:p>
    <w:p w14:paraId="740BAE28" w14:textId="38E66080" w:rsidR="00DB19D5" w:rsidRPr="00F84721" w:rsidRDefault="00DB19D5" w:rsidP="008A11F2">
      <w:pPr>
        <w:pStyle w:val="a7"/>
        <w:numPr>
          <w:ilvl w:val="1"/>
          <w:numId w:val="1"/>
        </w:numPr>
        <w:spacing w:after="0" w:line="360" w:lineRule="auto"/>
        <w:ind w:left="0" w:firstLine="0"/>
        <w:jc w:val="center"/>
        <w:rPr>
          <w:rFonts w:ascii="Times New Roman" w:hAnsi="Times New Roman" w:cs="Times New Roman"/>
          <w:b/>
          <w:bCs/>
          <w:sz w:val="28"/>
          <w:szCs w:val="28"/>
        </w:rPr>
      </w:pPr>
      <w:r w:rsidRPr="00F84721">
        <w:rPr>
          <w:rFonts w:ascii="Times New Roman" w:hAnsi="Times New Roman" w:cs="Times New Roman"/>
          <w:b/>
          <w:bCs/>
          <w:sz w:val="28"/>
          <w:szCs w:val="28"/>
        </w:rPr>
        <w:t>Вікові особливості фізичного розвитку та рухових здібностей дітей 11–14 років</w:t>
      </w:r>
    </w:p>
    <w:p w14:paraId="20EE04D4" w14:textId="77777777" w:rsidR="00830993" w:rsidRDefault="00830993" w:rsidP="00830993">
      <w:pPr>
        <w:pStyle w:val="ac"/>
        <w:spacing w:before="0" w:beforeAutospacing="0" w:after="0" w:afterAutospacing="0" w:line="360" w:lineRule="auto"/>
        <w:ind w:firstLine="709"/>
        <w:jc w:val="both"/>
        <w:rPr>
          <w:sz w:val="28"/>
          <w:szCs w:val="28"/>
        </w:rPr>
      </w:pPr>
    </w:p>
    <w:p w14:paraId="5E5DBBE2" w14:textId="09050719" w:rsidR="00830993" w:rsidRPr="00830993" w:rsidRDefault="00830993" w:rsidP="00830993">
      <w:pPr>
        <w:pStyle w:val="ac"/>
        <w:spacing w:before="0" w:beforeAutospacing="0" w:after="0" w:afterAutospacing="0" w:line="360" w:lineRule="auto"/>
        <w:ind w:firstLine="709"/>
        <w:jc w:val="both"/>
        <w:rPr>
          <w:sz w:val="28"/>
          <w:szCs w:val="28"/>
        </w:rPr>
      </w:pPr>
      <w:r w:rsidRPr="00830993">
        <w:rPr>
          <w:sz w:val="28"/>
          <w:szCs w:val="28"/>
        </w:rPr>
        <w:t>Проблема фізичного розвитку та формування рухових здібностей школярів середнього шкільного віку посідає важливе місце у сучасній педагогічній та спортивно-науковій літературі. Упродовж останніх десятиліть дослідники приділяють значну увагу пошуку ефективних форм і методів організації фізичного виховання, які б відповідали віковим особливостям дітей та сприяли гармонійному розвитку особистості.</w:t>
      </w:r>
    </w:p>
    <w:p w14:paraId="4CFDA36C" w14:textId="77777777" w:rsidR="00830993" w:rsidRPr="00830993" w:rsidRDefault="00830993" w:rsidP="00830993">
      <w:pPr>
        <w:pStyle w:val="ac"/>
        <w:spacing w:before="0" w:beforeAutospacing="0" w:after="0" w:afterAutospacing="0" w:line="360" w:lineRule="auto"/>
        <w:ind w:firstLine="709"/>
        <w:jc w:val="both"/>
        <w:rPr>
          <w:sz w:val="28"/>
          <w:szCs w:val="28"/>
        </w:rPr>
      </w:pPr>
      <w:r w:rsidRPr="00830993">
        <w:rPr>
          <w:sz w:val="28"/>
          <w:szCs w:val="28"/>
        </w:rPr>
        <w:t>У працях українських і зарубіжних авторів підкреслюється, що традиційні уроки фізичної культури мають обмежені можливості для розвитку всього спектра рухових здібностей. Саме тому секційні заняття розглядаються як додатковий інструмент, що забезпечує варіативність, індивідуалізацію та підвищення мотивації школярів. Дослідження І. Кузьменко (2022) акцентують на інноваційних підходах у фізичному вихованні, зокрема використанні інтерактивних технологій та проєктних форм роботи, які сприяють формуванню позитивного ставлення до регулярної рухової активності.</w:t>
      </w:r>
    </w:p>
    <w:p w14:paraId="13460368" w14:textId="77777777" w:rsidR="00830993" w:rsidRPr="00830993" w:rsidRDefault="00830993" w:rsidP="00830993">
      <w:pPr>
        <w:pStyle w:val="ac"/>
        <w:spacing w:before="0" w:beforeAutospacing="0" w:after="0" w:afterAutospacing="0" w:line="360" w:lineRule="auto"/>
        <w:ind w:firstLine="709"/>
        <w:jc w:val="both"/>
        <w:rPr>
          <w:sz w:val="28"/>
          <w:szCs w:val="28"/>
        </w:rPr>
      </w:pPr>
      <w:r w:rsidRPr="00830993">
        <w:rPr>
          <w:sz w:val="28"/>
          <w:szCs w:val="28"/>
        </w:rPr>
        <w:t>У роботі О. Ю. Дикого (2019) розглядаються сучасні підходи до організації фізичного виховання школярів у контексті зростання проблем зі здоров’ям серед дитячого населення. Автор наголошує на необхідності переосмислення традиційних форм уроків фізичної культури та впровадження інноваційних рішень, які враховують вікові та індивідуальні особливості учнів. Особливе значення приділяється секційним заняттям як засобу розвитку рухових здібностей і формування позитивної мотивації до регулярної фізичної активності.</w:t>
      </w:r>
    </w:p>
    <w:p w14:paraId="7FFD77C8" w14:textId="77777777" w:rsidR="00830993" w:rsidRPr="00830993" w:rsidRDefault="00830993" w:rsidP="00830993">
      <w:pPr>
        <w:pStyle w:val="ac"/>
        <w:spacing w:before="0" w:beforeAutospacing="0" w:after="0" w:afterAutospacing="0" w:line="360" w:lineRule="auto"/>
        <w:ind w:firstLine="709"/>
        <w:jc w:val="both"/>
        <w:rPr>
          <w:sz w:val="28"/>
          <w:szCs w:val="28"/>
        </w:rPr>
      </w:pPr>
      <w:r w:rsidRPr="00830993">
        <w:rPr>
          <w:sz w:val="28"/>
          <w:szCs w:val="28"/>
        </w:rPr>
        <w:t>Загалом аналіз попередніх досліджень свідчить про те, що сучасні наукові концепції фізичного виховання школярів середнього шкільного віку базуються на трьох ключових засадах: оздоровчій спрямованості, індивідуалізації навчально-тренувального процесу та інтеграції інноваційних технологій у практику. Вони підтверджують ефективність секційних занять як важливого чинника гармонійного розвитку рухових здібностей, формування здорового способу життя та соціальної інтеграції учнів.</w:t>
      </w:r>
    </w:p>
    <w:p w14:paraId="4D9D2A40" w14:textId="60A42F96"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Період середнього шкільного віку, який охоплює дітей від одинадцяти до чотирнадцяти років, характеризується інтенсивними морфофункціональними змінами організму, що визначають специфіку фізичного розвитку та формування рухових здібностей. У цей час відбувається активний ріст тіла, збільшення довжини та маси, перебудова гормональної системи, що зумовлює нерівномірність розвитку окремих фізичних якостей. Антропометричні показники школярів демонструють значний приріст довжини тіла, маси та окружності грудної клітки. У хлопців більш інтенсивно розвивається м’язова система, що сприяє формуванню силових якостей, тоді як у дівчат швидше проявляється розвиток гнучкості та координаційних здібностей. Водночас нерівномірність росту може призводити до тимчасових дисгармоній у розвитку рухів та зниження точності виконання складних координаційних дій</w:t>
      </w:r>
      <w:r w:rsidR="00656756">
        <w:rPr>
          <w:rFonts w:ascii="Times New Roman" w:hAnsi="Times New Roman" w:cs="Times New Roman"/>
          <w:sz w:val="28"/>
          <w:szCs w:val="28"/>
        </w:rPr>
        <w:t xml:space="preserve"> [</w:t>
      </w:r>
      <w:r w:rsidR="00656756" w:rsidRPr="0066095D">
        <w:rPr>
          <w:rFonts w:ascii="Times New Roman" w:hAnsi="Times New Roman" w:cs="Times New Roman"/>
          <w:sz w:val="28"/>
          <w:szCs w:val="28"/>
        </w:rPr>
        <w:t>Кутек, Вовченко</w:t>
      </w:r>
      <w:r w:rsidR="00656756">
        <w:rPr>
          <w:rFonts w:ascii="Times New Roman" w:hAnsi="Times New Roman" w:cs="Times New Roman"/>
          <w:sz w:val="28"/>
          <w:szCs w:val="28"/>
        </w:rPr>
        <w:t>, 2022]</w:t>
      </w:r>
      <w:r w:rsidRPr="00F84721">
        <w:rPr>
          <w:rFonts w:ascii="Times New Roman" w:hAnsi="Times New Roman" w:cs="Times New Roman"/>
          <w:sz w:val="28"/>
          <w:szCs w:val="28"/>
        </w:rPr>
        <w:t>.</w:t>
      </w:r>
    </w:p>
    <w:p w14:paraId="216AC36D"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Рухові здібності дітей цього віку формуються під впливом як природних вікових змін, так і систематичних занять фізичною культурою. Найбільш динамічно розвиваються швидкісні та силові якості, що пов’язано з активним ростом м’язів і збільшенням функціональних можливостей серцево-судинної системи. Витривалість формується повільніше і потребує цілеспрямованого тренування, особливо у хлопців. Гнучкість у дівчат досягає високих показників, що зумовлено анатомо-фізіологічними особливостями їхнього організму. Координаційні здібності активно розвиваються завдяки підвищеній пластичності нервової системи, проте їх стабільність може коливатися через нерівномірність росту та перебудову опорно-рухового апарату.</w:t>
      </w:r>
    </w:p>
    <w:p w14:paraId="17D7EED6"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Психофізіологічні особливості середнього шкільного віку також мають суттєве значення. Діти цього періоду відзначаються високою потребою у руховій активності, проте мотивація до занять значною мірою залежить від соціального середовища та педагогічних умов. Важливим чинником є формування позитивного ставлення до фізичної культури, що забезпечує регулярність занять і сприяє гармонійному розвитку.</w:t>
      </w:r>
    </w:p>
    <w:p w14:paraId="51F25119"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Таким чином, вікові особливості фізичного розвитку та рухових здібностей дітей 11–14 років визначають необхідність комплексного та індивідуалізованого підходу у фізичному вихованні. Секційні заняття у цей період мають особливе значення, оскільки дозволяють компенсувати нерівномірність розвитку окремих фізичних якостей, забезпечують гармонійне формування рухових здібностей та сприяють зміцненню здоров’я школярів.</w:t>
      </w:r>
    </w:p>
    <w:p w14:paraId="6930CA2D"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силові можливості зростають переважно за рахунок нейром’язової координації та покращення рекрутингу моторних одиниць; приріст м’язової маси ще помірний. У 12–13 років починає проявлятися гормональне підґрунтя сили, у хлопців поступово збільшується об’єм м’язів, у дівчат приріст сили більш плавний, але стабільний. У 13–14 років у хлопців помітний акселеративний стрибок у вибуховій і максимальної силі, за умови технічно грамотного тренування; у дівчат сила прогресує, але без різкого піку. Висока чутливість до тренувань спостерігається при акценті на техніку, багетні повтори та багатосуглобові рухи; інтенсивні навантаження з великими вагами слід дозувати, щоб не перевантажувати незрілий опорно-руховий апарат.</w:t>
      </w:r>
    </w:p>
    <w:p w14:paraId="317F9812"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швидкісні якості добре реагують на короткі спринти, вправи зі зміною напрямку та частотою кроку—провідну роль відіграють нейромеханічні фактори. У 12–13 років покращується стартова та прискорювальна швидкість завдяки підвищенню потужності нервової системи та координації рухів; приріст найвиразніший у хлопців. У 13–14 років зростає здатність підтримувати високу швидкість на відрізках 20–60 м, але стабільність техніки спринту може коливатись через стрибок росту. Найбільша тренувальна чутливість — до коротких інтервалів високої інтенсивності, пліометрії низько-середнього ударного навантаження та вправ на частоту кроку; надмірний обсяг спринтів може знижувати якість техніки.</w:t>
      </w:r>
    </w:p>
    <w:p w14:paraId="32D37E3F"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формується базова аеробна витривалість, підвищується толерантність до помірних тривалих навантажень; анаеробний компонент ще відносно слабкий. У 12–13 років поліпшується економізація рухів і здатність підтримувати темп на середніх дистанціях; тренування помірної інтенсивності дають найбільший ефект. У 13–14 років спостерігається стійкий приріст аеробної потужності та здатності до інтервальних навантажень зі змінним темпом; у хлопців вираженіше зростає здатність до роботи в змішаному енергетичному режимі. Оптимально розвивається через регулярні пробіжки, ігрові форми з тривалим рухом і інтервальні блоки низько-середньої інтенсивності; надто високий обсяг монотонного бігу ризикує знижувати мотивацію та перевантажувати суглоби.</w:t>
      </w:r>
    </w:p>
    <w:p w14:paraId="4B522F48" w14:textId="5E95A9F5"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гнучкість має природно високий потенціал завдяки еластичності м’язово-зв’язкового апарату; дівчата зазвичай демонструють вищі показники. У 12–13 років можливі тимчасові зниження амплітуди через прискорений ріст кісток і відносне «укорочення» м’язів; систематичні вправи на мобільність пом’якшують ефект. У 13–14 років гнучкість відновлюється та стабілізується, добре прогресує за умов поєднання статичного, динамічного та активного стретчингу. Найкраща чутливість — до частих, але помірних за тривалістю сесій (після розминки або наприкінці занять); агресивний пасивний стретчинг без контролю може травмувати.</w:t>
      </w:r>
    </w:p>
    <w:p w14:paraId="578E16CA"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координаційні здібності швидко розвиваються через високу пластичність центральної нервової системи: діти легко опановують нові рухові структури. У 12–13 років унаслідок стрибка росту можливі тимчасові порушення точності та ритму рухів; вправи з багатокомпонентними навичками допомагають зберігати якість. У 13–14 років координація знову стабілізується, підвищується здатність до складних дій (комбінації, просторово-часові перебудови, диференціація зусилля), що створює основу для технічної майстерності. Найчутливіша до варіативних, ігрових і сенсомоторних завдань: зміни ритму, напрямку, умов, робота з м’ячами, балансом і реакцією; надмірна стандартизація зменшує адаптацію.</w:t>
      </w:r>
    </w:p>
    <w:p w14:paraId="6FB69EE9" w14:textId="77777777" w:rsidR="00F84721" w:rsidRPr="00F84721" w:rsidRDefault="00F84721" w:rsidP="004A1901">
      <w:pPr>
        <w:spacing w:after="0" w:line="360" w:lineRule="auto"/>
        <w:ind w:firstLine="709"/>
        <w:jc w:val="both"/>
        <w:rPr>
          <w:rFonts w:ascii="Times New Roman" w:hAnsi="Times New Roman" w:cs="Times New Roman"/>
          <w:sz w:val="28"/>
          <w:szCs w:val="28"/>
        </w:rPr>
      </w:pPr>
      <w:r w:rsidRPr="00F84721">
        <w:rPr>
          <w:rFonts w:ascii="Times New Roman" w:hAnsi="Times New Roman" w:cs="Times New Roman"/>
          <w:sz w:val="28"/>
          <w:szCs w:val="28"/>
        </w:rPr>
        <w:t>У 11–12 років переважає нейром’язова адаптація: швидкість, координація і базова сила найкраще відповідають на технічно орієнтовані, короткі й різноманітні навантаження. У 12–13 років варто поєднувати розвиток швидкісно-силових якостей із підтримкою гнучкості та економізації руху, враховуючи можливі коливання техніки через ріст. У 13–14 років доцільно поступово збільшувати тренувальну складність і обсяг, зміцнюючи витривалість та вибухову силу, одночасно стабілізуючи техніку і координацію. Для дівчат частіше пріоритет — гнучкість і координація з підтримкою сили та витривалості; для хлопців — сила, швидкість і змішана витривалість при постійному контролі техніки і мобільності</w:t>
      </w:r>
    </w:p>
    <w:p w14:paraId="1137710D" w14:textId="77777777" w:rsidR="00830993" w:rsidRPr="00830993" w:rsidRDefault="00830993" w:rsidP="00830993">
      <w:pPr>
        <w:spacing w:after="0" w:line="360" w:lineRule="auto"/>
        <w:ind w:firstLine="709"/>
        <w:jc w:val="both"/>
        <w:rPr>
          <w:rFonts w:ascii="Times New Roman" w:hAnsi="Times New Roman" w:cs="Times New Roman"/>
          <w:sz w:val="28"/>
          <w:szCs w:val="28"/>
        </w:rPr>
      </w:pPr>
      <w:r w:rsidRPr="00830993">
        <w:rPr>
          <w:rFonts w:ascii="Times New Roman" w:hAnsi="Times New Roman" w:cs="Times New Roman"/>
          <w:sz w:val="28"/>
          <w:szCs w:val="28"/>
        </w:rPr>
        <w:t>Період середнього шкільного віку (11–14 років) характеризується значними змінами у фізичному та психофізіологічному розвитку дітей, які мають виразні відмінності залежно від статі. Ці відмінності зумовлені біологічними факторами, гормональними перебудовами та соціально-педагогічними умовами, що визначають специфіку формування рухових здібностей і психоемоційного стану школярів.</w:t>
      </w:r>
    </w:p>
    <w:p w14:paraId="16F8ADA8" w14:textId="4640760B" w:rsidR="00830993" w:rsidRPr="00830993" w:rsidRDefault="00830993" w:rsidP="00830993">
      <w:pPr>
        <w:spacing w:after="0" w:line="360" w:lineRule="auto"/>
        <w:ind w:firstLine="709"/>
        <w:jc w:val="both"/>
        <w:rPr>
          <w:rFonts w:ascii="Times New Roman" w:hAnsi="Times New Roman" w:cs="Times New Roman"/>
          <w:sz w:val="28"/>
          <w:szCs w:val="28"/>
        </w:rPr>
      </w:pPr>
      <w:r w:rsidRPr="00830993">
        <w:rPr>
          <w:rFonts w:ascii="Times New Roman" w:hAnsi="Times New Roman" w:cs="Times New Roman"/>
          <w:sz w:val="28"/>
          <w:szCs w:val="28"/>
        </w:rPr>
        <w:t>У хлопців у віці 11–14 років спостерігається інтенсивний приріст м’язової маси та сили, що пов’язано з активізацією вироблення тестостерону. Це сприяє розвитку вибухової сили, швидкісних якостей та здатності до виконання силових вправ. Водночас у період швидкого росту можливі тимчасові порушення координації рухів, зниження точності та ритмічності виконання складних дій. Психологічно хлопці цього віку часто демонструють прагнення до змагальності, самоствердження та лідерства, що може бути використано як мотиваційний чинник у фізичному вихованні.</w:t>
      </w:r>
    </w:p>
    <w:p w14:paraId="5D2AC6C5" w14:textId="31FD63C1" w:rsidR="00830993" w:rsidRPr="00830993" w:rsidRDefault="00830993" w:rsidP="00830993">
      <w:pPr>
        <w:spacing w:after="0" w:line="360" w:lineRule="auto"/>
        <w:ind w:firstLine="709"/>
        <w:jc w:val="both"/>
        <w:rPr>
          <w:rFonts w:ascii="Times New Roman" w:hAnsi="Times New Roman" w:cs="Times New Roman"/>
          <w:sz w:val="28"/>
          <w:szCs w:val="28"/>
        </w:rPr>
      </w:pPr>
      <w:r w:rsidRPr="00830993">
        <w:rPr>
          <w:rFonts w:ascii="Times New Roman" w:hAnsi="Times New Roman" w:cs="Times New Roman"/>
          <w:sz w:val="28"/>
          <w:szCs w:val="28"/>
        </w:rPr>
        <w:t>У дівчат середнього шкільного віку більш вираженим є розвиток гнучкості та координаційних здібностей, що зумовлено анатомо-фізіологічними особливостями та гормональними змінами. Зростання м’язової маси відбувається менш інтенсивно, ніж у хлопців, проте витривалість і здатність до тривалих навантажень формуються стабільно. Психоемоційна сфера дівчат у цей період характеризується підвищеною чутливістю, потребою у соціальній підтримці та схильністю до колективних форм діяльності. Це створює сприятливі умови для використання ігрових та групових методів у фізичному вихованні.</w:t>
      </w:r>
    </w:p>
    <w:p w14:paraId="4D184B02" w14:textId="5EBE5144" w:rsidR="00830993" w:rsidRDefault="00830993" w:rsidP="00830993">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830993">
        <w:rPr>
          <w:rFonts w:ascii="Times New Roman" w:hAnsi="Times New Roman" w:cs="Times New Roman"/>
          <w:sz w:val="28"/>
          <w:szCs w:val="28"/>
        </w:rPr>
        <w:t>Для обох статей характерна висока потреба у руховій активності, яка є природним механізмом адаптації до інтенсивних фізіологічних змін. Водночас мотивація до занять значною мірою залежить від педагогічних умов, емоційного клімату та соціального середовища. Регулярні секційні заняття сприяють гармонізації психофізіологічного розвитку, формуванню позитивного ставлення до фізичної культури та зміцненню здоров’я.</w:t>
      </w:r>
    </w:p>
    <w:p w14:paraId="5B8485F3" w14:textId="77777777" w:rsidR="004913F3" w:rsidRDefault="004913F3" w:rsidP="004913F3">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1.1. </w:t>
      </w:r>
    </w:p>
    <w:p w14:paraId="5C8F683F" w14:textId="727DB48D" w:rsidR="004913F3" w:rsidRDefault="004913F3" w:rsidP="004913F3">
      <w:pPr>
        <w:spacing w:after="0" w:line="360" w:lineRule="auto"/>
        <w:ind w:firstLine="709"/>
        <w:jc w:val="right"/>
        <w:rPr>
          <w:rFonts w:ascii="Times New Roman" w:hAnsi="Times New Roman" w:cs="Times New Roman"/>
          <w:b/>
          <w:bCs/>
          <w:sz w:val="28"/>
          <w:szCs w:val="28"/>
        </w:rPr>
      </w:pPr>
      <w:r w:rsidRPr="004913F3">
        <w:rPr>
          <w:rFonts w:ascii="Times New Roman" w:hAnsi="Times New Roman" w:cs="Times New Roman"/>
          <w:b/>
          <w:bCs/>
          <w:sz w:val="28"/>
          <w:szCs w:val="28"/>
        </w:rPr>
        <w:t>Психофізіологічні особливості школярів 11–14 років</w:t>
      </w:r>
    </w:p>
    <w:tbl>
      <w:tblPr>
        <w:tblStyle w:val="ad"/>
        <w:tblW w:w="9776" w:type="dxa"/>
        <w:tblLook w:val="04A0" w:firstRow="1" w:lastRow="0" w:firstColumn="1" w:lastColumn="0" w:noHBand="0" w:noVBand="1"/>
      </w:tblPr>
      <w:tblGrid>
        <w:gridCol w:w="2263"/>
        <w:gridCol w:w="3969"/>
        <w:gridCol w:w="3544"/>
      </w:tblGrid>
      <w:tr w:rsidR="004913F3" w14:paraId="4BBFE18C" w14:textId="77777777" w:rsidTr="004913F3">
        <w:tc>
          <w:tcPr>
            <w:tcW w:w="2263" w:type="dxa"/>
            <w:vAlign w:val="center"/>
          </w:tcPr>
          <w:p w14:paraId="2CB6B49A" w14:textId="41C36CC4" w:rsidR="004913F3" w:rsidRDefault="004913F3" w:rsidP="004913F3">
            <w:pPr>
              <w:spacing w:line="360" w:lineRule="auto"/>
              <w:jc w:val="center"/>
              <w:rPr>
                <w:rFonts w:ascii="Times New Roman" w:hAnsi="Times New Roman" w:cs="Times New Roman"/>
                <w:b/>
                <w:bCs/>
                <w:sz w:val="28"/>
                <w:szCs w:val="28"/>
              </w:rPr>
            </w:pPr>
            <w:r w:rsidRPr="004913F3">
              <w:rPr>
                <w:rFonts w:ascii="Times New Roman" w:hAnsi="Times New Roman" w:cs="Times New Roman"/>
                <w:b/>
                <w:bCs/>
                <w:sz w:val="28"/>
                <w:szCs w:val="28"/>
              </w:rPr>
              <w:t>Ознака / Якість</w:t>
            </w:r>
          </w:p>
        </w:tc>
        <w:tc>
          <w:tcPr>
            <w:tcW w:w="3969" w:type="dxa"/>
            <w:vAlign w:val="center"/>
          </w:tcPr>
          <w:p w14:paraId="783B3E4D" w14:textId="013085E8" w:rsidR="004913F3" w:rsidRDefault="004913F3" w:rsidP="004913F3">
            <w:pPr>
              <w:spacing w:line="360" w:lineRule="auto"/>
              <w:jc w:val="center"/>
              <w:rPr>
                <w:rFonts w:ascii="Times New Roman" w:hAnsi="Times New Roman" w:cs="Times New Roman"/>
                <w:b/>
                <w:bCs/>
                <w:sz w:val="28"/>
                <w:szCs w:val="28"/>
              </w:rPr>
            </w:pPr>
            <w:r w:rsidRPr="004913F3">
              <w:rPr>
                <w:rFonts w:ascii="Times New Roman" w:hAnsi="Times New Roman" w:cs="Times New Roman"/>
                <w:b/>
                <w:bCs/>
                <w:sz w:val="28"/>
                <w:szCs w:val="28"/>
              </w:rPr>
              <w:t>Хлопці (11–14 років)</w:t>
            </w:r>
          </w:p>
        </w:tc>
        <w:tc>
          <w:tcPr>
            <w:tcW w:w="3544" w:type="dxa"/>
            <w:vAlign w:val="center"/>
          </w:tcPr>
          <w:p w14:paraId="13D1FF52" w14:textId="3D8DBB92" w:rsidR="004913F3" w:rsidRDefault="004913F3" w:rsidP="004913F3">
            <w:pPr>
              <w:spacing w:line="360" w:lineRule="auto"/>
              <w:jc w:val="center"/>
              <w:rPr>
                <w:rFonts w:ascii="Times New Roman" w:hAnsi="Times New Roman" w:cs="Times New Roman"/>
                <w:b/>
                <w:bCs/>
                <w:sz w:val="28"/>
                <w:szCs w:val="28"/>
              </w:rPr>
            </w:pPr>
            <w:r w:rsidRPr="004913F3">
              <w:rPr>
                <w:rFonts w:ascii="Times New Roman" w:hAnsi="Times New Roman" w:cs="Times New Roman"/>
                <w:b/>
                <w:bCs/>
                <w:sz w:val="28"/>
                <w:szCs w:val="28"/>
              </w:rPr>
              <w:t>Дівчата (11–14 років)</w:t>
            </w:r>
          </w:p>
        </w:tc>
      </w:tr>
      <w:tr w:rsidR="004913F3" w14:paraId="6395B030" w14:textId="77777777" w:rsidTr="004913F3">
        <w:tc>
          <w:tcPr>
            <w:tcW w:w="2263" w:type="dxa"/>
            <w:vAlign w:val="center"/>
          </w:tcPr>
          <w:p w14:paraId="026A278D" w14:textId="0161A2EA" w:rsid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Фізичний розвиток</w:t>
            </w:r>
          </w:p>
        </w:tc>
        <w:tc>
          <w:tcPr>
            <w:tcW w:w="3969" w:type="dxa"/>
            <w:vAlign w:val="center"/>
          </w:tcPr>
          <w:p w14:paraId="3D7C0ACA" w14:textId="19B3A5E7" w:rsidR="004913F3" w:rsidRDefault="004913F3" w:rsidP="004913F3">
            <w:pPr>
              <w:rPr>
                <w:rFonts w:ascii="Times New Roman" w:hAnsi="Times New Roman" w:cs="Times New Roman"/>
                <w:b/>
                <w:bCs/>
                <w:sz w:val="28"/>
                <w:szCs w:val="28"/>
              </w:rPr>
            </w:pPr>
            <w:r w:rsidRPr="004913F3">
              <w:rPr>
                <w:rFonts w:ascii="Times New Roman" w:hAnsi="Times New Roman" w:cs="Times New Roman"/>
                <w:sz w:val="28"/>
                <w:szCs w:val="28"/>
              </w:rPr>
              <w:t>Інтенсивний приріст м’язової маси, збільшення сили; різкі стрибки росту можуть порушувати координацію</w:t>
            </w:r>
          </w:p>
        </w:tc>
        <w:tc>
          <w:tcPr>
            <w:tcW w:w="3544" w:type="dxa"/>
            <w:vAlign w:val="center"/>
          </w:tcPr>
          <w:p w14:paraId="5AB6B48F" w14:textId="1BF05FEB" w:rsidR="004913F3" w:rsidRDefault="004913F3" w:rsidP="004913F3">
            <w:pPr>
              <w:rPr>
                <w:rFonts w:ascii="Times New Roman" w:hAnsi="Times New Roman" w:cs="Times New Roman"/>
                <w:b/>
                <w:bCs/>
                <w:sz w:val="28"/>
                <w:szCs w:val="28"/>
              </w:rPr>
            </w:pPr>
            <w:r w:rsidRPr="004913F3">
              <w:rPr>
                <w:rFonts w:ascii="Times New Roman" w:hAnsi="Times New Roman" w:cs="Times New Roman"/>
                <w:sz w:val="28"/>
                <w:szCs w:val="28"/>
              </w:rPr>
              <w:t>Менш інтенсивний приріст м’язів; стабільний розвиток тіла; гармонійніший ріст без різких дисбалансів</w:t>
            </w:r>
          </w:p>
        </w:tc>
      </w:tr>
      <w:tr w:rsidR="004913F3" w14:paraId="67131CD0" w14:textId="77777777" w:rsidTr="004913F3">
        <w:tc>
          <w:tcPr>
            <w:tcW w:w="2263" w:type="dxa"/>
            <w:vAlign w:val="center"/>
          </w:tcPr>
          <w:p w14:paraId="05A8491B" w14:textId="63454B40"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Сила</w:t>
            </w:r>
          </w:p>
        </w:tc>
        <w:tc>
          <w:tcPr>
            <w:tcW w:w="3969" w:type="dxa"/>
            <w:vAlign w:val="center"/>
          </w:tcPr>
          <w:p w14:paraId="2409481C" w14:textId="7464C178"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Виражене зростання силових показників завдяки гормональним змінам (тестостерон)</w:t>
            </w:r>
          </w:p>
        </w:tc>
        <w:tc>
          <w:tcPr>
            <w:tcW w:w="3544" w:type="dxa"/>
            <w:vAlign w:val="center"/>
          </w:tcPr>
          <w:p w14:paraId="13200F99" w14:textId="585F1606"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Сила розвивається поступово, без різких піків</w:t>
            </w:r>
          </w:p>
        </w:tc>
      </w:tr>
      <w:tr w:rsidR="004913F3" w14:paraId="737A4BA9" w14:textId="77777777" w:rsidTr="004913F3">
        <w:tc>
          <w:tcPr>
            <w:tcW w:w="2263" w:type="dxa"/>
            <w:vAlign w:val="center"/>
          </w:tcPr>
          <w:p w14:paraId="2495FC80" w14:textId="35B5791F"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Швидкість</w:t>
            </w:r>
          </w:p>
        </w:tc>
        <w:tc>
          <w:tcPr>
            <w:tcW w:w="3969" w:type="dxa"/>
            <w:vAlign w:val="center"/>
          </w:tcPr>
          <w:p w14:paraId="2904776B" w14:textId="0DF4754E"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Високий потенціал до розвитку швидкісних якостей, особливо у спринті та вибухових рухах</w:t>
            </w:r>
          </w:p>
        </w:tc>
        <w:tc>
          <w:tcPr>
            <w:tcW w:w="3544" w:type="dxa"/>
            <w:vAlign w:val="center"/>
          </w:tcPr>
          <w:p w14:paraId="2B661133" w14:textId="7644D90C"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Швидкість розвивається стабільно, але менш виражено, ніж у хлопців</w:t>
            </w:r>
          </w:p>
        </w:tc>
      </w:tr>
      <w:tr w:rsidR="004913F3" w14:paraId="6EBD18DC" w14:textId="77777777" w:rsidTr="004913F3">
        <w:tc>
          <w:tcPr>
            <w:tcW w:w="2263" w:type="dxa"/>
            <w:vAlign w:val="center"/>
          </w:tcPr>
          <w:p w14:paraId="47FC5873" w14:textId="676F9AB1"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Витривалість</w:t>
            </w:r>
          </w:p>
        </w:tc>
        <w:tc>
          <w:tcPr>
            <w:tcW w:w="3969" w:type="dxa"/>
            <w:vAlign w:val="center"/>
          </w:tcPr>
          <w:p w14:paraId="36D9FD22" w14:textId="3F8E725C"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Потребує цілеспрямованого тренування; у хлопців формується пізніше</w:t>
            </w:r>
          </w:p>
        </w:tc>
        <w:tc>
          <w:tcPr>
            <w:tcW w:w="3544" w:type="dxa"/>
            <w:vAlign w:val="center"/>
          </w:tcPr>
          <w:p w14:paraId="63D0D485" w14:textId="56C60924"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Формується більш рівномірно; дівчата демонструють кращу толерантність до тривалих навантажень</w:t>
            </w:r>
          </w:p>
        </w:tc>
      </w:tr>
      <w:tr w:rsidR="004913F3" w14:paraId="40CEC8BC" w14:textId="77777777" w:rsidTr="004913F3">
        <w:tc>
          <w:tcPr>
            <w:tcW w:w="2263" w:type="dxa"/>
            <w:vAlign w:val="center"/>
          </w:tcPr>
          <w:p w14:paraId="5268CA21" w14:textId="57F7B10F"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Гнучкість</w:t>
            </w:r>
          </w:p>
        </w:tc>
        <w:tc>
          <w:tcPr>
            <w:tcW w:w="3969" w:type="dxa"/>
            <w:vAlign w:val="center"/>
          </w:tcPr>
          <w:p w14:paraId="191F44AF" w14:textId="54506158"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Менш виражена, потребує спеціальних вправ</w:t>
            </w:r>
          </w:p>
        </w:tc>
        <w:tc>
          <w:tcPr>
            <w:tcW w:w="3544" w:type="dxa"/>
            <w:vAlign w:val="center"/>
          </w:tcPr>
          <w:p w14:paraId="5F9AA83E" w14:textId="2AB33F17"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Високі показники гнучкості завдяки анатомо-фізіологічним особливостям</w:t>
            </w:r>
          </w:p>
        </w:tc>
      </w:tr>
      <w:tr w:rsidR="004913F3" w14:paraId="096FA1D4" w14:textId="77777777" w:rsidTr="004913F3">
        <w:tc>
          <w:tcPr>
            <w:tcW w:w="2263" w:type="dxa"/>
            <w:vAlign w:val="center"/>
          </w:tcPr>
          <w:p w14:paraId="08B04A4F" w14:textId="1A9FE7B5"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Координація</w:t>
            </w:r>
          </w:p>
        </w:tc>
        <w:tc>
          <w:tcPr>
            <w:tcW w:w="3969" w:type="dxa"/>
            <w:vAlign w:val="center"/>
          </w:tcPr>
          <w:p w14:paraId="6E1F7F6E" w14:textId="0388CC3F"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Може тимчасово знижуватися через стрибки росту</w:t>
            </w:r>
          </w:p>
        </w:tc>
        <w:tc>
          <w:tcPr>
            <w:tcW w:w="3544" w:type="dxa"/>
            <w:vAlign w:val="center"/>
          </w:tcPr>
          <w:p w14:paraId="49688AC8" w14:textId="321036EC"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Розвивається стабільно, часто демонструє високий рівень</w:t>
            </w:r>
          </w:p>
        </w:tc>
      </w:tr>
      <w:tr w:rsidR="004913F3" w14:paraId="24150B34" w14:textId="77777777" w:rsidTr="004913F3">
        <w:tc>
          <w:tcPr>
            <w:tcW w:w="2263" w:type="dxa"/>
            <w:vAlign w:val="center"/>
          </w:tcPr>
          <w:p w14:paraId="1AEB0BBA" w14:textId="565BA0BB"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Психоемоційні особливості</w:t>
            </w:r>
          </w:p>
        </w:tc>
        <w:tc>
          <w:tcPr>
            <w:tcW w:w="3969" w:type="dxa"/>
            <w:vAlign w:val="center"/>
          </w:tcPr>
          <w:p w14:paraId="462D9C63" w14:textId="143213C8"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Прагнення до змагальності, самоствердження, лідерства; емоційна нестабільність у період росту</w:t>
            </w:r>
          </w:p>
        </w:tc>
        <w:tc>
          <w:tcPr>
            <w:tcW w:w="3544" w:type="dxa"/>
            <w:vAlign w:val="center"/>
          </w:tcPr>
          <w:p w14:paraId="5ED5562F" w14:textId="602D9E12"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Підвищена чутливість, потреба у соціальній підтримці; схильність до колективних форм діяльності</w:t>
            </w:r>
          </w:p>
        </w:tc>
      </w:tr>
      <w:tr w:rsidR="004913F3" w14:paraId="09B657D0" w14:textId="77777777" w:rsidTr="004913F3">
        <w:tc>
          <w:tcPr>
            <w:tcW w:w="2263" w:type="dxa"/>
            <w:vAlign w:val="center"/>
          </w:tcPr>
          <w:p w14:paraId="20055BF8" w14:textId="335381D5" w:rsidR="004913F3" w:rsidRPr="004913F3" w:rsidRDefault="004913F3" w:rsidP="004913F3">
            <w:pPr>
              <w:rPr>
                <w:rFonts w:ascii="Times New Roman" w:hAnsi="Times New Roman" w:cs="Times New Roman"/>
                <w:b/>
                <w:bCs/>
                <w:sz w:val="28"/>
                <w:szCs w:val="28"/>
              </w:rPr>
            </w:pPr>
            <w:r w:rsidRPr="004913F3">
              <w:rPr>
                <w:rFonts w:ascii="Times New Roman" w:hAnsi="Times New Roman" w:cs="Times New Roman"/>
                <w:b/>
                <w:bCs/>
                <w:sz w:val="28"/>
                <w:szCs w:val="28"/>
              </w:rPr>
              <w:t>Мотивація до занять</w:t>
            </w:r>
          </w:p>
        </w:tc>
        <w:tc>
          <w:tcPr>
            <w:tcW w:w="3969" w:type="dxa"/>
            <w:vAlign w:val="center"/>
          </w:tcPr>
          <w:p w14:paraId="08A60B4B" w14:textId="25A895DB"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Часто пов’язана із змаганням, досягненням результатів, лідерством</w:t>
            </w:r>
          </w:p>
        </w:tc>
        <w:tc>
          <w:tcPr>
            <w:tcW w:w="3544" w:type="dxa"/>
            <w:vAlign w:val="center"/>
          </w:tcPr>
          <w:p w14:paraId="650BF9AF" w14:textId="4F89C55B" w:rsidR="004913F3" w:rsidRPr="004913F3" w:rsidRDefault="004913F3" w:rsidP="004913F3">
            <w:pPr>
              <w:rPr>
                <w:rFonts w:ascii="Times New Roman" w:hAnsi="Times New Roman" w:cs="Times New Roman"/>
                <w:sz w:val="28"/>
                <w:szCs w:val="28"/>
              </w:rPr>
            </w:pPr>
            <w:r w:rsidRPr="004913F3">
              <w:rPr>
                <w:rFonts w:ascii="Times New Roman" w:hAnsi="Times New Roman" w:cs="Times New Roman"/>
                <w:sz w:val="28"/>
                <w:szCs w:val="28"/>
              </w:rPr>
              <w:t>Більше орієнтована на соціальну взаємодію, підтримку та позитивний емоційний фон</w:t>
            </w:r>
          </w:p>
        </w:tc>
      </w:tr>
    </w:tbl>
    <w:p w14:paraId="38A86D6F" w14:textId="77777777" w:rsidR="004913F3" w:rsidRPr="004913F3" w:rsidRDefault="004913F3" w:rsidP="004913F3">
      <w:pPr>
        <w:spacing w:after="0" w:line="360" w:lineRule="auto"/>
        <w:ind w:firstLine="709"/>
        <w:jc w:val="both"/>
        <w:rPr>
          <w:rFonts w:ascii="Times New Roman" w:hAnsi="Times New Roman" w:cs="Times New Roman"/>
          <w:b/>
          <w:bCs/>
          <w:sz w:val="28"/>
          <w:szCs w:val="28"/>
        </w:rPr>
      </w:pPr>
    </w:p>
    <w:p w14:paraId="300FDECE" w14:textId="42B3A304" w:rsidR="004913F3" w:rsidRPr="004913F3" w:rsidRDefault="00941A43" w:rsidP="00941A43">
      <w:pPr>
        <w:spacing w:after="0" w:line="360" w:lineRule="auto"/>
        <w:jc w:val="center"/>
        <w:rPr>
          <w:rFonts w:ascii="Times New Roman" w:hAnsi="Times New Roman" w:cs="Times New Roman"/>
          <w:sz w:val="28"/>
          <w:szCs w:val="28"/>
        </w:rPr>
      </w:pPr>
      <w:r w:rsidRPr="00941A43">
        <w:rPr>
          <w:rFonts w:ascii="Times New Roman" w:hAnsi="Times New Roman" w:cs="Times New Roman"/>
          <w:noProof/>
          <w:sz w:val="28"/>
          <w:szCs w:val="28"/>
          <w:lang w:val="ru-RU" w:eastAsia="ru-RU"/>
        </w:rPr>
        <w:drawing>
          <wp:inline distT="0" distB="0" distL="0" distR="0" wp14:anchorId="0081B430" wp14:editId="2F81947E">
            <wp:extent cx="4680857" cy="2794237"/>
            <wp:effectExtent l="0" t="0" r="571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688555" cy="2798832"/>
                    </a:xfrm>
                    <a:prstGeom prst="rect">
                      <a:avLst/>
                    </a:prstGeom>
                  </pic:spPr>
                </pic:pic>
              </a:graphicData>
            </a:graphic>
          </wp:inline>
        </w:drawing>
      </w:r>
    </w:p>
    <w:p w14:paraId="5847F274" w14:textId="38BED870" w:rsidR="00941A43" w:rsidRPr="00941A43" w:rsidRDefault="00941A43" w:rsidP="00941A43">
      <w:pPr>
        <w:spacing w:after="0" w:line="360" w:lineRule="auto"/>
        <w:ind w:firstLine="709"/>
        <w:jc w:val="center"/>
        <w:rPr>
          <w:rFonts w:ascii="Times New Roman" w:hAnsi="Times New Roman" w:cs="Times New Roman"/>
          <w:sz w:val="28"/>
          <w:szCs w:val="28"/>
        </w:rPr>
      </w:pPr>
      <w:r w:rsidRPr="00941A43">
        <w:rPr>
          <w:rFonts w:ascii="Times New Roman" w:hAnsi="Times New Roman" w:cs="Times New Roman"/>
          <w:b/>
          <w:bCs/>
          <w:sz w:val="28"/>
          <w:szCs w:val="28"/>
        </w:rPr>
        <w:t>Діаграма 1.1. Порівняльна характеристика розвитку фізичних якостей у хлопців та дівчат віком 11–14 років</w:t>
      </w:r>
    </w:p>
    <w:p w14:paraId="6BE3511C" w14:textId="5B2D2D79" w:rsidR="004913F3" w:rsidRPr="004913F3" w:rsidRDefault="004913F3" w:rsidP="004913F3">
      <w:pPr>
        <w:spacing w:after="0" w:line="360" w:lineRule="auto"/>
        <w:ind w:firstLine="709"/>
        <w:jc w:val="both"/>
        <w:rPr>
          <w:rFonts w:ascii="Times New Roman" w:hAnsi="Times New Roman" w:cs="Times New Roman"/>
          <w:sz w:val="28"/>
          <w:szCs w:val="28"/>
        </w:rPr>
      </w:pPr>
    </w:p>
    <w:p w14:paraId="1F436285" w14:textId="77777777" w:rsidR="00941A43" w:rsidRPr="00941A43" w:rsidRDefault="00941A43" w:rsidP="00941A43">
      <w:pPr>
        <w:spacing w:after="0" w:line="360" w:lineRule="auto"/>
        <w:ind w:firstLine="709"/>
        <w:jc w:val="both"/>
        <w:rPr>
          <w:rFonts w:ascii="Times New Roman" w:hAnsi="Times New Roman" w:cs="Times New Roman"/>
          <w:sz w:val="28"/>
          <w:szCs w:val="28"/>
        </w:rPr>
      </w:pPr>
      <w:r w:rsidRPr="00941A43">
        <w:rPr>
          <w:rFonts w:ascii="Times New Roman" w:hAnsi="Times New Roman" w:cs="Times New Roman"/>
          <w:sz w:val="28"/>
          <w:szCs w:val="28"/>
        </w:rPr>
        <w:t>Аналіз психофізіологічних особливостей школярів середнього шкільного віку за гендерною ознакою свідчить про суттєві відмінності у розвитку фізичних якостей та психоемоційної сфери. У хлопців у віці 11–14 років спостерігається інтенсивний приріст м’язової маси та сили, що зумовлено гормональними змінами. Це сприяє розвитку вибухової сили та швидкісних здібностей, проте у період активного росту можливі тимчасові порушення координації рухів. Психологічно хлопці схильні до змагальності, прагнення лідерства та самоствердження, що може бути використано як мотиваційний чинник у фізичному вихованні.</w:t>
      </w:r>
    </w:p>
    <w:p w14:paraId="77273F03" w14:textId="77777777" w:rsidR="00941A43" w:rsidRPr="00941A43" w:rsidRDefault="00941A43" w:rsidP="00941A43">
      <w:pPr>
        <w:spacing w:after="0" w:line="360" w:lineRule="auto"/>
        <w:ind w:firstLine="709"/>
        <w:jc w:val="both"/>
        <w:rPr>
          <w:rFonts w:ascii="Times New Roman" w:hAnsi="Times New Roman" w:cs="Times New Roman"/>
          <w:sz w:val="28"/>
          <w:szCs w:val="28"/>
        </w:rPr>
      </w:pPr>
      <w:r w:rsidRPr="00941A43">
        <w:rPr>
          <w:rFonts w:ascii="Times New Roman" w:hAnsi="Times New Roman" w:cs="Times New Roman"/>
          <w:sz w:val="28"/>
          <w:szCs w:val="28"/>
        </w:rPr>
        <w:t>У дівчат цього віку більш вираженим є розвиток гнучкості та координаційних здібностей, що пов’язано з анатомо-фізіологічними особливостями та гормональними перебудовами. Зростання м’язової маси відбувається менш інтенсивно, ніж у хлопців, проте витривалість формується стабільно і рівномірно. Психоемоційна сфера дівчат характеризується підвищеною чутливістю, потребою у соціальній підтримці та схильністю до колективних форм діяльності, що створює сприятливі умови для використання групових та ігрових методів у фізичному вихованні.</w:t>
      </w:r>
    </w:p>
    <w:p w14:paraId="37A946DC" w14:textId="77777777" w:rsidR="00941A43" w:rsidRPr="00941A43" w:rsidRDefault="00941A43" w:rsidP="00941A43">
      <w:pPr>
        <w:spacing w:after="0" w:line="360" w:lineRule="auto"/>
        <w:ind w:firstLine="709"/>
        <w:jc w:val="both"/>
        <w:rPr>
          <w:rFonts w:ascii="Times New Roman" w:hAnsi="Times New Roman" w:cs="Times New Roman"/>
          <w:sz w:val="28"/>
          <w:szCs w:val="28"/>
        </w:rPr>
      </w:pPr>
      <w:r w:rsidRPr="00941A43">
        <w:rPr>
          <w:rFonts w:ascii="Times New Roman" w:hAnsi="Times New Roman" w:cs="Times New Roman"/>
          <w:sz w:val="28"/>
          <w:szCs w:val="28"/>
        </w:rPr>
        <w:t>Спільною рисою для обох статей є висока потреба у руховій активності, яка виступає природним механізмом адаптації до інтенсивних фізіологічних змін. Мотивація до занять значною мірою залежить від педагогічних умов, емоційного клімату та соціального середовища.</w:t>
      </w:r>
    </w:p>
    <w:p w14:paraId="741027A2" w14:textId="77777777" w:rsidR="00941A43" w:rsidRPr="00941A43" w:rsidRDefault="00941A43" w:rsidP="00941A43">
      <w:pPr>
        <w:spacing w:after="0" w:line="360" w:lineRule="auto"/>
        <w:ind w:firstLine="709"/>
        <w:jc w:val="both"/>
        <w:rPr>
          <w:rFonts w:ascii="Times New Roman" w:hAnsi="Times New Roman" w:cs="Times New Roman"/>
          <w:sz w:val="28"/>
          <w:szCs w:val="28"/>
        </w:rPr>
      </w:pPr>
      <w:r w:rsidRPr="00941A43">
        <w:rPr>
          <w:rFonts w:ascii="Times New Roman" w:hAnsi="Times New Roman" w:cs="Times New Roman"/>
          <w:sz w:val="28"/>
          <w:szCs w:val="28"/>
        </w:rPr>
        <w:t>Таким чином, у системі фізичного виховання школярів середнього шкільного віку необхідно враховувати гендерні відмінності у розвитку фізичних якостей та психофізіологічних особливостях. Це дозволяє забезпечити індивідуалізацію навчально-тренувального процесу, оптимізувати формування рухових навичок і сприяти гармонійному розвитку особистості.</w:t>
      </w:r>
    </w:p>
    <w:p w14:paraId="380A5288" w14:textId="77777777" w:rsidR="00F84721" w:rsidRDefault="00F84721" w:rsidP="004A1901">
      <w:pPr>
        <w:spacing w:after="0" w:line="360" w:lineRule="auto"/>
        <w:ind w:firstLine="709"/>
        <w:jc w:val="both"/>
        <w:rPr>
          <w:rFonts w:ascii="Times New Roman" w:hAnsi="Times New Roman" w:cs="Times New Roman"/>
          <w:sz w:val="28"/>
          <w:szCs w:val="28"/>
        </w:rPr>
      </w:pPr>
    </w:p>
    <w:p w14:paraId="7F2521D9" w14:textId="69EBA301" w:rsidR="00DB19D5" w:rsidRPr="00EF1890" w:rsidRDefault="00DB19D5" w:rsidP="008A11F2">
      <w:pPr>
        <w:pStyle w:val="a7"/>
        <w:numPr>
          <w:ilvl w:val="1"/>
          <w:numId w:val="1"/>
        </w:numPr>
        <w:spacing w:after="0" w:line="360" w:lineRule="auto"/>
        <w:jc w:val="both"/>
        <w:rPr>
          <w:rFonts w:ascii="Times New Roman" w:hAnsi="Times New Roman" w:cs="Times New Roman"/>
          <w:b/>
          <w:bCs/>
          <w:sz w:val="28"/>
          <w:szCs w:val="28"/>
        </w:rPr>
      </w:pPr>
      <w:r w:rsidRPr="00EF1890">
        <w:rPr>
          <w:rFonts w:ascii="Times New Roman" w:hAnsi="Times New Roman" w:cs="Times New Roman"/>
          <w:b/>
          <w:bCs/>
          <w:sz w:val="28"/>
          <w:szCs w:val="28"/>
        </w:rPr>
        <w:t>Психолого-педагогічні аспекти впливу регулярних занять на формування рухових навичок</w:t>
      </w:r>
    </w:p>
    <w:p w14:paraId="1F20A5A0" w14:textId="77777777" w:rsidR="00EF1890" w:rsidRDefault="00EF1890" w:rsidP="004A1901">
      <w:pPr>
        <w:spacing w:after="0" w:line="360" w:lineRule="auto"/>
        <w:ind w:firstLine="709"/>
        <w:jc w:val="both"/>
        <w:rPr>
          <w:rFonts w:ascii="Times New Roman" w:hAnsi="Times New Roman" w:cs="Times New Roman"/>
          <w:sz w:val="28"/>
          <w:szCs w:val="28"/>
        </w:rPr>
      </w:pPr>
    </w:p>
    <w:p w14:paraId="457AD531" w14:textId="77777777" w:rsidR="00AD0012" w:rsidRPr="00AD0012" w:rsidRDefault="00AD0012" w:rsidP="00AD0012">
      <w:pPr>
        <w:spacing w:after="0" w:line="360" w:lineRule="auto"/>
        <w:ind w:firstLine="709"/>
        <w:jc w:val="both"/>
        <w:rPr>
          <w:rFonts w:ascii="Times New Roman" w:hAnsi="Times New Roman" w:cs="Times New Roman"/>
          <w:sz w:val="28"/>
          <w:szCs w:val="28"/>
        </w:rPr>
      </w:pPr>
      <w:r w:rsidRPr="00AD0012">
        <w:rPr>
          <w:rFonts w:ascii="Times New Roman" w:hAnsi="Times New Roman" w:cs="Times New Roman"/>
          <w:sz w:val="28"/>
          <w:szCs w:val="28"/>
        </w:rPr>
        <w:t>Формування рухових навичок у школярів середнього шкільного віку є результатом комплексної взаємодії психофізіологічних процесів, педагогічних умов та соціального середовища. Регулярні заняття фізичною культурою та спортом створюють сприятливі умови для закріплення моторних програм у центральній нервовій системі, що забезпечує стабільність і поступовість розвитку рухових дій. Повторюваність вправ сприяє формуванню стійких рухових навичок, а систематичність занять дозволяє досягати високого рівня автоматизації рухів.</w:t>
      </w:r>
    </w:p>
    <w:p w14:paraId="1451A0A8" w14:textId="77777777" w:rsidR="00AD0012" w:rsidRPr="00AD0012" w:rsidRDefault="00AD0012" w:rsidP="00AD0012">
      <w:pPr>
        <w:spacing w:after="0" w:line="360" w:lineRule="auto"/>
        <w:ind w:firstLine="709"/>
        <w:jc w:val="both"/>
        <w:rPr>
          <w:rFonts w:ascii="Times New Roman" w:hAnsi="Times New Roman" w:cs="Times New Roman"/>
          <w:sz w:val="28"/>
          <w:szCs w:val="28"/>
        </w:rPr>
      </w:pPr>
      <w:r w:rsidRPr="00AD0012">
        <w:rPr>
          <w:rFonts w:ascii="Times New Roman" w:hAnsi="Times New Roman" w:cs="Times New Roman"/>
          <w:sz w:val="28"/>
          <w:szCs w:val="28"/>
        </w:rPr>
        <w:t>Важливим чинником є мотиваційний аспект, адже регулярні тренування формують внутрішню потребу у руховій активності та позитивне ставлення до фізичної культури. Використання змагальних і ігрових методів підвищує інтерес учнів, стимулює розвиток наполегливості, цілеспрямованості та прагнення до досягнень. Позитивний емоційний фон занять знижує рівень тривожності, підвищує впевненість у власних силах і сприяє розвитку самоконтролю.</w:t>
      </w:r>
    </w:p>
    <w:p w14:paraId="1A8CF712" w14:textId="77777777" w:rsidR="00AD0012" w:rsidRPr="00AD0012" w:rsidRDefault="00AD0012" w:rsidP="00AD0012">
      <w:pPr>
        <w:spacing w:after="0" w:line="360" w:lineRule="auto"/>
        <w:ind w:firstLine="709"/>
        <w:jc w:val="both"/>
        <w:rPr>
          <w:rFonts w:ascii="Times New Roman" w:hAnsi="Times New Roman" w:cs="Times New Roman"/>
          <w:sz w:val="28"/>
          <w:szCs w:val="28"/>
        </w:rPr>
      </w:pPr>
      <w:r w:rsidRPr="00AD0012">
        <w:rPr>
          <w:rFonts w:ascii="Times New Roman" w:hAnsi="Times New Roman" w:cs="Times New Roman"/>
          <w:sz w:val="28"/>
          <w:szCs w:val="28"/>
        </w:rPr>
        <w:t>Соціальна взаємодія, що виникає під час групових та секційних занять, має значний виховний ефект. Вона формує навички командної роботи, комунікації та взаємопідтримки, виховує дисципліну, відповідальність і здатність долати труднощі. Участь у колективних формах діяльності позитивно впливає на самооцінку школярів, сприяє їхній соціальній адаптації та інтеграції у шкільне середовище.</w:t>
      </w:r>
    </w:p>
    <w:p w14:paraId="2CEF1D32" w14:textId="092B706D" w:rsidR="00AD0012" w:rsidRPr="00AD0012" w:rsidRDefault="00AD0012" w:rsidP="00AD0012">
      <w:pPr>
        <w:spacing w:after="0" w:line="360" w:lineRule="auto"/>
        <w:ind w:firstLine="709"/>
        <w:jc w:val="both"/>
        <w:rPr>
          <w:rFonts w:ascii="Times New Roman" w:hAnsi="Times New Roman" w:cs="Times New Roman"/>
          <w:sz w:val="28"/>
          <w:szCs w:val="28"/>
        </w:rPr>
      </w:pPr>
      <w:r w:rsidRPr="00AD0012">
        <w:rPr>
          <w:rFonts w:ascii="Times New Roman" w:hAnsi="Times New Roman" w:cs="Times New Roman"/>
          <w:sz w:val="28"/>
          <w:szCs w:val="28"/>
        </w:rPr>
        <w:t>Педагогічні умови організації занять визначають ефективність формування рухових навичок. Індивідуалізація та диференціація навчально-тренувального процесу дозволяють враховувати вікові та психофізіологічні особливості учнів, їхні інтереси та рівень фізичної підготовленості. Це забезпечує оптимізацію навчання, гармонізацію розвитку нервової системи та покращення координаційних здібностей</w:t>
      </w:r>
      <w:r w:rsidR="00656756">
        <w:rPr>
          <w:rFonts w:ascii="Times New Roman" w:hAnsi="Times New Roman" w:cs="Times New Roman"/>
          <w:sz w:val="28"/>
          <w:szCs w:val="28"/>
        </w:rPr>
        <w:t xml:space="preserve"> [</w:t>
      </w:r>
      <w:r w:rsidR="00656756" w:rsidRPr="0066095D">
        <w:rPr>
          <w:rFonts w:ascii="Times New Roman" w:hAnsi="Times New Roman" w:cs="Times New Roman"/>
          <w:sz w:val="28"/>
          <w:szCs w:val="28"/>
        </w:rPr>
        <w:t>Костюкевич</w:t>
      </w:r>
      <w:r w:rsidR="00656756">
        <w:rPr>
          <w:rFonts w:ascii="Times New Roman" w:hAnsi="Times New Roman" w:cs="Times New Roman"/>
          <w:sz w:val="28"/>
          <w:szCs w:val="28"/>
        </w:rPr>
        <w:t>, 2021]</w:t>
      </w:r>
      <w:r w:rsidRPr="00AD0012">
        <w:rPr>
          <w:rFonts w:ascii="Times New Roman" w:hAnsi="Times New Roman" w:cs="Times New Roman"/>
          <w:sz w:val="28"/>
          <w:szCs w:val="28"/>
        </w:rPr>
        <w:t>.</w:t>
      </w:r>
    </w:p>
    <w:p w14:paraId="6C3FCEB8" w14:textId="77777777" w:rsidR="00AD0012" w:rsidRPr="00AD0012" w:rsidRDefault="00AD0012" w:rsidP="00AD0012">
      <w:pPr>
        <w:spacing w:after="0" w:line="360" w:lineRule="auto"/>
        <w:ind w:firstLine="709"/>
        <w:jc w:val="both"/>
        <w:rPr>
          <w:rFonts w:ascii="Times New Roman" w:hAnsi="Times New Roman" w:cs="Times New Roman"/>
          <w:sz w:val="28"/>
          <w:szCs w:val="28"/>
        </w:rPr>
      </w:pPr>
      <w:r w:rsidRPr="00AD0012">
        <w:rPr>
          <w:rFonts w:ascii="Times New Roman" w:hAnsi="Times New Roman" w:cs="Times New Roman"/>
          <w:sz w:val="28"/>
          <w:szCs w:val="28"/>
        </w:rPr>
        <w:t>Таким чином, психолого-педагогічні аспекти регулярних занять фізичною культурою та спортом охоплюють стабільність і повторюваність рухів, мотиваційний та емоційний вплив, соціальну взаємодію, виховний ефект та індивідуалізацію навчання. Їх комплексна реалізація забезпечує не лише ефективне формування рухових навичок, але й гармонійний розвиток особистості школяра, його психофізіологічну адаптацію та готовність до активної життєдіяльності.</w:t>
      </w:r>
    </w:p>
    <w:p w14:paraId="04DA06B9" w14:textId="0F0B8E03" w:rsidR="00EF1890" w:rsidRPr="00EF1890" w:rsidRDefault="00AD0012" w:rsidP="004A19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EF1890" w:rsidRPr="00EF1890">
        <w:rPr>
          <w:rFonts w:ascii="Times New Roman" w:hAnsi="Times New Roman" w:cs="Times New Roman"/>
          <w:sz w:val="28"/>
          <w:szCs w:val="28"/>
        </w:rPr>
        <w:t>З психологічної точки зору регулярність занять забезпечує стабільність у розвитку рухових навичок, оскільки повторюваність дій сприяє закріпленню моторних програм у центральній нервовій системі. У віці 11–14 років діти мають високий рівень пластичності нервових процесів, що створює сприятливі умови для швидкого засвоєння нових рухів. Водночас саме у цей період спостерігається підвищена емоційна чутливість та потреба у соціальному визнанні, тому мотиваційний аспект занять набуває особливого значення.</w:t>
      </w:r>
    </w:p>
    <w:p w14:paraId="3B4095BD" w14:textId="77777777" w:rsidR="00EF1890" w:rsidRPr="00EF1890" w:rsidRDefault="00EF1890" w:rsidP="004A1901">
      <w:pPr>
        <w:spacing w:after="0" w:line="360" w:lineRule="auto"/>
        <w:ind w:firstLine="709"/>
        <w:jc w:val="both"/>
        <w:rPr>
          <w:rFonts w:ascii="Times New Roman" w:hAnsi="Times New Roman" w:cs="Times New Roman"/>
          <w:sz w:val="28"/>
          <w:szCs w:val="28"/>
        </w:rPr>
      </w:pPr>
      <w:r w:rsidRPr="00EF1890">
        <w:rPr>
          <w:rFonts w:ascii="Times New Roman" w:hAnsi="Times New Roman" w:cs="Times New Roman"/>
          <w:sz w:val="28"/>
          <w:szCs w:val="28"/>
        </w:rPr>
        <w:t>Педагогічні умови організації занять визначають ефективність формування рухових навичок. Використання індивідуалізованого та диференційованого підходів дозволяє враховувати різний рівень фізичної підготовленості учнів, їхні інтереси та психофізіологічні особливості. Важливим є застосування ігрових та змагальних методів, які підвищують мотивацію та сприяють розвитку комунікативних навичок. Позитивний емоційний фон занять, підтримка з боку педагога та колективу створюють умови для формування внутрішньої потреби у регулярній руховій активності.</w:t>
      </w:r>
    </w:p>
    <w:p w14:paraId="37BD45C8" w14:textId="77777777" w:rsidR="00EF1890" w:rsidRPr="00EF1890" w:rsidRDefault="00EF1890" w:rsidP="004A1901">
      <w:pPr>
        <w:spacing w:after="0" w:line="360" w:lineRule="auto"/>
        <w:ind w:firstLine="709"/>
        <w:jc w:val="both"/>
        <w:rPr>
          <w:rFonts w:ascii="Times New Roman" w:hAnsi="Times New Roman" w:cs="Times New Roman"/>
          <w:sz w:val="28"/>
          <w:szCs w:val="28"/>
        </w:rPr>
      </w:pPr>
      <w:r w:rsidRPr="00EF1890">
        <w:rPr>
          <w:rFonts w:ascii="Times New Roman" w:hAnsi="Times New Roman" w:cs="Times New Roman"/>
          <w:sz w:val="28"/>
          <w:szCs w:val="28"/>
        </w:rPr>
        <w:t>Регулярні заняття мають також значний соціально-виховний ефект. Вони сприяють розвитку дисципліни, відповідальності, вміння працювати у команді та долати труднощі. Участь у секційних заняттях формує у школярів почуття належності до групи, що позитивно впливає на їхню самооцінку та соціальну адаптацію. Таким чином, психолого-педагогічні аспекти регулярних занять виходять за межі суто фізичного розвитку, забезпечуючи гармонійне становлення особистості.</w:t>
      </w:r>
    </w:p>
    <w:p w14:paraId="732AE67D" w14:textId="77777777" w:rsidR="00EF1890" w:rsidRPr="00EF1890" w:rsidRDefault="00EF1890" w:rsidP="004A1901">
      <w:pPr>
        <w:spacing w:after="0" w:line="360" w:lineRule="auto"/>
        <w:ind w:firstLine="709"/>
        <w:jc w:val="both"/>
        <w:rPr>
          <w:rFonts w:ascii="Times New Roman" w:hAnsi="Times New Roman" w:cs="Times New Roman"/>
          <w:sz w:val="28"/>
          <w:szCs w:val="28"/>
        </w:rPr>
      </w:pPr>
      <w:r w:rsidRPr="00EF1890">
        <w:rPr>
          <w:rFonts w:ascii="Times New Roman" w:hAnsi="Times New Roman" w:cs="Times New Roman"/>
          <w:sz w:val="28"/>
          <w:szCs w:val="28"/>
        </w:rPr>
        <w:t>Отже, регулярні заняття фізичною культурою та спортом у середньому шкільному віці мають комплексний вплив на формування рухових навичок: вони забезпечують закріплення моторних програм, підвищують мотивацію до активності, створюють позитивний емоційний фон та сприяють соціальній інтеграції учнів. Це підтверджує необхідність системного та педагогічно обґрунтованого підходу до організації секційних занять у школі.</w:t>
      </w:r>
    </w:p>
    <w:p w14:paraId="5E818294" w14:textId="77777777" w:rsidR="00EF1890" w:rsidRDefault="00EF1890" w:rsidP="004A1901">
      <w:pPr>
        <w:spacing w:after="0" w:line="360" w:lineRule="auto"/>
        <w:ind w:firstLine="709"/>
        <w:jc w:val="both"/>
        <w:rPr>
          <w:rFonts w:ascii="Times New Roman" w:hAnsi="Times New Roman" w:cs="Times New Roman"/>
          <w:sz w:val="28"/>
          <w:szCs w:val="28"/>
        </w:rPr>
      </w:pPr>
    </w:p>
    <w:p w14:paraId="59791B6B" w14:textId="27FE03C5" w:rsidR="00DB19D5" w:rsidRPr="004F65D6" w:rsidRDefault="004F65D6" w:rsidP="004A1901">
      <w:pPr>
        <w:spacing w:after="0" w:line="360" w:lineRule="auto"/>
        <w:ind w:firstLine="709"/>
        <w:jc w:val="both"/>
        <w:rPr>
          <w:rFonts w:ascii="Times New Roman" w:hAnsi="Times New Roman" w:cs="Times New Roman"/>
          <w:b/>
          <w:bCs/>
          <w:sz w:val="28"/>
          <w:szCs w:val="28"/>
        </w:rPr>
      </w:pPr>
      <w:r w:rsidRPr="004F65D6">
        <w:rPr>
          <w:rFonts w:ascii="Times New Roman" w:hAnsi="Times New Roman" w:cs="Times New Roman"/>
          <w:b/>
          <w:bCs/>
          <w:sz w:val="28"/>
          <w:szCs w:val="28"/>
        </w:rPr>
        <w:t>Висновки до розділу І</w:t>
      </w:r>
    </w:p>
    <w:p w14:paraId="10AC9173"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35356136"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Аналіз сучасних підходів до фізичного розвитку школярів середнього шкільного віку дозволяє зробити низку узагальнень.</w:t>
      </w:r>
    </w:p>
    <w:p w14:paraId="5BDF1E58"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По-перше, секційні заняття у системі фізичного виховання виконують багатофункціональну роль. Вони доповнюють традиційні уроки фізичної культури, забезпечуючи варіативність, індивідуалізацію та добровільність вибору виду діяльності. Саме секційні форми роботи створюють умови для гармонійного розвитку рухових здібностей, підвищення мотивації до регулярної фізичної активності та формування стійких навичок здорового способу життя.</w:t>
      </w:r>
    </w:p>
    <w:p w14:paraId="199C0BFC"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По-друге, вікові особливості дітей 11–14 років визначають специфіку їхнього фізичного розвитку. У цей період спостерігається інтенсивний приріст антропометричних показників, нерівномірність розвитку окремих фізичних якостей та висока пластичність нервової системи. У хлопців більш вираженим є розвиток сили та швидкісних здібностей, тоді як у дівчат — гнучкості та координації. Витривалість формується поступово і потребує цілеспрямованого тренування. Ці відмінності вимагають індивідуалізованого підходу до організації занять.</w:t>
      </w:r>
    </w:p>
    <w:p w14:paraId="1284793F"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По-третє, психолого-педагогічні аспекти регулярних занять мають визначальний вплив на формування рухових навичок. Систематичність і повторюваність вправ забезпечують закріплення моторних програм, а позитивний емоційний фон занять сприяє розвитку впевненості та самоконтролю. Соціальна взаємодія у групових формах діяльності формує комунікативні навички, дисципліну та відповідальність. Використання індивідуалізованих і диференційованих методів навчання дозволяє враховувати психофізіологічні особливості школярів, оптимізуючи процес формування рухових навичок.</w:t>
      </w:r>
    </w:p>
    <w:p w14:paraId="7F2C3049"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Таким чином, сучасні підходи до фізичного розвитку школярів середнього шкільного віку ґрунтуються на поєднанні оздоровчої спрямованості, індивідуалізації та психолого-педагогічної підтримки. Секційні заняття виступають важливим інструментом гармонізації фізичного розвитку, формування рухових здібностей та виховання позитивного ставлення до фізичної культури, що у комплексі забезпечує ефективність системи фізичного виховання у школі.</w:t>
      </w:r>
    </w:p>
    <w:p w14:paraId="15F244A8" w14:textId="77777777" w:rsidR="00DB19D5" w:rsidRDefault="00DB19D5" w:rsidP="00EF37AF">
      <w:pPr>
        <w:spacing w:after="0" w:line="360" w:lineRule="auto"/>
        <w:ind w:firstLine="709"/>
        <w:jc w:val="both"/>
        <w:rPr>
          <w:rFonts w:ascii="Times New Roman" w:hAnsi="Times New Roman" w:cs="Times New Roman"/>
          <w:sz w:val="28"/>
          <w:szCs w:val="28"/>
        </w:rPr>
      </w:pPr>
    </w:p>
    <w:p w14:paraId="1A71CBEB" w14:textId="77777777" w:rsidR="00656756" w:rsidRDefault="00656756" w:rsidP="00EF37AF">
      <w:pPr>
        <w:spacing w:after="0" w:line="360" w:lineRule="auto"/>
        <w:ind w:firstLine="709"/>
        <w:jc w:val="both"/>
        <w:rPr>
          <w:rFonts w:ascii="Times New Roman" w:hAnsi="Times New Roman" w:cs="Times New Roman"/>
          <w:sz w:val="28"/>
          <w:szCs w:val="28"/>
        </w:rPr>
      </w:pPr>
    </w:p>
    <w:p w14:paraId="57544FCA" w14:textId="77777777" w:rsidR="00656756" w:rsidRDefault="00656756" w:rsidP="00EF37AF">
      <w:pPr>
        <w:spacing w:after="0" w:line="360" w:lineRule="auto"/>
        <w:ind w:firstLine="709"/>
        <w:jc w:val="both"/>
        <w:rPr>
          <w:rFonts w:ascii="Times New Roman" w:hAnsi="Times New Roman" w:cs="Times New Roman"/>
          <w:sz w:val="28"/>
          <w:szCs w:val="28"/>
        </w:rPr>
      </w:pPr>
    </w:p>
    <w:p w14:paraId="24C6F960" w14:textId="77777777" w:rsidR="00656756" w:rsidRDefault="00656756" w:rsidP="00EF37AF">
      <w:pPr>
        <w:spacing w:after="0" w:line="360" w:lineRule="auto"/>
        <w:ind w:firstLine="709"/>
        <w:jc w:val="both"/>
        <w:rPr>
          <w:rFonts w:ascii="Times New Roman" w:hAnsi="Times New Roman" w:cs="Times New Roman"/>
          <w:sz w:val="28"/>
          <w:szCs w:val="28"/>
        </w:rPr>
      </w:pPr>
    </w:p>
    <w:p w14:paraId="09BEE548" w14:textId="77777777" w:rsidR="00656756" w:rsidRPr="00EF37AF" w:rsidRDefault="00656756" w:rsidP="00EF37AF">
      <w:pPr>
        <w:spacing w:after="0" w:line="360" w:lineRule="auto"/>
        <w:ind w:firstLine="709"/>
        <w:jc w:val="both"/>
        <w:rPr>
          <w:rFonts w:ascii="Times New Roman" w:hAnsi="Times New Roman" w:cs="Times New Roman"/>
          <w:sz w:val="28"/>
          <w:szCs w:val="28"/>
        </w:rPr>
      </w:pPr>
    </w:p>
    <w:p w14:paraId="6BA4E45A" w14:textId="77777777" w:rsidR="00DB19D5" w:rsidRPr="00EF37AF" w:rsidRDefault="00DB19D5" w:rsidP="00EF37AF">
      <w:pPr>
        <w:spacing w:after="0" w:line="360" w:lineRule="auto"/>
        <w:ind w:firstLine="709"/>
        <w:jc w:val="both"/>
        <w:rPr>
          <w:rFonts w:ascii="Times New Roman" w:hAnsi="Times New Roman" w:cs="Times New Roman"/>
          <w:sz w:val="28"/>
          <w:szCs w:val="28"/>
        </w:rPr>
      </w:pPr>
    </w:p>
    <w:p w14:paraId="76E3610F" w14:textId="77777777" w:rsidR="004F65D6" w:rsidRPr="00DB19D5" w:rsidRDefault="004F65D6" w:rsidP="004F65D6">
      <w:pPr>
        <w:spacing w:after="0" w:line="360" w:lineRule="auto"/>
        <w:ind w:firstLine="709"/>
        <w:jc w:val="center"/>
        <w:rPr>
          <w:rFonts w:ascii="Times New Roman" w:hAnsi="Times New Roman" w:cs="Times New Roman"/>
          <w:b/>
          <w:bCs/>
          <w:caps/>
          <w:sz w:val="28"/>
          <w:szCs w:val="28"/>
        </w:rPr>
      </w:pPr>
      <w:r w:rsidRPr="00DB19D5">
        <w:rPr>
          <w:rFonts w:ascii="Times New Roman" w:hAnsi="Times New Roman" w:cs="Times New Roman"/>
          <w:b/>
          <w:bCs/>
          <w:caps/>
          <w:sz w:val="28"/>
          <w:szCs w:val="28"/>
        </w:rPr>
        <w:t xml:space="preserve">Розділ </w:t>
      </w:r>
      <w:r w:rsidRPr="004F65D6">
        <w:rPr>
          <w:rFonts w:ascii="Times New Roman" w:hAnsi="Times New Roman" w:cs="Times New Roman"/>
          <w:b/>
          <w:bCs/>
          <w:caps/>
          <w:sz w:val="28"/>
          <w:szCs w:val="28"/>
        </w:rPr>
        <w:t>ІІ</w:t>
      </w:r>
      <w:r w:rsidRPr="00DB19D5">
        <w:rPr>
          <w:rFonts w:ascii="Times New Roman" w:hAnsi="Times New Roman" w:cs="Times New Roman"/>
          <w:b/>
          <w:bCs/>
          <w:caps/>
          <w:sz w:val="28"/>
          <w:szCs w:val="28"/>
        </w:rPr>
        <w:t xml:space="preserve">. </w:t>
      </w:r>
      <w:r w:rsidRPr="004F65D6">
        <w:rPr>
          <w:rFonts w:ascii="Times New Roman" w:hAnsi="Times New Roman" w:cs="Times New Roman"/>
          <w:b/>
          <w:bCs/>
          <w:caps/>
          <w:sz w:val="28"/>
          <w:szCs w:val="28"/>
        </w:rPr>
        <w:t xml:space="preserve">Методологія </w:t>
      </w:r>
      <w:r w:rsidRPr="00DB19D5">
        <w:rPr>
          <w:rFonts w:ascii="Times New Roman" w:hAnsi="Times New Roman" w:cs="Times New Roman"/>
          <w:b/>
          <w:bCs/>
          <w:caps/>
          <w:sz w:val="28"/>
          <w:szCs w:val="28"/>
        </w:rPr>
        <w:t xml:space="preserve"> дослідження</w:t>
      </w:r>
    </w:p>
    <w:p w14:paraId="0C0F728A" w14:textId="45D6BF77" w:rsidR="004F65D6" w:rsidRPr="004F65D6" w:rsidRDefault="004F65D6" w:rsidP="004F65D6">
      <w:pPr>
        <w:spacing w:after="0" w:line="360" w:lineRule="auto"/>
        <w:ind w:firstLine="709"/>
        <w:jc w:val="center"/>
        <w:rPr>
          <w:rFonts w:ascii="Times New Roman" w:hAnsi="Times New Roman" w:cs="Times New Roman"/>
          <w:b/>
          <w:bCs/>
          <w:sz w:val="28"/>
          <w:szCs w:val="28"/>
        </w:rPr>
      </w:pPr>
      <w:r w:rsidRPr="004F65D6">
        <w:rPr>
          <w:rFonts w:ascii="Times New Roman" w:hAnsi="Times New Roman" w:cs="Times New Roman"/>
          <w:b/>
          <w:bCs/>
          <w:sz w:val="28"/>
          <w:szCs w:val="28"/>
        </w:rPr>
        <w:t xml:space="preserve">2.1. </w:t>
      </w:r>
      <w:r w:rsidR="005D0059">
        <w:rPr>
          <w:rFonts w:ascii="Times New Roman" w:hAnsi="Times New Roman" w:cs="Times New Roman"/>
          <w:b/>
          <w:bCs/>
          <w:sz w:val="28"/>
          <w:szCs w:val="28"/>
        </w:rPr>
        <w:t>Організація дослідження та х</w:t>
      </w:r>
      <w:r w:rsidRPr="00DB19D5">
        <w:rPr>
          <w:rFonts w:ascii="Times New Roman" w:hAnsi="Times New Roman" w:cs="Times New Roman"/>
          <w:b/>
          <w:bCs/>
          <w:sz w:val="28"/>
          <w:szCs w:val="28"/>
        </w:rPr>
        <w:t>арактеристика вибірки</w:t>
      </w:r>
      <w:r w:rsidR="00D15D16">
        <w:rPr>
          <w:rFonts w:ascii="Times New Roman" w:hAnsi="Times New Roman" w:cs="Times New Roman"/>
          <w:b/>
          <w:bCs/>
          <w:sz w:val="28"/>
          <w:szCs w:val="28"/>
        </w:rPr>
        <w:t xml:space="preserve"> </w:t>
      </w:r>
    </w:p>
    <w:p w14:paraId="24D98F5A" w14:textId="77777777" w:rsidR="004F65D6" w:rsidRDefault="004F65D6" w:rsidP="004F65D6">
      <w:pPr>
        <w:spacing w:after="0" w:line="360" w:lineRule="auto"/>
        <w:ind w:firstLine="709"/>
        <w:jc w:val="both"/>
        <w:rPr>
          <w:rFonts w:ascii="Times New Roman" w:hAnsi="Times New Roman" w:cs="Times New Roman"/>
          <w:sz w:val="28"/>
          <w:szCs w:val="28"/>
        </w:rPr>
      </w:pPr>
    </w:p>
    <w:p w14:paraId="52A4A937" w14:textId="77777777" w:rsidR="008D7025" w:rsidRPr="008D7025" w:rsidRDefault="008D7025" w:rsidP="008D7025">
      <w:pPr>
        <w:spacing w:after="0" w:line="360" w:lineRule="auto"/>
        <w:ind w:firstLine="709"/>
        <w:jc w:val="both"/>
        <w:rPr>
          <w:rFonts w:ascii="Times New Roman" w:hAnsi="Times New Roman" w:cs="Times New Roman"/>
          <w:sz w:val="28"/>
          <w:szCs w:val="28"/>
        </w:rPr>
      </w:pPr>
      <w:r w:rsidRPr="008D7025">
        <w:rPr>
          <w:rFonts w:ascii="Times New Roman" w:hAnsi="Times New Roman" w:cs="Times New Roman"/>
          <w:sz w:val="28"/>
          <w:szCs w:val="28"/>
        </w:rPr>
        <w:t>Фізичний розвиток школярів середнього шкільного віку (11–14 років) є важливим показником загального стану здоров’я та адаптаційних можливостей організму. У цей період відбуваються інтенсивні морфофункціональні зміни, що зумовлюють нерівномірність розвитку окремих фізичних якостей. Саме тому систематичне вивчення фізичного розвитку та рухових здібностей дітей цього віку має ключове значення для організації ефективного процесу фізичного виховання.</w:t>
      </w:r>
    </w:p>
    <w:p w14:paraId="11FC77A7" w14:textId="77777777" w:rsidR="008D7025" w:rsidRPr="008D7025" w:rsidRDefault="008D7025" w:rsidP="008D7025">
      <w:pPr>
        <w:spacing w:after="0" w:line="360" w:lineRule="auto"/>
        <w:ind w:firstLine="709"/>
        <w:jc w:val="both"/>
        <w:rPr>
          <w:rFonts w:ascii="Times New Roman" w:hAnsi="Times New Roman" w:cs="Times New Roman"/>
          <w:sz w:val="28"/>
          <w:szCs w:val="28"/>
        </w:rPr>
      </w:pPr>
      <w:r w:rsidRPr="008D7025">
        <w:rPr>
          <w:rFonts w:ascii="Times New Roman" w:hAnsi="Times New Roman" w:cs="Times New Roman"/>
          <w:sz w:val="28"/>
          <w:szCs w:val="28"/>
        </w:rPr>
        <w:t>Дослідження фізичного розвитку здійснюється на основі антропометричних показників (довжина тіла, маса, окружність грудної клітки), які дозволяють оцінити соматичний статус та відповідність віковим нормам. Ці дані є базою для визначення рівня фізичної підготовленості та прогнозування можливостей розвитку рухових здібностей.</w:t>
      </w:r>
    </w:p>
    <w:p w14:paraId="1D86FEE3" w14:textId="7F602F3A" w:rsidR="008D7025" w:rsidRPr="008D7025" w:rsidRDefault="008D7025" w:rsidP="008D7025">
      <w:pPr>
        <w:spacing w:after="0" w:line="360" w:lineRule="auto"/>
        <w:ind w:firstLine="709"/>
        <w:jc w:val="both"/>
        <w:rPr>
          <w:rFonts w:ascii="Times New Roman" w:hAnsi="Times New Roman" w:cs="Times New Roman"/>
          <w:sz w:val="28"/>
          <w:szCs w:val="28"/>
        </w:rPr>
      </w:pPr>
      <w:r w:rsidRPr="008D7025">
        <w:rPr>
          <w:rFonts w:ascii="Times New Roman" w:hAnsi="Times New Roman" w:cs="Times New Roman"/>
          <w:sz w:val="28"/>
          <w:szCs w:val="28"/>
        </w:rPr>
        <w:t>Вивчення рухових здібностей охоплює оцінку сили, швидкості, витривалості, гнучкості та координації. Силові якості визначаються за результатами вправ із власною вагою (підтягування, згинання-розгинання рук в упорі лежачи). Швидкісні здібності оцінюються за часом бігу на короткі дистанції, витривалість — за результатами бігу на середні дистанції, гнучкість — за тестом «нахил уперед із положення сидячи», а координація — через вправи на рівновагу та точність рухів</w:t>
      </w:r>
      <w:r w:rsidR="00207A5B">
        <w:rPr>
          <w:rFonts w:ascii="Times New Roman" w:hAnsi="Times New Roman" w:cs="Times New Roman"/>
          <w:sz w:val="28"/>
          <w:szCs w:val="28"/>
        </w:rPr>
        <w:t xml:space="preserve"> [</w:t>
      </w:r>
      <w:r w:rsidR="00207A5B" w:rsidRPr="0066095D">
        <w:rPr>
          <w:rFonts w:ascii="Times New Roman" w:hAnsi="Times New Roman" w:cs="Times New Roman"/>
          <w:sz w:val="28"/>
          <w:szCs w:val="28"/>
        </w:rPr>
        <w:t>Кокарев, Кокарев</w:t>
      </w:r>
      <w:r w:rsidR="00207A5B">
        <w:rPr>
          <w:rFonts w:ascii="Times New Roman" w:hAnsi="Times New Roman" w:cs="Times New Roman"/>
          <w:sz w:val="28"/>
          <w:szCs w:val="28"/>
        </w:rPr>
        <w:t>а та ін., 2022]</w:t>
      </w:r>
      <w:r w:rsidRPr="008D7025">
        <w:rPr>
          <w:rFonts w:ascii="Times New Roman" w:hAnsi="Times New Roman" w:cs="Times New Roman"/>
          <w:sz w:val="28"/>
          <w:szCs w:val="28"/>
        </w:rPr>
        <w:t>.</w:t>
      </w:r>
    </w:p>
    <w:p w14:paraId="5EED0D4D" w14:textId="77777777" w:rsidR="008D7025" w:rsidRPr="008D7025" w:rsidRDefault="008D7025" w:rsidP="008D7025">
      <w:pPr>
        <w:spacing w:after="0" w:line="360" w:lineRule="auto"/>
        <w:ind w:firstLine="709"/>
        <w:jc w:val="both"/>
        <w:rPr>
          <w:rFonts w:ascii="Times New Roman" w:hAnsi="Times New Roman" w:cs="Times New Roman"/>
          <w:sz w:val="28"/>
          <w:szCs w:val="28"/>
        </w:rPr>
      </w:pPr>
      <w:r w:rsidRPr="008D7025">
        <w:rPr>
          <w:rFonts w:ascii="Times New Roman" w:hAnsi="Times New Roman" w:cs="Times New Roman"/>
          <w:sz w:val="28"/>
          <w:szCs w:val="28"/>
        </w:rPr>
        <w:t>Комплексне вивчення фізичного розвитку та рухових здібностей дозволяє:</w:t>
      </w:r>
    </w:p>
    <w:p w14:paraId="47241DB6" w14:textId="77777777" w:rsidR="008D7025" w:rsidRPr="008D7025" w:rsidRDefault="008D7025" w:rsidP="008A11F2">
      <w:pPr>
        <w:numPr>
          <w:ilvl w:val="0"/>
          <w:numId w:val="2"/>
        </w:numPr>
        <w:spacing w:after="0" w:line="360" w:lineRule="auto"/>
        <w:ind w:left="0" w:firstLine="0"/>
        <w:jc w:val="both"/>
        <w:rPr>
          <w:rFonts w:ascii="Times New Roman" w:hAnsi="Times New Roman" w:cs="Times New Roman"/>
          <w:sz w:val="28"/>
          <w:szCs w:val="28"/>
        </w:rPr>
      </w:pPr>
      <w:r w:rsidRPr="008D7025">
        <w:rPr>
          <w:rFonts w:ascii="Times New Roman" w:hAnsi="Times New Roman" w:cs="Times New Roman"/>
          <w:sz w:val="28"/>
          <w:szCs w:val="28"/>
        </w:rPr>
        <w:t>визначити рівень фізичної підготовленості школярів;</w:t>
      </w:r>
    </w:p>
    <w:p w14:paraId="4F94A7AF" w14:textId="77777777" w:rsidR="008D7025" w:rsidRPr="008D7025" w:rsidRDefault="008D7025" w:rsidP="008A11F2">
      <w:pPr>
        <w:numPr>
          <w:ilvl w:val="0"/>
          <w:numId w:val="2"/>
        </w:numPr>
        <w:spacing w:after="0" w:line="360" w:lineRule="auto"/>
        <w:ind w:left="0" w:firstLine="0"/>
        <w:jc w:val="both"/>
        <w:rPr>
          <w:rFonts w:ascii="Times New Roman" w:hAnsi="Times New Roman" w:cs="Times New Roman"/>
          <w:sz w:val="28"/>
          <w:szCs w:val="28"/>
        </w:rPr>
      </w:pPr>
      <w:r w:rsidRPr="008D7025">
        <w:rPr>
          <w:rFonts w:ascii="Times New Roman" w:hAnsi="Times New Roman" w:cs="Times New Roman"/>
          <w:sz w:val="28"/>
          <w:szCs w:val="28"/>
        </w:rPr>
        <w:t>виявити індивідуальні та гендерні особливості розвитку;</w:t>
      </w:r>
    </w:p>
    <w:p w14:paraId="14F1B2E1" w14:textId="77777777" w:rsidR="008D7025" w:rsidRPr="008D7025" w:rsidRDefault="008D7025" w:rsidP="008A11F2">
      <w:pPr>
        <w:numPr>
          <w:ilvl w:val="0"/>
          <w:numId w:val="2"/>
        </w:numPr>
        <w:spacing w:after="0" w:line="360" w:lineRule="auto"/>
        <w:ind w:left="0" w:firstLine="0"/>
        <w:jc w:val="both"/>
        <w:rPr>
          <w:rFonts w:ascii="Times New Roman" w:hAnsi="Times New Roman" w:cs="Times New Roman"/>
          <w:sz w:val="28"/>
          <w:szCs w:val="28"/>
        </w:rPr>
      </w:pPr>
      <w:r w:rsidRPr="008D7025">
        <w:rPr>
          <w:rFonts w:ascii="Times New Roman" w:hAnsi="Times New Roman" w:cs="Times New Roman"/>
          <w:sz w:val="28"/>
          <w:szCs w:val="28"/>
        </w:rPr>
        <w:t>сформувати групи для занять із урахуванням рівня підготовленості;</w:t>
      </w:r>
    </w:p>
    <w:p w14:paraId="17680E19" w14:textId="77777777" w:rsidR="008D7025" w:rsidRPr="008D7025" w:rsidRDefault="008D7025" w:rsidP="008A11F2">
      <w:pPr>
        <w:numPr>
          <w:ilvl w:val="0"/>
          <w:numId w:val="2"/>
        </w:numPr>
        <w:spacing w:after="0" w:line="360" w:lineRule="auto"/>
        <w:ind w:left="0" w:firstLine="720"/>
        <w:jc w:val="both"/>
        <w:rPr>
          <w:rFonts w:ascii="Times New Roman" w:hAnsi="Times New Roman" w:cs="Times New Roman"/>
          <w:sz w:val="28"/>
          <w:szCs w:val="28"/>
        </w:rPr>
      </w:pPr>
      <w:r w:rsidRPr="008D7025">
        <w:rPr>
          <w:rFonts w:ascii="Times New Roman" w:hAnsi="Times New Roman" w:cs="Times New Roman"/>
          <w:sz w:val="28"/>
          <w:szCs w:val="28"/>
        </w:rPr>
        <w:t>розробити педагогічно обґрунтовані програми секційних занять, спрямовані на гармонійний розвиток рухових навичок.</w:t>
      </w:r>
    </w:p>
    <w:p w14:paraId="55C6C564" w14:textId="77777777" w:rsidR="008D7025" w:rsidRPr="008D7025" w:rsidRDefault="008D7025" w:rsidP="008D7025">
      <w:pPr>
        <w:pStyle w:val="ac"/>
        <w:spacing w:before="0" w:beforeAutospacing="0" w:after="0" w:afterAutospacing="0" w:line="360" w:lineRule="auto"/>
        <w:ind w:firstLine="720"/>
        <w:jc w:val="both"/>
        <w:rPr>
          <w:sz w:val="28"/>
          <w:szCs w:val="28"/>
        </w:rPr>
      </w:pPr>
      <w:r w:rsidRPr="008D7025">
        <w:rPr>
          <w:sz w:val="28"/>
          <w:szCs w:val="28"/>
        </w:rPr>
        <w:t>Вивчення фізичного розвитку та рухових здібностей школярів середнього шкільного віку здійснюється на основі комплексу критеріїв, які охоплюють антропометричні, функціональні, рухові та психолого-педагогічні показники. Антропометричні критерії включають довжину тіла, масу та окружність грудної клітки, що дозволяє оцінити соматичний статус учнів та відповідність їхнього розвитку віковим нормам. Функціональні критерії відображають роботу серцево-судинної та дихальної систем, зокрема частоту серцевих скорочень у спокої та після навантаження, а також життєву ємність легень, що характеризує рівень адаптаційних можливостей організму.</w:t>
      </w:r>
    </w:p>
    <w:p w14:paraId="458F7E52" w14:textId="77777777" w:rsidR="008D7025" w:rsidRPr="008D7025" w:rsidRDefault="008D7025" w:rsidP="008D7025">
      <w:pPr>
        <w:pStyle w:val="ac"/>
        <w:spacing w:before="0" w:beforeAutospacing="0" w:after="0" w:afterAutospacing="0" w:line="360" w:lineRule="auto"/>
        <w:ind w:firstLine="720"/>
        <w:jc w:val="both"/>
        <w:rPr>
          <w:sz w:val="28"/>
          <w:szCs w:val="28"/>
        </w:rPr>
      </w:pPr>
      <w:r w:rsidRPr="008D7025">
        <w:rPr>
          <w:sz w:val="28"/>
          <w:szCs w:val="28"/>
        </w:rPr>
        <w:t>Критерії рухових здібностей охоплюють основні фізичні якості: силу, швидкість, витривалість, гнучкість та координацію. Силові показники визначаються за результатами вправ із власною вагою, швидкісні — за часом бігу на короткі дистанції, витривалість — за результатами бігу на середні дистанції, гнучкість — за тестом «нахил уперед із положення сидячи», а координація — через вправи на рівновагу та точність рухів.</w:t>
      </w:r>
    </w:p>
    <w:p w14:paraId="2CEDE655" w14:textId="77777777" w:rsidR="008D7025" w:rsidRPr="008D7025" w:rsidRDefault="008D7025" w:rsidP="008D7025">
      <w:pPr>
        <w:pStyle w:val="ac"/>
        <w:spacing w:before="0" w:beforeAutospacing="0" w:after="0" w:afterAutospacing="0" w:line="360" w:lineRule="auto"/>
        <w:ind w:firstLine="720"/>
        <w:jc w:val="both"/>
        <w:rPr>
          <w:sz w:val="28"/>
          <w:szCs w:val="28"/>
        </w:rPr>
      </w:pPr>
      <w:r w:rsidRPr="008D7025">
        <w:rPr>
          <w:sz w:val="28"/>
          <w:szCs w:val="28"/>
        </w:rPr>
        <w:t>Окрім цього, важливе значення мають психолого-педагогічні критерії, які враховують мотивацію до занять, емоційний стан під час виконання вправ, рівень дисциплінованості та здатність працювати у групі. Вони дозволяють оцінити не лише фізичний, але й особистісний розвиток школярів, а також визначити ефективність педагогічних умов організації занять.</w:t>
      </w:r>
    </w:p>
    <w:p w14:paraId="3DAA1CDA" w14:textId="77777777" w:rsidR="008D7025" w:rsidRDefault="008D7025" w:rsidP="008D7025">
      <w:pPr>
        <w:pStyle w:val="ac"/>
        <w:spacing w:before="0" w:beforeAutospacing="0" w:after="0" w:afterAutospacing="0" w:line="360" w:lineRule="auto"/>
        <w:ind w:firstLine="720"/>
        <w:jc w:val="both"/>
        <w:rPr>
          <w:sz w:val="28"/>
          <w:szCs w:val="28"/>
        </w:rPr>
      </w:pPr>
      <w:r w:rsidRPr="008D7025">
        <w:rPr>
          <w:sz w:val="28"/>
          <w:szCs w:val="28"/>
        </w:rPr>
        <w:t>Таким чином, комплексне застосування антропометричних, функціональних, рухових та психолого-педагогічних критеріїв забезпечує об’єктивну оцінку фізичного розвитку і рухових здібностей школярів середнього шкільного віку, дозволяє виявити індивідуальні та гендерні особливості розвитку та створює науково обґрунтовану основу для планування навчально-тренувального процесу.</w:t>
      </w:r>
    </w:p>
    <w:p w14:paraId="2DBBC40A" w14:textId="77777777" w:rsidR="004A561C" w:rsidRPr="004A561C" w:rsidRDefault="004A561C" w:rsidP="004A561C">
      <w:pPr>
        <w:pStyle w:val="ac"/>
        <w:spacing w:before="0" w:beforeAutospacing="0" w:after="0" w:afterAutospacing="0" w:line="360" w:lineRule="auto"/>
        <w:ind w:firstLine="720"/>
        <w:jc w:val="right"/>
        <w:rPr>
          <w:b/>
          <w:bCs/>
          <w:sz w:val="28"/>
          <w:szCs w:val="28"/>
        </w:rPr>
      </w:pPr>
      <w:r w:rsidRPr="004A561C">
        <w:rPr>
          <w:b/>
          <w:bCs/>
          <w:sz w:val="28"/>
          <w:szCs w:val="28"/>
        </w:rPr>
        <w:t xml:space="preserve"> Таблиця 2.1. </w:t>
      </w:r>
    </w:p>
    <w:p w14:paraId="7641D603" w14:textId="6E82DF41" w:rsidR="004A561C" w:rsidRDefault="004A561C" w:rsidP="004A561C">
      <w:pPr>
        <w:pStyle w:val="ac"/>
        <w:spacing w:before="0" w:beforeAutospacing="0" w:after="0" w:afterAutospacing="0" w:line="360" w:lineRule="auto"/>
        <w:ind w:firstLine="720"/>
        <w:jc w:val="right"/>
        <w:rPr>
          <w:b/>
          <w:bCs/>
          <w:sz w:val="28"/>
          <w:szCs w:val="28"/>
        </w:rPr>
      </w:pPr>
      <w:r w:rsidRPr="004A561C">
        <w:rPr>
          <w:b/>
          <w:bCs/>
          <w:sz w:val="28"/>
          <w:szCs w:val="28"/>
        </w:rPr>
        <w:t>Критерії вивчення фізичного розвитку і рухових здібностей</w:t>
      </w:r>
    </w:p>
    <w:tbl>
      <w:tblPr>
        <w:tblStyle w:val="ad"/>
        <w:tblW w:w="9627" w:type="dxa"/>
        <w:tblLook w:val="04A0" w:firstRow="1" w:lastRow="0" w:firstColumn="1" w:lastColumn="0" w:noHBand="0" w:noVBand="1"/>
      </w:tblPr>
      <w:tblGrid>
        <w:gridCol w:w="3209"/>
        <w:gridCol w:w="3209"/>
        <w:gridCol w:w="3209"/>
      </w:tblGrid>
      <w:tr w:rsidR="004A561C" w14:paraId="04A53C96" w14:textId="77777777" w:rsidTr="004A561C">
        <w:tc>
          <w:tcPr>
            <w:tcW w:w="3209" w:type="dxa"/>
            <w:vAlign w:val="center"/>
          </w:tcPr>
          <w:p w14:paraId="6D55328D" w14:textId="7A3FE0E4" w:rsidR="004A561C" w:rsidRDefault="004A561C" w:rsidP="004A561C">
            <w:pPr>
              <w:pStyle w:val="ac"/>
              <w:spacing w:before="0" w:beforeAutospacing="0" w:after="0" w:afterAutospacing="0"/>
              <w:jc w:val="center"/>
              <w:rPr>
                <w:b/>
                <w:bCs/>
                <w:sz w:val="28"/>
                <w:szCs w:val="28"/>
              </w:rPr>
            </w:pPr>
            <w:r w:rsidRPr="004A561C">
              <w:rPr>
                <w:b/>
                <w:bCs/>
                <w:sz w:val="28"/>
                <w:szCs w:val="28"/>
              </w:rPr>
              <w:t>Критерій</w:t>
            </w:r>
          </w:p>
        </w:tc>
        <w:tc>
          <w:tcPr>
            <w:tcW w:w="3209" w:type="dxa"/>
            <w:vAlign w:val="center"/>
          </w:tcPr>
          <w:p w14:paraId="788149A0" w14:textId="7FA37A51" w:rsidR="004A561C" w:rsidRDefault="004A561C" w:rsidP="004A561C">
            <w:pPr>
              <w:pStyle w:val="ac"/>
              <w:spacing w:before="0" w:beforeAutospacing="0" w:after="0" w:afterAutospacing="0"/>
              <w:jc w:val="center"/>
              <w:rPr>
                <w:b/>
                <w:bCs/>
                <w:sz w:val="28"/>
                <w:szCs w:val="28"/>
              </w:rPr>
            </w:pPr>
            <w:r w:rsidRPr="004A561C">
              <w:rPr>
                <w:b/>
                <w:bCs/>
                <w:sz w:val="28"/>
                <w:szCs w:val="28"/>
              </w:rPr>
              <w:t>Показники</w:t>
            </w:r>
          </w:p>
        </w:tc>
        <w:tc>
          <w:tcPr>
            <w:tcW w:w="3209" w:type="dxa"/>
            <w:vAlign w:val="center"/>
          </w:tcPr>
          <w:p w14:paraId="12F26974" w14:textId="3D98806B" w:rsidR="004A561C" w:rsidRDefault="004A561C" w:rsidP="004A561C">
            <w:pPr>
              <w:pStyle w:val="ac"/>
              <w:spacing w:before="0" w:beforeAutospacing="0" w:after="0" w:afterAutospacing="0"/>
              <w:jc w:val="center"/>
              <w:rPr>
                <w:b/>
                <w:bCs/>
                <w:sz w:val="28"/>
                <w:szCs w:val="28"/>
              </w:rPr>
            </w:pPr>
            <w:r w:rsidRPr="004A561C">
              <w:rPr>
                <w:b/>
                <w:bCs/>
                <w:sz w:val="28"/>
                <w:szCs w:val="28"/>
              </w:rPr>
              <w:t>Методи оцінки</w:t>
            </w:r>
          </w:p>
        </w:tc>
      </w:tr>
      <w:tr w:rsidR="004A561C" w14:paraId="5AD531A5" w14:textId="77777777" w:rsidTr="004A561C">
        <w:tc>
          <w:tcPr>
            <w:tcW w:w="3209" w:type="dxa"/>
            <w:vAlign w:val="center"/>
          </w:tcPr>
          <w:p w14:paraId="1999A1A0" w14:textId="1E83609D" w:rsidR="004A561C" w:rsidRDefault="004A561C" w:rsidP="004A561C">
            <w:pPr>
              <w:pStyle w:val="ac"/>
              <w:spacing w:before="0" w:beforeAutospacing="0" w:after="0" w:afterAutospacing="0"/>
              <w:jc w:val="both"/>
              <w:rPr>
                <w:b/>
                <w:bCs/>
                <w:sz w:val="28"/>
                <w:szCs w:val="28"/>
              </w:rPr>
            </w:pPr>
            <w:r w:rsidRPr="004A561C">
              <w:rPr>
                <w:b/>
                <w:bCs/>
                <w:sz w:val="28"/>
                <w:szCs w:val="28"/>
              </w:rPr>
              <w:t>Антропометричні</w:t>
            </w:r>
          </w:p>
        </w:tc>
        <w:tc>
          <w:tcPr>
            <w:tcW w:w="3209" w:type="dxa"/>
            <w:vAlign w:val="center"/>
          </w:tcPr>
          <w:p w14:paraId="35DA4713" w14:textId="311E3569" w:rsidR="004A561C" w:rsidRDefault="004A561C" w:rsidP="004A561C">
            <w:pPr>
              <w:pStyle w:val="ac"/>
              <w:spacing w:before="0" w:beforeAutospacing="0" w:after="0" w:afterAutospacing="0"/>
              <w:jc w:val="both"/>
              <w:rPr>
                <w:b/>
                <w:bCs/>
                <w:sz w:val="28"/>
                <w:szCs w:val="28"/>
              </w:rPr>
            </w:pPr>
            <w:r w:rsidRPr="004A561C">
              <w:rPr>
                <w:sz w:val="28"/>
                <w:szCs w:val="28"/>
              </w:rPr>
              <w:t>Довжина тіла, маса тіла, окружність грудної клітки</w:t>
            </w:r>
          </w:p>
        </w:tc>
        <w:tc>
          <w:tcPr>
            <w:tcW w:w="3209" w:type="dxa"/>
            <w:vAlign w:val="center"/>
          </w:tcPr>
          <w:p w14:paraId="11E5767A" w14:textId="6EF3D6D5" w:rsidR="004A561C" w:rsidRDefault="004A561C" w:rsidP="004A561C">
            <w:pPr>
              <w:pStyle w:val="ac"/>
              <w:spacing w:before="0" w:beforeAutospacing="0" w:after="0" w:afterAutospacing="0"/>
              <w:jc w:val="both"/>
              <w:rPr>
                <w:b/>
                <w:bCs/>
                <w:sz w:val="28"/>
                <w:szCs w:val="28"/>
              </w:rPr>
            </w:pPr>
            <w:r w:rsidRPr="004A561C">
              <w:rPr>
                <w:sz w:val="28"/>
                <w:szCs w:val="28"/>
              </w:rPr>
              <w:t>Ростомір, медичні ваги, сантиметрова стрічка</w:t>
            </w:r>
          </w:p>
        </w:tc>
      </w:tr>
      <w:tr w:rsidR="004A561C" w14:paraId="2BF6A906" w14:textId="77777777" w:rsidTr="004A561C">
        <w:tc>
          <w:tcPr>
            <w:tcW w:w="3209" w:type="dxa"/>
            <w:vAlign w:val="center"/>
          </w:tcPr>
          <w:p w14:paraId="6C084486" w14:textId="30BF0D45" w:rsidR="004A561C" w:rsidRPr="004A561C" w:rsidRDefault="004A561C" w:rsidP="004A561C">
            <w:pPr>
              <w:pStyle w:val="ac"/>
              <w:spacing w:before="0" w:beforeAutospacing="0" w:after="0" w:afterAutospacing="0"/>
              <w:jc w:val="both"/>
              <w:rPr>
                <w:b/>
                <w:bCs/>
                <w:sz w:val="28"/>
                <w:szCs w:val="28"/>
              </w:rPr>
            </w:pPr>
            <w:r w:rsidRPr="004A561C">
              <w:rPr>
                <w:b/>
                <w:bCs/>
                <w:sz w:val="28"/>
                <w:szCs w:val="28"/>
              </w:rPr>
              <w:t>Функціональні</w:t>
            </w:r>
          </w:p>
        </w:tc>
        <w:tc>
          <w:tcPr>
            <w:tcW w:w="3209" w:type="dxa"/>
            <w:vAlign w:val="center"/>
          </w:tcPr>
          <w:p w14:paraId="1439CC42" w14:textId="2C6CCB7C" w:rsidR="004A561C" w:rsidRPr="004A561C" w:rsidRDefault="004A561C" w:rsidP="004A561C">
            <w:pPr>
              <w:pStyle w:val="ac"/>
              <w:spacing w:before="0" w:beforeAutospacing="0" w:after="0" w:afterAutospacing="0"/>
              <w:jc w:val="both"/>
              <w:rPr>
                <w:sz w:val="28"/>
                <w:szCs w:val="28"/>
              </w:rPr>
            </w:pPr>
            <w:r w:rsidRPr="004A561C">
              <w:rPr>
                <w:sz w:val="28"/>
                <w:szCs w:val="28"/>
              </w:rPr>
              <w:t>Частота серцевих скорочень у спокої та після навантаження, життєва ємність легень</w:t>
            </w:r>
          </w:p>
        </w:tc>
        <w:tc>
          <w:tcPr>
            <w:tcW w:w="3209" w:type="dxa"/>
            <w:vAlign w:val="center"/>
          </w:tcPr>
          <w:p w14:paraId="085DB1F5" w14:textId="64C72F75" w:rsidR="004A561C" w:rsidRPr="004A561C" w:rsidRDefault="004A561C" w:rsidP="004A561C">
            <w:pPr>
              <w:pStyle w:val="ac"/>
              <w:spacing w:before="0" w:beforeAutospacing="0" w:after="0" w:afterAutospacing="0"/>
              <w:jc w:val="both"/>
              <w:rPr>
                <w:sz w:val="28"/>
                <w:szCs w:val="28"/>
              </w:rPr>
            </w:pPr>
            <w:r w:rsidRPr="004A561C">
              <w:rPr>
                <w:sz w:val="28"/>
                <w:szCs w:val="28"/>
              </w:rPr>
              <w:t>Пульсометр, спірометр, контрольні навантажувальні проби</w:t>
            </w:r>
          </w:p>
        </w:tc>
      </w:tr>
      <w:tr w:rsidR="004A561C" w14:paraId="44784380" w14:textId="77777777" w:rsidTr="004A561C">
        <w:tc>
          <w:tcPr>
            <w:tcW w:w="3209" w:type="dxa"/>
            <w:vAlign w:val="center"/>
          </w:tcPr>
          <w:p w14:paraId="0A392D6A" w14:textId="54C26FD3" w:rsidR="004A561C" w:rsidRPr="004A561C" w:rsidRDefault="004A561C" w:rsidP="004A561C">
            <w:pPr>
              <w:pStyle w:val="ac"/>
              <w:spacing w:before="0" w:beforeAutospacing="0" w:after="0" w:afterAutospacing="0"/>
              <w:jc w:val="both"/>
              <w:rPr>
                <w:b/>
                <w:bCs/>
                <w:sz w:val="28"/>
                <w:szCs w:val="28"/>
              </w:rPr>
            </w:pPr>
            <w:r w:rsidRPr="004A561C">
              <w:rPr>
                <w:b/>
                <w:bCs/>
                <w:sz w:val="28"/>
                <w:szCs w:val="28"/>
              </w:rPr>
              <w:t>Силові здібності</w:t>
            </w:r>
          </w:p>
        </w:tc>
        <w:tc>
          <w:tcPr>
            <w:tcW w:w="3209" w:type="dxa"/>
            <w:vAlign w:val="center"/>
          </w:tcPr>
          <w:p w14:paraId="4E9001F1" w14:textId="4248C1D3" w:rsidR="004A561C" w:rsidRPr="004A561C" w:rsidRDefault="004A561C" w:rsidP="004A561C">
            <w:pPr>
              <w:pStyle w:val="ac"/>
              <w:spacing w:before="0" w:beforeAutospacing="0" w:after="0" w:afterAutospacing="0"/>
              <w:jc w:val="both"/>
              <w:rPr>
                <w:sz w:val="28"/>
                <w:szCs w:val="28"/>
              </w:rPr>
            </w:pPr>
            <w:r w:rsidRPr="004A561C">
              <w:rPr>
                <w:sz w:val="28"/>
                <w:szCs w:val="28"/>
              </w:rPr>
              <w:t>Рівень розвитку м’язової сили</w:t>
            </w:r>
          </w:p>
        </w:tc>
        <w:tc>
          <w:tcPr>
            <w:tcW w:w="3209" w:type="dxa"/>
            <w:vAlign w:val="center"/>
          </w:tcPr>
          <w:p w14:paraId="05A74A81" w14:textId="7C40A320" w:rsidR="004A561C" w:rsidRPr="004A561C" w:rsidRDefault="004A561C" w:rsidP="004A561C">
            <w:pPr>
              <w:pStyle w:val="ac"/>
              <w:spacing w:before="0" w:beforeAutospacing="0" w:after="0" w:afterAutospacing="0"/>
              <w:jc w:val="both"/>
              <w:rPr>
                <w:sz w:val="28"/>
                <w:szCs w:val="28"/>
              </w:rPr>
            </w:pPr>
            <w:r w:rsidRPr="004A561C">
              <w:rPr>
                <w:sz w:val="28"/>
                <w:szCs w:val="28"/>
              </w:rPr>
              <w:t>Підтягування, згинання-розгинання рук в упорі лежачи</w:t>
            </w:r>
          </w:p>
        </w:tc>
      </w:tr>
      <w:tr w:rsidR="004A561C" w14:paraId="09037646" w14:textId="77777777" w:rsidTr="004A561C">
        <w:tc>
          <w:tcPr>
            <w:tcW w:w="3209" w:type="dxa"/>
            <w:vAlign w:val="center"/>
          </w:tcPr>
          <w:p w14:paraId="4A1BFA28" w14:textId="64DD03E4" w:rsidR="004A561C" w:rsidRPr="004A561C" w:rsidRDefault="004A561C" w:rsidP="004A561C">
            <w:pPr>
              <w:pStyle w:val="ac"/>
              <w:spacing w:before="0" w:beforeAutospacing="0" w:after="0" w:afterAutospacing="0"/>
              <w:jc w:val="both"/>
              <w:rPr>
                <w:b/>
                <w:bCs/>
                <w:sz w:val="28"/>
                <w:szCs w:val="28"/>
              </w:rPr>
            </w:pPr>
            <w:r w:rsidRPr="004A561C">
              <w:rPr>
                <w:b/>
                <w:bCs/>
                <w:sz w:val="28"/>
                <w:szCs w:val="28"/>
              </w:rPr>
              <w:t>Швидкісні здібності</w:t>
            </w:r>
          </w:p>
        </w:tc>
        <w:tc>
          <w:tcPr>
            <w:tcW w:w="3209" w:type="dxa"/>
            <w:vAlign w:val="center"/>
          </w:tcPr>
          <w:p w14:paraId="2E589EE8" w14:textId="0DEB1EF8" w:rsidR="004A561C" w:rsidRPr="004A561C" w:rsidRDefault="004A561C" w:rsidP="004A561C">
            <w:pPr>
              <w:pStyle w:val="ac"/>
              <w:spacing w:before="0" w:beforeAutospacing="0" w:after="0" w:afterAutospacing="0"/>
              <w:jc w:val="both"/>
              <w:rPr>
                <w:sz w:val="28"/>
                <w:szCs w:val="28"/>
              </w:rPr>
            </w:pPr>
            <w:r w:rsidRPr="004A561C">
              <w:rPr>
                <w:sz w:val="28"/>
                <w:szCs w:val="28"/>
              </w:rPr>
              <w:t>Час виконання рухових дій</w:t>
            </w:r>
          </w:p>
        </w:tc>
        <w:tc>
          <w:tcPr>
            <w:tcW w:w="3209" w:type="dxa"/>
            <w:vAlign w:val="center"/>
          </w:tcPr>
          <w:p w14:paraId="18D503F9" w14:textId="100FBB1B" w:rsidR="004A561C" w:rsidRPr="004A561C" w:rsidRDefault="004A561C" w:rsidP="004A561C">
            <w:pPr>
              <w:pStyle w:val="ac"/>
              <w:spacing w:before="0" w:beforeAutospacing="0" w:after="0" w:afterAutospacing="0"/>
              <w:jc w:val="both"/>
              <w:rPr>
                <w:sz w:val="28"/>
                <w:szCs w:val="28"/>
              </w:rPr>
            </w:pPr>
            <w:r w:rsidRPr="004A561C">
              <w:rPr>
                <w:sz w:val="28"/>
                <w:szCs w:val="28"/>
              </w:rPr>
              <w:t>Біг на короткі дистанції (30 м, 60 м)</w:t>
            </w:r>
          </w:p>
        </w:tc>
      </w:tr>
      <w:tr w:rsidR="004A561C" w14:paraId="2A189CB0" w14:textId="77777777" w:rsidTr="004A561C">
        <w:tc>
          <w:tcPr>
            <w:tcW w:w="3209" w:type="dxa"/>
            <w:vAlign w:val="center"/>
          </w:tcPr>
          <w:p w14:paraId="11A9F213" w14:textId="0D3FC3FD" w:rsidR="004A561C" w:rsidRPr="004A561C" w:rsidRDefault="004A561C" w:rsidP="004A561C">
            <w:pPr>
              <w:pStyle w:val="ac"/>
              <w:spacing w:before="0" w:beforeAutospacing="0" w:after="0" w:afterAutospacing="0"/>
              <w:jc w:val="both"/>
              <w:rPr>
                <w:b/>
                <w:bCs/>
                <w:sz w:val="28"/>
                <w:szCs w:val="28"/>
              </w:rPr>
            </w:pPr>
            <w:r w:rsidRPr="004A561C">
              <w:rPr>
                <w:b/>
                <w:bCs/>
                <w:sz w:val="28"/>
                <w:szCs w:val="28"/>
              </w:rPr>
              <w:t>Витривалість</w:t>
            </w:r>
          </w:p>
        </w:tc>
        <w:tc>
          <w:tcPr>
            <w:tcW w:w="3209" w:type="dxa"/>
            <w:vAlign w:val="center"/>
          </w:tcPr>
          <w:p w14:paraId="3FB88417" w14:textId="624E6F4A" w:rsidR="004A561C" w:rsidRPr="004A561C" w:rsidRDefault="004A561C" w:rsidP="004A561C">
            <w:pPr>
              <w:pStyle w:val="ac"/>
              <w:spacing w:before="0" w:beforeAutospacing="0" w:after="0" w:afterAutospacing="0"/>
              <w:jc w:val="both"/>
              <w:rPr>
                <w:sz w:val="28"/>
                <w:szCs w:val="28"/>
              </w:rPr>
            </w:pPr>
            <w:r w:rsidRPr="004A561C">
              <w:rPr>
                <w:sz w:val="28"/>
                <w:szCs w:val="28"/>
              </w:rPr>
              <w:t>Толерантність до тривалих навантажень</w:t>
            </w:r>
          </w:p>
        </w:tc>
        <w:tc>
          <w:tcPr>
            <w:tcW w:w="3209" w:type="dxa"/>
            <w:vAlign w:val="center"/>
          </w:tcPr>
          <w:p w14:paraId="24B0413F" w14:textId="7610546E" w:rsidR="004A561C" w:rsidRPr="004A561C" w:rsidRDefault="004A561C" w:rsidP="004A561C">
            <w:pPr>
              <w:pStyle w:val="ac"/>
              <w:spacing w:before="0" w:beforeAutospacing="0" w:after="0" w:afterAutospacing="0"/>
              <w:jc w:val="both"/>
              <w:rPr>
                <w:sz w:val="28"/>
                <w:szCs w:val="28"/>
              </w:rPr>
            </w:pPr>
            <w:r w:rsidRPr="004A561C">
              <w:rPr>
                <w:sz w:val="28"/>
                <w:szCs w:val="28"/>
              </w:rPr>
              <w:t>Біг на середні дистанції (800–1000 м)</w:t>
            </w:r>
          </w:p>
        </w:tc>
      </w:tr>
      <w:tr w:rsidR="004A561C" w14:paraId="4FB57F8E" w14:textId="77777777" w:rsidTr="004A561C">
        <w:tc>
          <w:tcPr>
            <w:tcW w:w="3209" w:type="dxa"/>
            <w:vAlign w:val="center"/>
          </w:tcPr>
          <w:p w14:paraId="3D5D6E95" w14:textId="00EB3D50" w:rsidR="004A561C" w:rsidRPr="004A561C" w:rsidRDefault="004A561C" w:rsidP="004A561C">
            <w:pPr>
              <w:pStyle w:val="ac"/>
              <w:spacing w:before="0" w:beforeAutospacing="0" w:after="0" w:afterAutospacing="0"/>
              <w:jc w:val="both"/>
              <w:rPr>
                <w:b/>
                <w:bCs/>
                <w:sz w:val="28"/>
                <w:szCs w:val="28"/>
              </w:rPr>
            </w:pPr>
            <w:r w:rsidRPr="004A561C">
              <w:rPr>
                <w:b/>
                <w:bCs/>
                <w:sz w:val="28"/>
                <w:szCs w:val="28"/>
              </w:rPr>
              <w:t>Гнучкість</w:t>
            </w:r>
          </w:p>
        </w:tc>
        <w:tc>
          <w:tcPr>
            <w:tcW w:w="3209" w:type="dxa"/>
            <w:vAlign w:val="center"/>
          </w:tcPr>
          <w:p w14:paraId="44680DA4" w14:textId="5B9BC78E" w:rsidR="004A561C" w:rsidRPr="004A561C" w:rsidRDefault="004A561C" w:rsidP="004A561C">
            <w:pPr>
              <w:pStyle w:val="ac"/>
              <w:spacing w:before="0" w:beforeAutospacing="0" w:after="0" w:afterAutospacing="0"/>
              <w:jc w:val="both"/>
              <w:rPr>
                <w:sz w:val="28"/>
                <w:szCs w:val="28"/>
              </w:rPr>
            </w:pPr>
            <w:r w:rsidRPr="004A561C">
              <w:rPr>
                <w:sz w:val="28"/>
                <w:szCs w:val="28"/>
              </w:rPr>
              <w:t>Еластичність м’язово-зв’язкового апарату</w:t>
            </w:r>
          </w:p>
        </w:tc>
        <w:tc>
          <w:tcPr>
            <w:tcW w:w="3209" w:type="dxa"/>
            <w:vAlign w:val="center"/>
          </w:tcPr>
          <w:p w14:paraId="66E0194D" w14:textId="024373D9" w:rsidR="004A561C" w:rsidRPr="004A561C" w:rsidRDefault="004A561C" w:rsidP="004A561C">
            <w:pPr>
              <w:pStyle w:val="ac"/>
              <w:spacing w:before="0" w:beforeAutospacing="0" w:after="0" w:afterAutospacing="0"/>
              <w:jc w:val="both"/>
              <w:rPr>
                <w:sz w:val="28"/>
                <w:szCs w:val="28"/>
              </w:rPr>
            </w:pPr>
            <w:r w:rsidRPr="004A561C">
              <w:rPr>
                <w:sz w:val="28"/>
                <w:szCs w:val="28"/>
              </w:rPr>
              <w:t>Тест «нахил уперед із положення сидячи»</w:t>
            </w:r>
          </w:p>
        </w:tc>
      </w:tr>
      <w:tr w:rsidR="004A561C" w14:paraId="6C9708FE" w14:textId="77777777" w:rsidTr="004A561C">
        <w:tc>
          <w:tcPr>
            <w:tcW w:w="3209" w:type="dxa"/>
            <w:vAlign w:val="center"/>
          </w:tcPr>
          <w:p w14:paraId="0CC6B2A7" w14:textId="7940D807" w:rsidR="004A561C" w:rsidRPr="004A561C" w:rsidRDefault="004A561C" w:rsidP="004A561C">
            <w:pPr>
              <w:pStyle w:val="ac"/>
              <w:spacing w:before="0" w:beforeAutospacing="0" w:after="0" w:afterAutospacing="0"/>
              <w:jc w:val="both"/>
              <w:rPr>
                <w:b/>
                <w:bCs/>
                <w:sz w:val="28"/>
                <w:szCs w:val="28"/>
              </w:rPr>
            </w:pPr>
            <w:r w:rsidRPr="004A561C">
              <w:rPr>
                <w:b/>
                <w:bCs/>
                <w:sz w:val="28"/>
                <w:szCs w:val="28"/>
              </w:rPr>
              <w:t>Координація</w:t>
            </w:r>
          </w:p>
        </w:tc>
        <w:tc>
          <w:tcPr>
            <w:tcW w:w="3209" w:type="dxa"/>
            <w:vAlign w:val="center"/>
          </w:tcPr>
          <w:p w14:paraId="3DC06079" w14:textId="47AC8A24" w:rsidR="004A561C" w:rsidRPr="004A561C" w:rsidRDefault="004A561C" w:rsidP="004A561C">
            <w:pPr>
              <w:pStyle w:val="ac"/>
              <w:spacing w:before="0" w:beforeAutospacing="0" w:after="0" w:afterAutospacing="0"/>
              <w:jc w:val="both"/>
              <w:rPr>
                <w:sz w:val="28"/>
                <w:szCs w:val="28"/>
              </w:rPr>
            </w:pPr>
            <w:r w:rsidRPr="004A561C">
              <w:rPr>
                <w:sz w:val="28"/>
                <w:szCs w:val="28"/>
              </w:rPr>
              <w:t>Здатність до рівноваги та точності рухів</w:t>
            </w:r>
          </w:p>
        </w:tc>
        <w:tc>
          <w:tcPr>
            <w:tcW w:w="3209" w:type="dxa"/>
            <w:vAlign w:val="center"/>
          </w:tcPr>
          <w:p w14:paraId="1841D774" w14:textId="413C5BD3" w:rsidR="004A561C" w:rsidRPr="004A561C" w:rsidRDefault="004A561C" w:rsidP="004A561C">
            <w:pPr>
              <w:pStyle w:val="ac"/>
              <w:spacing w:before="0" w:beforeAutospacing="0" w:after="0" w:afterAutospacing="0"/>
              <w:jc w:val="both"/>
              <w:rPr>
                <w:sz w:val="28"/>
                <w:szCs w:val="28"/>
              </w:rPr>
            </w:pPr>
            <w:r w:rsidRPr="004A561C">
              <w:rPr>
                <w:sz w:val="28"/>
                <w:szCs w:val="28"/>
              </w:rPr>
              <w:t>Стійка на одній нозі, метання малого м’яча у ціль</w:t>
            </w:r>
          </w:p>
        </w:tc>
      </w:tr>
      <w:tr w:rsidR="004A561C" w14:paraId="46E87CD8" w14:textId="77777777" w:rsidTr="004A561C">
        <w:tc>
          <w:tcPr>
            <w:tcW w:w="3209" w:type="dxa"/>
            <w:vAlign w:val="center"/>
          </w:tcPr>
          <w:p w14:paraId="7E22B6E9" w14:textId="600A516B" w:rsidR="004A561C" w:rsidRPr="004A561C" w:rsidRDefault="004A561C" w:rsidP="004A561C">
            <w:pPr>
              <w:pStyle w:val="ac"/>
              <w:spacing w:before="0" w:beforeAutospacing="0" w:after="0" w:afterAutospacing="0"/>
              <w:jc w:val="both"/>
              <w:rPr>
                <w:b/>
                <w:bCs/>
                <w:sz w:val="28"/>
                <w:szCs w:val="28"/>
              </w:rPr>
            </w:pPr>
            <w:r w:rsidRPr="004A561C">
              <w:rPr>
                <w:b/>
                <w:bCs/>
                <w:sz w:val="28"/>
                <w:szCs w:val="28"/>
              </w:rPr>
              <w:t>Психолого-педагогічні</w:t>
            </w:r>
          </w:p>
        </w:tc>
        <w:tc>
          <w:tcPr>
            <w:tcW w:w="3209" w:type="dxa"/>
            <w:vAlign w:val="center"/>
          </w:tcPr>
          <w:p w14:paraId="14CFF5F8" w14:textId="06E265BE" w:rsidR="004A561C" w:rsidRPr="004A561C" w:rsidRDefault="004A561C" w:rsidP="004A561C">
            <w:pPr>
              <w:pStyle w:val="ac"/>
              <w:spacing w:before="0" w:beforeAutospacing="0" w:after="0" w:afterAutospacing="0"/>
              <w:jc w:val="both"/>
              <w:rPr>
                <w:sz w:val="28"/>
                <w:szCs w:val="28"/>
              </w:rPr>
            </w:pPr>
            <w:r w:rsidRPr="004A561C">
              <w:rPr>
                <w:sz w:val="28"/>
                <w:szCs w:val="28"/>
              </w:rPr>
              <w:t>Мотивація до занять, емоційний стан, дисциплінованість, здатність працювати у групі</w:t>
            </w:r>
          </w:p>
        </w:tc>
        <w:tc>
          <w:tcPr>
            <w:tcW w:w="3209" w:type="dxa"/>
            <w:vAlign w:val="center"/>
          </w:tcPr>
          <w:p w14:paraId="091BDF2C" w14:textId="3665E4C5" w:rsidR="004A561C" w:rsidRPr="004A561C" w:rsidRDefault="004A561C" w:rsidP="004A561C">
            <w:pPr>
              <w:pStyle w:val="ac"/>
              <w:spacing w:before="0" w:beforeAutospacing="0" w:after="0" w:afterAutospacing="0"/>
              <w:jc w:val="both"/>
              <w:rPr>
                <w:sz w:val="28"/>
                <w:szCs w:val="28"/>
              </w:rPr>
            </w:pPr>
            <w:r w:rsidRPr="004A561C">
              <w:rPr>
                <w:sz w:val="28"/>
                <w:szCs w:val="28"/>
              </w:rPr>
              <w:t>Спостереження, анкетування, педагогічні тести</w:t>
            </w:r>
          </w:p>
        </w:tc>
      </w:tr>
    </w:tbl>
    <w:p w14:paraId="050C7699" w14:textId="77777777" w:rsidR="004A561C" w:rsidRPr="004A561C" w:rsidRDefault="004A561C" w:rsidP="004A561C">
      <w:pPr>
        <w:pStyle w:val="ac"/>
        <w:spacing w:before="0" w:beforeAutospacing="0" w:after="0" w:afterAutospacing="0" w:line="360" w:lineRule="auto"/>
        <w:ind w:firstLine="720"/>
        <w:jc w:val="both"/>
        <w:rPr>
          <w:b/>
          <w:bCs/>
          <w:sz w:val="28"/>
          <w:szCs w:val="28"/>
        </w:rPr>
      </w:pPr>
    </w:p>
    <w:p w14:paraId="148A31D4" w14:textId="44D7CF53" w:rsidR="004F65D6" w:rsidRPr="004F65D6" w:rsidRDefault="00240A89" w:rsidP="00240A8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метою вивчення ступеня в</w:t>
      </w:r>
      <w:r w:rsidRPr="00EF37AF">
        <w:rPr>
          <w:rFonts w:ascii="Times New Roman" w:hAnsi="Times New Roman" w:cs="Times New Roman"/>
          <w:sz w:val="28"/>
          <w:szCs w:val="28"/>
        </w:rPr>
        <w:t>плив</w:t>
      </w:r>
      <w:r>
        <w:rPr>
          <w:rFonts w:ascii="Times New Roman" w:hAnsi="Times New Roman" w:cs="Times New Roman"/>
          <w:sz w:val="28"/>
          <w:szCs w:val="28"/>
        </w:rPr>
        <w:t>у</w:t>
      </w:r>
      <w:r w:rsidRPr="00EF37AF">
        <w:rPr>
          <w:rFonts w:ascii="Times New Roman" w:hAnsi="Times New Roman" w:cs="Times New Roman"/>
          <w:sz w:val="28"/>
          <w:szCs w:val="28"/>
        </w:rPr>
        <w:t xml:space="preserve"> секційних занять на річну динаміку показників фізичного розвитку</w:t>
      </w:r>
      <w:r w:rsidRPr="00EF37AF">
        <w:rPr>
          <w:rFonts w:ascii="Times New Roman" w:hAnsi="Times New Roman" w:cs="Times New Roman"/>
          <w:spacing w:val="-12"/>
          <w:sz w:val="28"/>
          <w:szCs w:val="28"/>
        </w:rPr>
        <w:t xml:space="preserve"> </w:t>
      </w:r>
      <w:r w:rsidRPr="00EF37AF">
        <w:rPr>
          <w:rFonts w:ascii="Times New Roman" w:hAnsi="Times New Roman" w:cs="Times New Roman"/>
          <w:sz w:val="28"/>
          <w:szCs w:val="28"/>
        </w:rPr>
        <w:t>і</w:t>
      </w:r>
      <w:r w:rsidRPr="00EF37AF">
        <w:rPr>
          <w:rFonts w:ascii="Times New Roman" w:hAnsi="Times New Roman" w:cs="Times New Roman"/>
          <w:spacing w:val="-4"/>
          <w:sz w:val="28"/>
          <w:szCs w:val="28"/>
        </w:rPr>
        <w:t xml:space="preserve"> </w:t>
      </w:r>
      <w:r w:rsidRPr="00EF37AF">
        <w:rPr>
          <w:rFonts w:ascii="Times New Roman" w:hAnsi="Times New Roman" w:cs="Times New Roman"/>
          <w:sz w:val="28"/>
          <w:szCs w:val="28"/>
        </w:rPr>
        <w:t>рухових</w:t>
      </w:r>
      <w:r w:rsidRPr="00EF37AF">
        <w:rPr>
          <w:rFonts w:ascii="Times New Roman" w:hAnsi="Times New Roman" w:cs="Times New Roman"/>
          <w:spacing w:val="-2"/>
          <w:sz w:val="28"/>
          <w:szCs w:val="28"/>
        </w:rPr>
        <w:t xml:space="preserve"> </w:t>
      </w:r>
      <w:r w:rsidRPr="00EF37AF">
        <w:rPr>
          <w:rFonts w:ascii="Times New Roman" w:hAnsi="Times New Roman" w:cs="Times New Roman"/>
          <w:sz w:val="28"/>
          <w:szCs w:val="28"/>
        </w:rPr>
        <w:t>здібностей</w:t>
      </w:r>
      <w:r w:rsidRPr="00EF37AF">
        <w:rPr>
          <w:rFonts w:ascii="Times New Roman" w:hAnsi="Times New Roman" w:cs="Times New Roman"/>
          <w:spacing w:val="-1"/>
          <w:sz w:val="28"/>
          <w:szCs w:val="28"/>
        </w:rPr>
        <w:t xml:space="preserve"> </w:t>
      </w:r>
      <w:r w:rsidRPr="00EF37AF">
        <w:rPr>
          <w:rFonts w:ascii="Times New Roman" w:hAnsi="Times New Roman" w:cs="Times New Roman"/>
          <w:sz w:val="28"/>
          <w:szCs w:val="28"/>
        </w:rPr>
        <w:t>у</w:t>
      </w:r>
      <w:r w:rsidRPr="00EF37AF">
        <w:rPr>
          <w:rFonts w:ascii="Times New Roman" w:hAnsi="Times New Roman" w:cs="Times New Roman"/>
          <w:spacing w:val="-9"/>
          <w:sz w:val="28"/>
          <w:szCs w:val="28"/>
        </w:rPr>
        <w:t xml:space="preserve"> </w:t>
      </w:r>
      <w:r w:rsidRPr="00EF37AF">
        <w:rPr>
          <w:rFonts w:ascii="Times New Roman" w:hAnsi="Times New Roman" w:cs="Times New Roman"/>
          <w:sz w:val="28"/>
          <w:szCs w:val="28"/>
        </w:rPr>
        <w:t>школярів</w:t>
      </w:r>
      <w:r w:rsidRPr="00EF37AF">
        <w:rPr>
          <w:rFonts w:ascii="Times New Roman" w:hAnsi="Times New Roman" w:cs="Times New Roman"/>
          <w:spacing w:val="-5"/>
          <w:sz w:val="28"/>
          <w:szCs w:val="28"/>
        </w:rPr>
        <w:t xml:space="preserve"> </w:t>
      </w:r>
      <w:r w:rsidRPr="00EF37AF">
        <w:rPr>
          <w:rFonts w:ascii="Times New Roman" w:hAnsi="Times New Roman" w:cs="Times New Roman"/>
          <w:sz w:val="28"/>
          <w:szCs w:val="28"/>
        </w:rPr>
        <w:t>середнього</w:t>
      </w:r>
      <w:r w:rsidRPr="00EF37AF">
        <w:rPr>
          <w:rFonts w:ascii="Times New Roman" w:hAnsi="Times New Roman" w:cs="Times New Roman"/>
          <w:spacing w:val="-4"/>
          <w:sz w:val="28"/>
          <w:szCs w:val="28"/>
        </w:rPr>
        <w:t xml:space="preserve"> </w:t>
      </w:r>
      <w:r w:rsidRPr="00EF37AF">
        <w:rPr>
          <w:rFonts w:ascii="Times New Roman" w:hAnsi="Times New Roman" w:cs="Times New Roman"/>
          <w:sz w:val="28"/>
          <w:szCs w:val="28"/>
        </w:rPr>
        <w:t>шкільного</w:t>
      </w:r>
      <w:r w:rsidRPr="00EF37AF">
        <w:rPr>
          <w:rFonts w:ascii="Times New Roman" w:hAnsi="Times New Roman" w:cs="Times New Roman"/>
          <w:spacing w:val="-4"/>
          <w:sz w:val="28"/>
          <w:szCs w:val="28"/>
        </w:rPr>
        <w:t xml:space="preserve"> </w:t>
      </w:r>
      <w:r w:rsidRPr="00EF37AF">
        <w:rPr>
          <w:rFonts w:ascii="Times New Roman" w:hAnsi="Times New Roman" w:cs="Times New Roman"/>
          <w:sz w:val="28"/>
          <w:szCs w:val="28"/>
        </w:rPr>
        <w:t xml:space="preserve">віку </w:t>
      </w:r>
      <w:r>
        <w:rPr>
          <w:rFonts w:ascii="Times New Roman" w:hAnsi="Times New Roman" w:cs="Times New Roman"/>
          <w:sz w:val="28"/>
          <w:szCs w:val="28"/>
        </w:rPr>
        <w:t>нами було проведено експериментальне дослідження, у</w:t>
      </w:r>
      <w:r w:rsidR="004F65D6" w:rsidRPr="004F65D6">
        <w:rPr>
          <w:rFonts w:ascii="Times New Roman" w:hAnsi="Times New Roman" w:cs="Times New Roman"/>
          <w:sz w:val="28"/>
          <w:szCs w:val="28"/>
        </w:rPr>
        <w:t xml:space="preserve"> </w:t>
      </w:r>
      <w:r>
        <w:rPr>
          <w:rFonts w:ascii="Times New Roman" w:hAnsi="Times New Roman" w:cs="Times New Roman"/>
          <w:sz w:val="28"/>
          <w:szCs w:val="28"/>
        </w:rPr>
        <w:t>якому</w:t>
      </w:r>
      <w:r w:rsidR="004F65D6" w:rsidRPr="004F65D6">
        <w:rPr>
          <w:rFonts w:ascii="Times New Roman" w:hAnsi="Times New Roman" w:cs="Times New Roman"/>
          <w:sz w:val="28"/>
          <w:szCs w:val="28"/>
        </w:rPr>
        <w:t xml:space="preserve"> взяли участь 120 школярів середнього шкільного віку</w:t>
      </w:r>
      <w:r>
        <w:rPr>
          <w:rFonts w:ascii="Times New Roman" w:hAnsi="Times New Roman" w:cs="Times New Roman"/>
          <w:sz w:val="28"/>
          <w:szCs w:val="28"/>
        </w:rPr>
        <w:t xml:space="preserve"> </w:t>
      </w:r>
      <w:r w:rsidR="00FF49E8">
        <w:rPr>
          <w:rFonts w:ascii="Times New Roman" w:hAnsi="Times New Roman" w:cs="Times New Roman"/>
          <w:sz w:val="28"/>
          <w:szCs w:val="28"/>
        </w:rPr>
        <w:t>Ізмаїльсько</w:t>
      </w:r>
      <w:r w:rsidR="0055436C">
        <w:rPr>
          <w:rFonts w:ascii="Times New Roman" w:hAnsi="Times New Roman" w:cs="Times New Roman"/>
          <w:sz w:val="28"/>
          <w:szCs w:val="28"/>
        </w:rPr>
        <w:t xml:space="preserve">го ліцею </w:t>
      </w:r>
      <w:r w:rsidR="00FF49E8">
        <w:rPr>
          <w:rFonts w:ascii="Times New Roman" w:hAnsi="Times New Roman" w:cs="Times New Roman"/>
          <w:sz w:val="28"/>
          <w:szCs w:val="28"/>
        </w:rPr>
        <w:t xml:space="preserve">№16 з </w:t>
      </w:r>
      <w:r w:rsidR="0055436C">
        <w:rPr>
          <w:rFonts w:ascii="Times New Roman" w:hAnsi="Times New Roman" w:cs="Times New Roman"/>
          <w:sz w:val="28"/>
          <w:szCs w:val="28"/>
        </w:rPr>
        <w:t xml:space="preserve">гімназією та </w:t>
      </w:r>
      <w:r w:rsidR="00FF49E8">
        <w:rPr>
          <w:rFonts w:ascii="Times New Roman" w:hAnsi="Times New Roman" w:cs="Times New Roman"/>
          <w:sz w:val="28"/>
          <w:szCs w:val="28"/>
        </w:rPr>
        <w:t>початковою школою</w:t>
      </w:r>
      <w:r>
        <w:rPr>
          <w:rFonts w:ascii="Times New Roman" w:hAnsi="Times New Roman" w:cs="Times New Roman"/>
          <w:sz w:val="28"/>
          <w:szCs w:val="28"/>
        </w:rPr>
        <w:t xml:space="preserve"> </w:t>
      </w:r>
      <w:r w:rsidR="00FF49E8">
        <w:rPr>
          <w:rFonts w:ascii="Times New Roman" w:hAnsi="Times New Roman" w:cs="Times New Roman"/>
          <w:sz w:val="28"/>
          <w:szCs w:val="28"/>
        </w:rPr>
        <w:t>(</w:t>
      </w:r>
      <w:r>
        <w:rPr>
          <w:rFonts w:ascii="Times New Roman" w:hAnsi="Times New Roman" w:cs="Times New Roman"/>
          <w:sz w:val="28"/>
          <w:szCs w:val="28"/>
        </w:rPr>
        <w:t>м. Ізмаїл Одеської області</w:t>
      </w:r>
      <w:r w:rsidR="00FF49E8">
        <w:rPr>
          <w:rFonts w:ascii="Times New Roman" w:hAnsi="Times New Roman" w:cs="Times New Roman"/>
          <w:sz w:val="28"/>
          <w:szCs w:val="28"/>
        </w:rPr>
        <w:t>)</w:t>
      </w:r>
      <w:r>
        <w:rPr>
          <w:rFonts w:ascii="Times New Roman" w:hAnsi="Times New Roman" w:cs="Times New Roman"/>
          <w:sz w:val="28"/>
          <w:szCs w:val="28"/>
        </w:rPr>
        <w:t xml:space="preserve">. </w:t>
      </w:r>
      <w:r w:rsidR="004F65D6" w:rsidRPr="004F65D6">
        <w:rPr>
          <w:rFonts w:ascii="Times New Roman" w:hAnsi="Times New Roman" w:cs="Times New Roman"/>
          <w:sz w:val="28"/>
          <w:szCs w:val="28"/>
        </w:rPr>
        <w:t>Вибірка була збалансованою за гендерною ознакою і включала 60 хлопців та 60 дівчат, що забезпечило можливість здійснити порівняльний аналіз особливостей фізичного розвитку та формування рухових здібностей залежно від статі. Віковий діапазон учасників становив від 11 до 14 років, що відповідає періоду середнього шкільного віку, який характеризується інтенсивними морфофункціональними змінами організму, нерівномірністю розвитку окремих фізичних якостей та високою пластичністю нервової системи.</w:t>
      </w:r>
    </w:p>
    <w:p w14:paraId="14A6498A" w14:textId="77777777" w:rsidR="004F65D6" w:rsidRPr="008D7025" w:rsidRDefault="004F65D6" w:rsidP="008D7025">
      <w:pPr>
        <w:spacing w:after="0" w:line="360" w:lineRule="auto"/>
        <w:ind w:firstLine="720"/>
        <w:jc w:val="both"/>
        <w:rPr>
          <w:rFonts w:ascii="Times New Roman" w:hAnsi="Times New Roman" w:cs="Times New Roman"/>
          <w:sz w:val="28"/>
          <w:szCs w:val="28"/>
        </w:rPr>
      </w:pPr>
      <w:r w:rsidRPr="004F65D6">
        <w:rPr>
          <w:rFonts w:ascii="Times New Roman" w:hAnsi="Times New Roman" w:cs="Times New Roman"/>
          <w:sz w:val="28"/>
          <w:szCs w:val="28"/>
        </w:rPr>
        <w:t>Рівень фізичної підготовленості учасників визначався за результатами попереднього тестування, яке включало антропометричні вимірювання (довжина тіла, маса, окружність грудної клітки) та оцінку основних рухових здібностей (сила, швидкість, витривалість, гнучкість, координація). За результатами тестування всі учасники були віднесені до груп із середнім рівнем фізичної підготовленості, що дозволило забезпечити однорідність вибірки та уникнути впливу крайніх значень, пов’язаних із дуже високим або дуже низьким рівнем розвитку.</w:t>
      </w:r>
    </w:p>
    <w:p w14:paraId="43F89C71" w14:textId="77777777" w:rsidR="004F65D6" w:rsidRPr="004F65D6" w:rsidRDefault="004F65D6" w:rsidP="008D7025">
      <w:pPr>
        <w:spacing w:after="0" w:line="360" w:lineRule="auto"/>
        <w:ind w:firstLine="720"/>
        <w:jc w:val="both"/>
        <w:rPr>
          <w:rFonts w:ascii="Times New Roman" w:hAnsi="Times New Roman" w:cs="Times New Roman"/>
          <w:sz w:val="28"/>
          <w:szCs w:val="28"/>
        </w:rPr>
      </w:pPr>
      <w:r w:rsidRPr="004F65D6">
        <w:rPr>
          <w:rFonts w:ascii="Times New Roman" w:hAnsi="Times New Roman" w:cs="Times New Roman"/>
          <w:sz w:val="28"/>
          <w:szCs w:val="28"/>
        </w:rPr>
        <w:t>Рівень фізичної підготовленості учасників дослідження визначався за результатами попереднього тестування, яке мало комплексний характер і включало як антропометричні вимірювання, так і оцінку основних рухових здібностей. Такий підхід дозволив отримати об’єктивну картину фізичного стану школярів середнього шкільного віку та забезпечити однорідність вибірки.</w:t>
      </w:r>
    </w:p>
    <w:p w14:paraId="33966D8C"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Антропометричні показники включали вимірювання довжини тіла, маси та окружності грудної клітки. Довжина тіла визначалася за допомогою стандартного ростоміра з точністю до 0,5 см, маса тіла — за допомогою медичних вагів із точністю до 0,1 кг. Окружність грудної клітки вимірювалася сантиметровою стрічкою у стані спокійного вдиху та видиху, що дозволяло оцінити функціональні можливості дихальної системи та загальний рівень соматичного розвитку.</w:t>
      </w:r>
    </w:p>
    <w:p w14:paraId="2CF56D2D"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Оцінка рухових здібностей здійснювалася за допомогою стандартних тестів, які широко використовуються у педагогічних та спортивних дослідженнях. Силові якості визначалися за результатами тестів на підтягування та згинання-розгинання рук в упорі лежачи. Швидкісні здібності оцінювалися за часом бігу на короткі дистанції (30 м та 60 м). Витривалість визначалася за результатами бігу на середні дистанції (1000 м для хлопців та 800 м для дівчат), що дозволяло оцінити аеробні можливості організму. Гнучкість вимірювалася за допомогою тесту «нахил уперед із положення сидячи», який показує еластичність м’язово-зв’язкового апарату. Координаційні здібності оцінювалися через виконання вправ на рівновагу та точність рухів (тест «стійка на одній нозі», метання малого м’яча у ціль).</w:t>
      </w:r>
    </w:p>
    <w:p w14:paraId="5E6A1E9A" w14:textId="77777777" w:rsidR="004F65D6" w:rsidRPr="004F65D6" w:rsidRDefault="004F65D6" w:rsidP="004F65D6">
      <w:pPr>
        <w:spacing w:after="0" w:line="360" w:lineRule="auto"/>
        <w:ind w:firstLine="709"/>
        <w:jc w:val="both"/>
        <w:rPr>
          <w:rFonts w:ascii="Times New Roman" w:hAnsi="Times New Roman" w:cs="Times New Roman"/>
          <w:sz w:val="28"/>
          <w:szCs w:val="28"/>
        </w:rPr>
      </w:pPr>
      <w:r w:rsidRPr="004F65D6">
        <w:rPr>
          <w:rFonts w:ascii="Times New Roman" w:hAnsi="Times New Roman" w:cs="Times New Roman"/>
          <w:sz w:val="28"/>
          <w:szCs w:val="28"/>
        </w:rPr>
        <w:t>Отримані результати дозволили класифікувати учасників за рівнем фізичної підготовленості. Усі школярі були віднесені до групи із середнім рівнем розвитку, що забезпечило репрезентативність вибірки та виключило вплив крайніх значень. Це створило необхідні умови для об’єктивного аналізу динаміки фізичного розвитку та ефективності секційних занять у системі фізичного виховання.</w:t>
      </w:r>
    </w:p>
    <w:p w14:paraId="167286FD" w14:textId="77777777" w:rsidR="004F65D6" w:rsidRPr="004F65D6" w:rsidRDefault="004F65D6" w:rsidP="004F65D6">
      <w:pPr>
        <w:spacing w:after="0" w:line="360" w:lineRule="auto"/>
        <w:ind w:firstLine="709"/>
        <w:jc w:val="both"/>
        <w:rPr>
          <w:rFonts w:ascii="Times New Roman" w:hAnsi="Times New Roman" w:cs="Times New Roman"/>
          <w:sz w:val="28"/>
          <w:szCs w:val="28"/>
        </w:rPr>
      </w:pPr>
    </w:p>
    <w:p w14:paraId="0D625F51" w14:textId="7221703D" w:rsidR="004F65D6" w:rsidRDefault="004F65D6" w:rsidP="004F65D6">
      <w:pPr>
        <w:spacing w:after="0" w:line="360" w:lineRule="auto"/>
        <w:ind w:firstLine="709"/>
        <w:jc w:val="center"/>
        <w:rPr>
          <w:rFonts w:ascii="Times New Roman" w:hAnsi="Times New Roman" w:cs="Times New Roman"/>
          <w:sz w:val="28"/>
          <w:szCs w:val="28"/>
        </w:rPr>
      </w:pPr>
      <w:r w:rsidRPr="004F65D6">
        <w:rPr>
          <w:rFonts w:ascii="Times New Roman" w:hAnsi="Times New Roman" w:cs="Times New Roman"/>
          <w:noProof/>
          <w:sz w:val="28"/>
          <w:szCs w:val="28"/>
          <w:lang w:val="ru-RU" w:eastAsia="ru-RU"/>
        </w:rPr>
        <w:drawing>
          <wp:inline distT="0" distB="0" distL="0" distR="0" wp14:anchorId="07DBD531" wp14:editId="1F2FD894">
            <wp:extent cx="4310742" cy="2037976"/>
            <wp:effectExtent l="0" t="0" r="0" b="63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323399" cy="2043960"/>
                    </a:xfrm>
                    <a:prstGeom prst="rect">
                      <a:avLst/>
                    </a:prstGeom>
                  </pic:spPr>
                </pic:pic>
              </a:graphicData>
            </a:graphic>
          </wp:inline>
        </w:drawing>
      </w:r>
    </w:p>
    <w:p w14:paraId="1E388E48" w14:textId="2BB333BC" w:rsidR="004F65D6" w:rsidRPr="004F65D6" w:rsidRDefault="004F65D6" w:rsidP="004F65D6">
      <w:pPr>
        <w:spacing w:after="0" w:line="360" w:lineRule="auto"/>
        <w:ind w:firstLine="709"/>
        <w:jc w:val="center"/>
        <w:rPr>
          <w:rFonts w:ascii="Times New Roman" w:hAnsi="Times New Roman" w:cs="Times New Roman"/>
          <w:b/>
          <w:bCs/>
          <w:sz w:val="28"/>
          <w:szCs w:val="28"/>
        </w:rPr>
      </w:pPr>
      <w:r w:rsidRPr="004F65D6">
        <w:rPr>
          <w:rFonts w:ascii="Times New Roman" w:hAnsi="Times New Roman" w:cs="Times New Roman"/>
          <w:b/>
          <w:bCs/>
          <w:sz w:val="28"/>
          <w:szCs w:val="28"/>
        </w:rPr>
        <w:t>Блок-схема 2.1. Методологія дослідження</w:t>
      </w:r>
    </w:p>
    <w:p w14:paraId="2D76C726" w14:textId="7081C64A" w:rsidR="004F65D6" w:rsidRPr="004F65D6" w:rsidRDefault="004F65D6" w:rsidP="006771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77158">
        <w:rPr>
          <w:rFonts w:ascii="Times New Roman" w:hAnsi="Times New Roman" w:cs="Times New Roman"/>
          <w:sz w:val="28"/>
          <w:szCs w:val="28"/>
        </w:rPr>
        <w:t xml:space="preserve"> В</w:t>
      </w:r>
      <w:r w:rsidRPr="004F65D6">
        <w:rPr>
          <w:rFonts w:ascii="Times New Roman" w:hAnsi="Times New Roman" w:cs="Times New Roman"/>
          <w:sz w:val="28"/>
          <w:szCs w:val="28"/>
        </w:rPr>
        <w:t>ибірка дослідження була репрезентативною за кількістю, віком та статтю, а також відповідала критеріям однорідності за рівнем фізичної підготовленості. Це створило необхідні умови для об’єктивного аналізу впливу секційних занять на динаміку фізичного розвитку та формування рухових здібностей школярів середнього шкільного віку.</w:t>
      </w:r>
    </w:p>
    <w:p w14:paraId="65CEEE1A" w14:textId="77777777" w:rsidR="00677158" w:rsidRPr="00677158" w:rsidRDefault="00677158" w:rsidP="00677158">
      <w:pPr>
        <w:spacing w:after="0" w:line="360" w:lineRule="auto"/>
        <w:ind w:firstLine="709"/>
        <w:jc w:val="both"/>
        <w:rPr>
          <w:rFonts w:ascii="Times New Roman" w:hAnsi="Times New Roman" w:cs="Times New Roman"/>
          <w:sz w:val="28"/>
          <w:szCs w:val="28"/>
        </w:rPr>
      </w:pPr>
      <w:r w:rsidRPr="00677158">
        <w:rPr>
          <w:rFonts w:ascii="Times New Roman" w:hAnsi="Times New Roman" w:cs="Times New Roman"/>
          <w:sz w:val="28"/>
          <w:szCs w:val="28"/>
        </w:rPr>
        <w:t>Дослідження фізичного розвитку та рухових здібностей школярів середнього шкільного віку здійснювалося у три послідовні етапи, що забезпечило його системність та наукову обґрунтованість.</w:t>
      </w:r>
    </w:p>
    <w:p w14:paraId="4E9142FF" w14:textId="27CBF402" w:rsidR="00677158" w:rsidRPr="00677158" w:rsidRDefault="00677158" w:rsidP="00677158">
      <w:pPr>
        <w:spacing w:after="0" w:line="360" w:lineRule="auto"/>
        <w:ind w:firstLine="709"/>
        <w:jc w:val="both"/>
        <w:rPr>
          <w:rFonts w:ascii="Times New Roman" w:hAnsi="Times New Roman" w:cs="Times New Roman"/>
          <w:sz w:val="28"/>
          <w:szCs w:val="28"/>
        </w:rPr>
      </w:pPr>
      <w:r w:rsidRPr="00677158">
        <w:rPr>
          <w:rFonts w:ascii="Times New Roman" w:hAnsi="Times New Roman" w:cs="Times New Roman"/>
          <w:b/>
          <w:bCs/>
          <w:sz w:val="28"/>
          <w:szCs w:val="28"/>
        </w:rPr>
        <w:t>Перший етап – констатувальний.</w:t>
      </w:r>
      <w:r>
        <w:rPr>
          <w:rFonts w:ascii="Times New Roman" w:hAnsi="Times New Roman" w:cs="Times New Roman"/>
          <w:sz w:val="28"/>
          <w:szCs w:val="28"/>
        </w:rPr>
        <w:t xml:space="preserve"> </w:t>
      </w:r>
      <w:r w:rsidRPr="00677158">
        <w:rPr>
          <w:rFonts w:ascii="Times New Roman" w:hAnsi="Times New Roman" w:cs="Times New Roman"/>
          <w:sz w:val="28"/>
          <w:szCs w:val="28"/>
        </w:rPr>
        <w:t>На цьому етапі було визначено мету та завдання дослідження, сформовано вибірку учасників та проведено попереднє тестування. Антропометричні вимірювання та оцінка основних рухових здібностей дозволили встановити вихідний рівень фізичного розвитку школярів, а також виявити індивідуальні та гендерні особливості.</w:t>
      </w:r>
    </w:p>
    <w:p w14:paraId="35C40B87" w14:textId="3C064346" w:rsidR="00677158" w:rsidRPr="00677158" w:rsidRDefault="00677158" w:rsidP="00677158">
      <w:pPr>
        <w:spacing w:after="0" w:line="360" w:lineRule="auto"/>
        <w:ind w:firstLine="709"/>
        <w:jc w:val="both"/>
        <w:rPr>
          <w:rFonts w:ascii="Times New Roman" w:hAnsi="Times New Roman" w:cs="Times New Roman"/>
          <w:sz w:val="28"/>
          <w:szCs w:val="28"/>
        </w:rPr>
      </w:pPr>
      <w:r w:rsidRPr="00677158">
        <w:rPr>
          <w:rFonts w:ascii="Times New Roman" w:hAnsi="Times New Roman" w:cs="Times New Roman"/>
          <w:b/>
          <w:bCs/>
          <w:sz w:val="28"/>
          <w:szCs w:val="28"/>
        </w:rPr>
        <w:t>Другий етап – формувальний (експериментальний).</w:t>
      </w:r>
      <w:r>
        <w:rPr>
          <w:rFonts w:ascii="Times New Roman" w:hAnsi="Times New Roman" w:cs="Times New Roman"/>
          <w:sz w:val="28"/>
          <w:szCs w:val="28"/>
        </w:rPr>
        <w:t xml:space="preserve"> </w:t>
      </w:r>
      <w:r w:rsidRPr="00677158">
        <w:rPr>
          <w:rFonts w:ascii="Times New Roman" w:hAnsi="Times New Roman" w:cs="Times New Roman"/>
          <w:sz w:val="28"/>
          <w:szCs w:val="28"/>
        </w:rPr>
        <w:t>Впроваджувалася програма секційних занять, спрямованих на розвиток рухових здібностей та формування навичок регулярної фізичної активності. Заняття проводилися систематично, із застосуванням диференційованого та індивідуалізованого підходів, використанням ігрових та змагальних методів, що забезпечувало мотивацію та позитивний емоційний фон.</w:t>
      </w:r>
    </w:p>
    <w:p w14:paraId="3CFAFA2F" w14:textId="1E8EC223" w:rsidR="00677158" w:rsidRPr="00677158" w:rsidRDefault="00677158" w:rsidP="00677158">
      <w:pPr>
        <w:spacing w:after="0" w:line="360" w:lineRule="auto"/>
        <w:ind w:firstLine="709"/>
        <w:jc w:val="both"/>
        <w:rPr>
          <w:rFonts w:ascii="Times New Roman" w:hAnsi="Times New Roman" w:cs="Times New Roman"/>
          <w:sz w:val="28"/>
          <w:szCs w:val="28"/>
        </w:rPr>
      </w:pPr>
      <w:r w:rsidRPr="00677158">
        <w:rPr>
          <w:rFonts w:ascii="Times New Roman" w:hAnsi="Times New Roman" w:cs="Times New Roman"/>
          <w:b/>
          <w:bCs/>
          <w:sz w:val="28"/>
          <w:szCs w:val="28"/>
        </w:rPr>
        <w:t>Третій етап – контрольний.</w:t>
      </w:r>
      <w:r>
        <w:rPr>
          <w:rFonts w:ascii="Times New Roman" w:hAnsi="Times New Roman" w:cs="Times New Roman"/>
          <w:sz w:val="28"/>
          <w:szCs w:val="28"/>
        </w:rPr>
        <w:t xml:space="preserve"> </w:t>
      </w:r>
      <w:r w:rsidRPr="00677158">
        <w:rPr>
          <w:rFonts w:ascii="Times New Roman" w:hAnsi="Times New Roman" w:cs="Times New Roman"/>
          <w:sz w:val="28"/>
          <w:szCs w:val="28"/>
        </w:rPr>
        <w:t>Здійснювалося повторне тестування учасників за тими ж критеріями, що й на констатувальному етапі. Це дозволило оцінити динаміку фізичного розвитку, визначити ефективність програми секційних занять та сформулювати висновки щодо їхнього впливу на рухові здібності школярів середнього шкільного віку.</w:t>
      </w:r>
    </w:p>
    <w:p w14:paraId="69D4529C" w14:textId="77777777" w:rsidR="00A4799C" w:rsidRPr="00A4799C" w:rsidRDefault="00A4799C" w:rsidP="00A4799C">
      <w:pPr>
        <w:spacing w:after="0" w:line="360" w:lineRule="auto"/>
        <w:ind w:firstLine="709"/>
        <w:jc w:val="both"/>
        <w:rPr>
          <w:rFonts w:ascii="Times New Roman" w:hAnsi="Times New Roman" w:cs="Times New Roman"/>
          <w:sz w:val="28"/>
          <w:szCs w:val="28"/>
        </w:rPr>
      </w:pPr>
      <w:r w:rsidRPr="00A4799C">
        <w:rPr>
          <w:rFonts w:ascii="Times New Roman" w:hAnsi="Times New Roman" w:cs="Times New Roman"/>
          <w:sz w:val="28"/>
          <w:szCs w:val="28"/>
        </w:rPr>
        <w:t>Для визначення ступеня впливу секційних занять на річну динаміку показників фізичного розвитку і рухових здібностей школярів середнього шкільного віку застосовувалися вправи з різних напрямів фізичної культури. У секції легкої атлетики використовувалися біг на короткі дистанції (30–60 метрів) для розвитку швидкісних здібностей, біг на середні дистанції (800–1000 метрів) для формування витривалості, а також стрибкові вправи, що сприяли розвитку швидкісно-силових якостей. У секції гімнастики та загальної фізичної підготовки застосовувалися підтягування на перекладині та згинання-розгинання рук в упорі лежачи для розвитку сили, вправи на гнучкість, такі як нахил уперед із положення сидячи, «місток» та розтягування, а також вправи на рівновагу й точність рухів, що забезпечували розвиток координації. У секціях ігрових видів спорту, зокрема футболу, баскетболу та волейболу, використовувалися вправи на швидкісні пересування з м’ячем, командні ігрові ситуації для розвитку витривалості та комунікативних навичок, а також метання й ловіння м’яча для формування точності рухів і координації. У секції оздоровчої фізичної культури застосовувалися рухливі ігри, які комплексно розвивали швидкість, витривалість і координацію, дихальні вправи та вправи на розслаблення для формування психофізіологічної стійкості, а також загальнорозвивальні вправи з власною вагою для підтримання середнього рівня фізичної підготовленості.</w:t>
      </w:r>
    </w:p>
    <w:p w14:paraId="1172190B" w14:textId="77777777" w:rsidR="00A4799C" w:rsidRDefault="00A4799C" w:rsidP="00A4799C">
      <w:pPr>
        <w:spacing w:after="0" w:line="360" w:lineRule="auto"/>
        <w:ind w:firstLine="709"/>
        <w:jc w:val="both"/>
        <w:rPr>
          <w:rFonts w:ascii="Times New Roman" w:hAnsi="Times New Roman" w:cs="Times New Roman"/>
          <w:sz w:val="28"/>
          <w:szCs w:val="28"/>
        </w:rPr>
      </w:pPr>
      <w:r w:rsidRPr="00A4799C">
        <w:rPr>
          <w:rFonts w:ascii="Times New Roman" w:hAnsi="Times New Roman" w:cs="Times New Roman"/>
          <w:sz w:val="28"/>
          <w:szCs w:val="28"/>
        </w:rPr>
        <w:t>Таким чином, кожна секція мала свій набір вправ, спрямованих на розвиток конкретних рухових здібностей, що у комплексі забезпечувало гармонійний фізичний розвиток школярів середнього шкільного віку та дозволяло об’єктивно оцінити ефективність секційних занять у системі фізичного виховання.</w:t>
      </w:r>
    </w:p>
    <w:p w14:paraId="47A9D5CC" w14:textId="1E0EB0B7" w:rsidR="004F65D6" w:rsidRPr="00A4799C" w:rsidRDefault="00A4799C" w:rsidP="009A3F77">
      <w:pPr>
        <w:pStyle w:val="a7"/>
        <w:spacing w:after="0" w:line="360" w:lineRule="auto"/>
        <w:ind w:left="0" w:firstLine="709"/>
        <w:jc w:val="center"/>
        <w:rPr>
          <w:rFonts w:ascii="Times New Roman" w:hAnsi="Times New Roman" w:cs="Times New Roman"/>
          <w:b/>
          <w:bCs/>
          <w:sz w:val="28"/>
          <w:szCs w:val="28"/>
        </w:rPr>
      </w:pPr>
      <w:r w:rsidRPr="00A4799C">
        <w:rPr>
          <w:rFonts w:ascii="Times New Roman" w:hAnsi="Times New Roman" w:cs="Times New Roman"/>
          <w:b/>
          <w:bCs/>
          <w:sz w:val="28"/>
          <w:szCs w:val="28"/>
        </w:rPr>
        <w:t xml:space="preserve">2.2. </w:t>
      </w:r>
      <w:r w:rsidR="009A3F77">
        <w:rPr>
          <w:rFonts w:ascii="Times New Roman" w:hAnsi="Times New Roman" w:cs="Times New Roman"/>
          <w:b/>
          <w:bCs/>
          <w:sz w:val="28"/>
          <w:szCs w:val="28"/>
        </w:rPr>
        <w:t>Аналіз діяльності</w:t>
      </w:r>
      <w:r w:rsidR="004F65D6" w:rsidRPr="00A4799C">
        <w:rPr>
          <w:rFonts w:ascii="Times New Roman" w:hAnsi="Times New Roman" w:cs="Times New Roman"/>
          <w:b/>
          <w:bCs/>
          <w:sz w:val="28"/>
          <w:szCs w:val="28"/>
        </w:rPr>
        <w:t xml:space="preserve"> секційних занять</w:t>
      </w:r>
    </w:p>
    <w:p w14:paraId="5AC32BF1" w14:textId="77777777" w:rsidR="00A4799C" w:rsidRDefault="00A4799C" w:rsidP="00FF49E8">
      <w:pPr>
        <w:pStyle w:val="a7"/>
        <w:spacing w:after="0" w:line="360" w:lineRule="auto"/>
        <w:ind w:left="0" w:firstLine="709"/>
        <w:jc w:val="both"/>
        <w:rPr>
          <w:rFonts w:ascii="Times New Roman" w:hAnsi="Times New Roman" w:cs="Times New Roman"/>
          <w:sz w:val="28"/>
          <w:szCs w:val="28"/>
        </w:rPr>
      </w:pPr>
    </w:p>
    <w:p w14:paraId="39ADF631"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У процесі проведення експерименту було встановлено, які секції функціонують у закладі освіти, де здійснювалося дослідження, та визначено їхню ефективність щодо розвитку фізичного стану й рухових здібностей школярів середнього шкільного віку. Найбільш результативними виявилися заняття у секціях легкої атлетики, гімнастики та загальної фізичної підготовки, ігрових видів спорту, а також оздоровчої фізичної культури.</w:t>
      </w:r>
    </w:p>
    <w:p w14:paraId="61CA7AA9"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Заняття у секції легкої атлетики сприяли вдосконаленню швидкісних і витривалих якостей, формували базові навички бігу та стрибкових вправ. Секція гімнастики та загальної фізичної підготовки забезпечувала розвиток сили, гнучкості й координації, а також сприяла формуванню правильної постави та рухової культури. Ігрові види спорту (футбол, баскетбол, волейбол) комплексно впливали на розвиток швидкості, витривалості, координації та комунікативних навичок, створюючи умови для соціальної взаємодії та командної роботи. Секція оздоровчої фізичної культури була орієнтована на підтримання загального рівня фізичної підготовленості, формування навичок здорового способу життя та розвиток психофізіологічної стійкості.</w:t>
      </w:r>
    </w:p>
    <w:p w14:paraId="3F6A3B37"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Секційні заняття у закладах освіти, де проводилося дослідження, мали чітко визначену структуру, оптимальну тривалість, регламентовану інтенсивність та педагогічно обґрунтовану спрямованість. Їхня організація відповідала віковим та фізіологічним особливостям школярів середнього шкільного віку, що забезпечувало ефективність навчально-тренувального процесу.</w:t>
      </w:r>
    </w:p>
    <w:p w14:paraId="696E8B9D"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Структура занять включала три основні частини. Підготовча частина тривала 10–15 хвилин і містила організаційні моменти, розминку та вправи загально-розвивального характеру, які активізували серцево-судинну та дихальну системи й готували організм до основного навантаження. Основна частина тривала 25–35 хвилин і була спрямована на розвиток конкретних рухових здібностей залежно від профілю секції: у легкій атлетиці — швидкісних та витривалих якостей, у гімнастиці — сили, гнучкості та координації, в ігрових видах спорту — комплексного розвитку рухових навичок і командної взаємодії, в оздоровчій фізичній культурі — підтримання загального рівня фізичної підготовленості. Заключна частина тривала 5–10 хвилин і включала вправи на відновлення, дихальні вправи, розтягування та підбиття підсумків заняття.</w:t>
      </w:r>
    </w:p>
    <w:p w14:paraId="50EEEFAF"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Загальна тривалість секційних занять становила 45–60 хвилин, що відповідало фізіологічним можливостям школярів та забезпечувало оптимальне співвідношення навантаження й відпочинку. Інтенсивність занять варіювалася залежно від спрямованості секції та рівня фізичної підготовленості учнів: у легкій атлетиці та ігрових видах спорту вона була середньою та високою, у гімнастиці та оздоровчій фізичній культурі — переважно середньою, з акцентом на техніку виконання вправ та поступове нарощування навантаження.</w:t>
      </w:r>
    </w:p>
    <w:p w14:paraId="796DEAC2" w14:textId="77777777" w:rsidR="00FF49E8" w:rsidRPr="00FF49E8" w:rsidRDefault="00FF49E8" w:rsidP="00FF49E8">
      <w:pPr>
        <w:pStyle w:val="a7"/>
        <w:spacing w:after="0" w:line="360" w:lineRule="auto"/>
        <w:ind w:left="0" w:firstLine="709"/>
        <w:jc w:val="both"/>
        <w:rPr>
          <w:rFonts w:ascii="Times New Roman" w:hAnsi="Times New Roman" w:cs="Times New Roman"/>
          <w:sz w:val="28"/>
          <w:szCs w:val="28"/>
        </w:rPr>
      </w:pPr>
      <w:r w:rsidRPr="00FF49E8">
        <w:rPr>
          <w:rFonts w:ascii="Times New Roman" w:hAnsi="Times New Roman" w:cs="Times New Roman"/>
          <w:sz w:val="28"/>
          <w:szCs w:val="28"/>
        </w:rPr>
        <w:t>Спрямованість занять визначалася профілем секції: у легкій атлетиці акцент робився на розвиток швидкісних і витривалих якостей, у гімнастиці — на формування сили, гнучкості та координації, в ігрових видах спорту — на комплексний розвиток рухових здібностей і соціальних навичок, а в оздоровчій фізичній культурі — на підтримання загального рівня фізичної підготовленості та формування здорового способу життя.</w:t>
      </w:r>
    </w:p>
    <w:p w14:paraId="08D3FAAF" w14:textId="429FDBD3" w:rsidR="00FF49E8" w:rsidRPr="00FF49E8" w:rsidRDefault="002B73C9" w:rsidP="002B73C9">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Самі </w:t>
      </w:r>
      <w:r w:rsidR="00FF49E8" w:rsidRPr="00FF49E8">
        <w:rPr>
          <w:rFonts w:ascii="Times New Roman" w:hAnsi="Times New Roman" w:cs="Times New Roman"/>
          <w:sz w:val="28"/>
          <w:szCs w:val="28"/>
        </w:rPr>
        <w:t xml:space="preserve"> секційні заняття були організовані як цілісна система, що поєднувала структурованість, оптимальну тривалість, регламентовану інтенсивність та чітку спрямованість, забезпечуючи гармонійний розвиток фізичних і рухових здібностей школярів середнього шкільного віку.</w:t>
      </w:r>
    </w:p>
    <w:p w14:paraId="16CDD1D8" w14:textId="4DC7B8C1" w:rsidR="002B73C9" w:rsidRPr="002B73C9" w:rsidRDefault="002B73C9" w:rsidP="002B73C9">
      <w:pPr>
        <w:pStyle w:val="a7"/>
        <w:spacing w:after="0" w:line="360" w:lineRule="auto"/>
        <w:ind w:left="0" w:firstLine="709"/>
        <w:jc w:val="both"/>
        <w:rPr>
          <w:rFonts w:ascii="Times New Roman" w:hAnsi="Times New Roman" w:cs="Times New Roman"/>
          <w:sz w:val="28"/>
          <w:szCs w:val="28"/>
        </w:rPr>
      </w:pPr>
      <w:r w:rsidRPr="002B73C9">
        <w:rPr>
          <w:rFonts w:ascii="Times New Roman" w:hAnsi="Times New Roman" w:cs="Times New Roman"/>
          <w:sz w:val="28"/>
          <w:szCs w:val="28"/>
        </w:rPr>
        <w:t>Секція легкої атлетики. Заняття у цій секції спрямовані на розвиток швидкісних та витривалих якостей. Використовуються бігові вправи на короткі дистанції (30–60 м), що формують швидкість реакції та рухів, а також біг на середні дистанції (800–1000 м), який розвиває загальну витривалість та аеробні можливості організму. Стрибкові вправи (у довжину, у висоту) сприяють розвитку швидкісно-силових якостей, координації та просторової орієнтації. Таким чином, секція легкої атлетики формує базові рухові навички, необхідні для багатьох інших видів спорту.</w:t>
      </w:r>
    </w:p>
    <w:p w14:paraId="70F807DC" w14:textId="7AC499FB" w:rsidR="002B73C9" w:rsidRPr="002B73C9" w:rsidRDefault="002B73C9" w:rsidP="002B73C9">
      <w:pPr>
        <w:pStyle w:val="a7"/>
        <w:spacing w:after="0" w:line="360" w:lineRule="auto"/>
        <w:ind w:left="0" w:firstLine="709"/>
        <w:jc w:val="both"/>
        <w:rPr>
          <w:rFonts w:ascii="Times New Roman" w:hAnsi="Times New Roman" w:cs="Times New Roman"/>
          <w:sz w:val="28"/>
          <w:szCs w:val="28"/>
        </w:rPr>
      </w:pPr>
      <w:r w:rsidRPr="002B73C9">
        <w:rPr>
          <w:rFonts w:ascii="Times New Roman" w:hAnsi="Times New Roman" w:cs="Times New Roman"/>
          <w:sz w:val="28"/>
          <w:szCs w:val="28"/>
        </w:rPr>
        <w:t>Секція гімнастики та загальної фізичної підготовки. Основна специфіка занять полягає у розвитку сили, гнучкості та координації. Використовуються вправи з власною вагою (підтягування, згинання-розгинання рук в упорі лежачи), які формують м’язову силу та витривалість. Вправи на гнучкість (нахил уперед із положення сидячи, «місток», розтягування) забезпечують еластичність м’язово-зв’язкового апарату та профілактику травм. Координаційні вправи (рівновага, пересування по гімнастичній лаві) розвивають точність рухів і контроль над тілом. Секція також сприяє формуванню правильної постави та загальної рухової культури.</w:t>
      </w:r>
    </w:p>
    <w:p w14:paraId="76526C31" w14:textId="2DC8038A" w:rsidR="002B73C9" w:rsidRPr="002B73C9" w:rsidRDefault="002B73C9" w:rsidP="002B73C9">
      <w:pPr>
        <w:pStyle w:val="a7"/>
        <w:spacing w:after="0" w:line="360" w:lineRule="auto"/>
        <w:ind w:left="0" w:firstLine="709"/>
        <w:jc w:val="both"/>
        <w:rPr>
          <w:rFonts w:ascii="Times New Roman" w:hAnsi="Times New Roman" w:cs="Times New Roman"/>
          <w:sz w:val="28"/>
          <w:szCs w:val="28"/>
        </w:rPr>
      </w:pPr>
      <w:r w:rsidRPr="002B73C9">
        <w:rPr>
          <w:rFonts w:ascii="Times New Roman" w:hAnsi="Times New Roman" w:cs="Times New Roman"/>
          <w:sz w:val="28"/>
          <w:szCs w:val="28"/>
        </w:rPr>
        <w:t>Секції ігрових видів спорту (футбол, баскетбол, волейбол). Їхня специфіка полягає у комплексному розвитку фізичних якостей у поєднанні з формуванням соціальних навичок. Швидкісні пересування з м’ячем розвивають швидкість та координацію, командні ігрові ситуації — витривалість, тактичне мислення та комунікативні здібності. Метання та ловіння м’яча формують точність рухів і координацію. Ігрові види спорту створюють умови для розвитку комплексної фізичної підготовленості, а також виховують дисципліну, взаємодію та командний дух.</w:t>
      </w:r>
    </w:p>
    <w:p w14:paraId="530D9BF2" w14:textId="4A3861CB" w:rsidR="002B73C9" w:rsidRDefault="002B73C9" w:rsidP="002B73C9">
      <w:pPr>
        <w:pStyle w:val="a7"/>
        <w:spacing w:after="0" w:line="360" w:lineRule="auto"/>
        <w:ind w:left="0" w:firstLine="709"/>
        <w:jc w:val="both"/>
        <w:rPr>
          <w:rFonts w:ascii="Times New Roman" w:hAnsi="Times New Roman" w:cs="Times New Roman"/>
          <w:sz w:val="28"/>
          <w:szCs w:val="28"/>
        </w:rPr>
      </w:pPr>
      <w:r w:rsidRPr="002B73C9">
        <w:rPr>
          <w:rFonts w:ascii="Times New Roman" w:hAnsi="Times New Roman" w:cs="Times New Roman"/>
          <w:sz w:val="28"/>
          <w:szCs w:val="28"/>
        </w:rPr>
        <w:t>Секція оздоровчої фізичної культури. Основна спрямованість занять полягає у підтриманні загального рівня фізичної підготовленості та формуванні навичок здорового способу життя. Використовуються рухливі ігри, що комплексно розвивають швидкість, витривалість і координацію. Дихальні вправи та вправи на розслаблення сприяють розвитку психофізіологічної стійкості, зниженню рівня стресу та формуванню навичок саморегуляції. Загальнорозвивальні вправи з власною вагою підтримують середній рівень фізичної підготовленості та забезпечують гармонійний розвиток організму.</w:t>
      </w:r>
    </w:p>
    <w:p w14:paraId="29681845" w14:textId="18563FAB" w:rsidR="002B73C9" w:rsidRPr="002B73C9" w:rsidRDefault="002B73C9" w:rsidP="002B73C9">
      <w:pPr>
        <w:pStyle w:val="a7"/>
        <w:spacing w:after="0" w:line="360" w:lineRule="auto"/>
        <w:ind w:left="0" w:firstLine="709"/>
        <w:jc w:val="both"/>
        <w:rPr>
          <w:rFonts w:ascii="Times New Roman" w:hAnsi="Times New Roman" w:cs="Times New Roman"/>
          <w:sz w:val="28"/>
          <w:szCs w:val="28"/>
        </w:rPr>
      </w:pPr>
      <w:r w:rsidRPr="002B73C9">
        <w:rPr>
          <w:rFonts w:ascii="Times New Roman" w:hAnsi="Times New Roman" w:cs="Times New Roman"/>
          <w:sz w:val="28"/>
          <w:szCs w:val="28"/>
        </w:rPr>
        <w:t>Кожна секція має свою специфіку: легка атлетика формує швидкість і витривалість, гімнастика — силу, гнучкість і координацію, ігрові види спорту — комплексні рухові та соціальні навички, а оздоровча фізична культура — загальну фізичну підготовленість і психофізіологічну стійкість. У поєднанні вони забезпечують гармонійний розвиток школярів середнього шкільного віку.</w:t>
      </w:r>
    </w:p>
    <w:p w14:paraId="3E989CC0" w14:textId="70BD257D" w:rsidR="00FF49E8" w:rsidRDefault="00417306" w:rsidP="00417306">
      <w:pPr>
        <w:pStyle w:val="a7"/>
        <w:spacing w:after="0" w:line="360" w:lineRule="auto"/>
        <w:ind w:left="0" w:firstLine="709"/>
        <w:jc w:val="both"/>
        <w:rPr>
          <w:rFonts w:ascii="Times New Roman" w:hAnsi="Times New Roman" w:cs="Times New Roman"/>
          <w:sz w:val="28"/>
          <w:szCs w:val="28"/>
        </w:rPr>
      </w:pPr>
      <w:r w:rsidRPr="00417306">
        <w:rPr>
          <w:rFonts w:ascii="Times New Roman" w:hAnsi="Times New Roman" w:cs="Times New Roman"/>
          <w:sz w:val="28"/>
          <w:szCs w:val="28"/>
        </w:rPr>
        <w:t>Найефективнішими для розвитку фізичного стану та рухових здібностей школярів середнього шкільного віку виявилися вправи, які поєднують простоту виконання з високим тренувальним ефектом і можуть застосовуватися у різних секціях. Для розвитку сили найбільш результативними були підтягування на перекладині, згинання-розгинання рук в упорі лежачи та присідання з власною вагою, що забезпечували зміцнення м’язового апарату та формування витривалості. Для розвитку швидкісних якостей використовувалися біг на короткі дистанції (30–60 метрів), прискорення з різних вихідних положень та естафети, які формували швидкість реакції та рухів. Витривалість найкраще розвивалася завдяки бігу на середні дистанції (800–1000 метрів), кросовим пробіжкам та тривалим ігровим вправам у футболі чи баскетболі, що сприяли підвищенню аеробних можливостей організму. Для розвитку гнучкості ефективними були нахил уперед із положення сидячи, вправи на розтягування м’язів спини та ніг, а також гімнастичні вправи типу «місток», які забезпечували еластичність м’язово-зв’язкового апарату та профілактику травм. Координаційні здібності найкраще формувалися завдяки вправам на рівновагу, пересуванню по гімнастичній лаві, метанню малого м’яча у ціль та вправам із м’ячем у командних іграх, що розвивали точність рухів і контроль над тілом. Таким чином, комплексне застосування цих вправ у секційних заняттях забезпечувало гармонійний розвиток основних фізичних якостей школярів середнього шкільного віку та створювало умови для формування стійкої мотивації до регулярної фізичної активності.</w:t>
      </w:r>
    </w:p>
    <w:p w14:paraId="50F7202C" w14:textId="77777777" w:rsidR="00417306" w:rsidRPr="00417306" w:rsidRDefault="00417306" w:rsidP="00417306">
      <w:pPr>
        <w:pStyle w:val="a7"/>
        <w:spacing w:after="0" w:line="360" w:lineRule="auto"/>
        <w:ind w:left="0" w:firstLine="709"/>
        <w:jc w:val="both"/>
        <w:rPr>
          <w:rFonts w:ascii="Times New Roman" w:hAnsi="Times New Roman" w:cs="Times New Roman"/>
          <w:sz w:val="28"/>
          <w:szCs w:val="28"/>
        </w:rPr>
      </w:pPr>
      <w:r w:rsidRPr="00417306">
        <w:rPr>
          <w:rFonts w:ascii="Times New Roman" w:hAnsi="Times New Roman" w:cs="Times New Roman"/>
          <w:sz w:val="28"/>
          <w:szCs w:val="28"/>
        </w:rPr>
        <w:t>У процесі дослідження було встановлено, що рівень складності виконання вправ школярами середнього шкільного віку залежить від їхніх фізіологічних особливостей, рівня підготовленості та мотивації до занять.</w:t>
      </w:r>
    </w:p>
    <w:p w14:paraId="339A0636" w14:textId="6D5FF839" w:rsidR="00417306" w:rsidRPr="00417306" w:rsidRDefault="00417306" w:rsidP="0041730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417306">
        <w:rPr>
          <w:rFonts w:ascii="Times New Roman" w:hAnsi="Times New Roman" w:cs="Times New Roman"/>
          <w:sz w:val="28"/>
          <w:szCs w:val="28"/>
        </w:rPr>
        <w:t>Найменші труднощі учні відчувають під час виконання вправ, які мають ігровий або емоційно привабливий характер. Це стосується рухливих ігор, естафет та бігу на короткі дистанції (30–60 м), що сприймаються як змагання і викликають позитивні емоції. Вправи на гнучкість, такі як нахил уперед із положення сидячи чи прості розтягування, також даються легко, оскільки не потребують значних силових зусиль. Базові координаційні вправи (стійка на одній нозі, метання м’яча у ціль) виконуються без особливих труднощів, адже вони не вимагають високої фізичної підготовки.</w:t>
      </w:r>
    </w:p>
    <w:p w14:paraId="36ED115F" w14:textId="660D8088" w:rsidR="00417306" w:rsidRPr="00417306" w:rsidRDefault="00417306" w:rsidP="0041730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417306">
        <w:rPr>
          <w:rFonts w:ascii="Times New Roman" w:hAnsi="Times New Roman" w:cs="Times New Roman"/>
          <w:sz w:val="28"/>
          <w:szCs w:val="28"/>
        </w:rPr>
        <w:t>Найбільші труднощі виникають при виконанні вправ, що потребують значних силових та витривалих зусиль. Це підтягування на перекладині та згинання-розгинання рук в упорі лежачи, які вимагають добре розвиненої сили м’язів верхнього плечового пояса. Біг на середні дистанції (800–1000 м) також є складним, оскільки потребує витривалості та вміння раціонально розподіляти сили. До важких вправ належать і складні гімнастичні елементи, наприклад «місток», що потребують високої еластичності м’язів та регулярних тренувань. Вправи з елементами складної координації, які вимагають точності рухів і контролю над тілом у просторі, також викликають труднощі у більшості школярів.</w:t>
      </w:r>
    </w:p>
    <w:p w14:paraId="3FC0357D" w14:textId="3F322E6E" w:rsidR="00417306" w:rsidRPr="00417306" w:rsidRDefault="00417306" w:rsidP="0041730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417306">
        <w:rPr>
          <w:rFonts w:ascii="Times New Roman" w:hAnsi="Times New Roman" w:cs="Times New Roman"/>
          <w:sz w:val="28"/>
          <w:szCs w:val="28"/>
        </w:rPr>
        <w:t>Таким чином, аналіз показав, що школярі середнього шкільного віку легше виконують вправи з ігровим змістом та вправи, які не потребують значних силових чи витривалих зусиль. Найважчими для них залишаються вправи на силу, витривалість та складні координаційні й гімнастичні елементи. Це свідчить про необхідність диференційованого підходу до організації секційних занять, поступового нарощування навантаження та використання мотиваційних методів для подолання труднощів.</w:t>
      </w:r>
    </w:p>
    <w:p w14:paraId="4AB62C04" w14:textId="77777777" w:rsidR="00A4799C" w:rsidRDefault="00A4799C" w:rsidP="00A4799C">
      <w:pPr>
        <w:pStyle w:val="a7"/>
        <w:spacing w:after="0" w:line="360" w:lineRule="auto"/>
        <w:ind w:left="709"/>
        <w:jc w:val="both"/>
        <w:rPr>
          <w:rFonts w:ascii="Times New Roman" w:hAnsi="Times New Roman" w:cs="Times New Roman"/>
          <w:sz w:val="28"/>
          <w:szCs w:val="28"/>
        </w:rPr>
      </w:pPr>
    </w:p>
    <w:p w14:paraId="597BDFC1" w14:textId="1326E0B9" w:rsidR="004F65D6" w:rsidRDefault="004F65D6" w:rsidP="008A11F2">
      <w:pPr>
        <w:pStyle w:val="a7"/>
        <w:numPr>
          <w:ilvl w:val="1"/>
          <w:numId w:val="3"/>
        </w:numPr>
        <w:spacing w:after="0" w:line="360" w:lineRule="auto"/>
        <w:jc w:val="both"/>
        <w:rPr>
          <w:rFonts w:ascii="Times New Roman" w:hAnsi="Times New Roman" w:cs="Times New Roman"/>
          <w:b/>
          <w:bCs/>
          <w:sz w:val="28"/>
          <w:szCs w:val="28"/>
        </w:rPr>
      </w:pPr>
      <w:r w:rsidRPr="0055090C">
        <w:rPr>
          <w:rFonts w:ascii="Times New Roman" w:hAnsi="Times New Roman" w:cs="Times New Roman"/>
          <w:b/>
          <w:bCs/>
          <w:sz w:val="28"/>
          <w:szCs w:val="28"/>
        </w:rPr>
        <w:t>Методи вимірювання фізичного розвитку (антропометрія, індекси, тестування)</w:t>
      </w:r>
    </w:p>
    <w:p w14:paraId="13BC7679" w14:textId="77777777" w:rsidR="0055090C" w:rsidRDefault="0055090C" w:rsidP="0055090C">
      <w:pPr>
        <w:spacing w:after="0" w:line="360" w:lineRule="auto"/>
        <w:jc w:val="both"/>
        <w:rPr>
          <w:rFonts w:ascii="Times New Roman" w:hAnsi="Times New Roman" w:cs="Times New Roman"/>
          <w:b/>
          <w:bCs/>
          <w:sz w:val="28"/>
          <w:szCs w:val="28"/>
        </w:rPr>
      </w:pPr>
    </w:p>
    <w:p w14:paraId="135838D2" w14:textId="77777777" w:rsidR="00277870" w:rsidRDefault="00FA56A1" w:rsidP="00FA56A1">
      <w:pPr>
        <w:spacing w:after="0" w:line="360" w:lineRule="auto"/>
        <w:ind w:firstLine="851"/>
        <w:jc w:val="both"/>
        <w:rPr>
          <w:rFonts w:ascii="Times New Roman" w:hAnsi="Times New Roman" w:cs="Times New Roman"/>
          <w:sz w:val="28"/>
          <w:szCs w:val="28"/>
        </w:rPr>
      </w:pPr>
      <w:r w:rsidRPr="00FA56A1">
        <w:rPr>
          <w:rFonts w:ascii="Times New Roman" w:hAnsi="Times New Roman" w:cs="Times New Roman"/>
          <w:sz w:val="28"/>
          <w:szCs w:val="28"/>
        </w:rPr>
        <w:t xml:space="preserve">Вивчення фізичного розвитку школярів середнього шкільного віку здійснюється за допомогою комплексу методів, які дозволяють отримати об’єктивну та достовірну інформацію про стан організму, рівень розвитку рухових здібностей та динаміку їх змін у процесі навчально-тренувальної діяльності. </w:t>
      </w:r>
    </w:p>
    <w:p w14:paraId="22EE9F79" w14:textId="77777777" w:rsidR="00277870" w:rsidRDefault="00FA56A1" w:rsidP="00FA56A1">
      <w:pPr>
        <w:spacing w:after="0" w:line="360" w:lineRule="auto"/>
        <w:ind w:firstLine="851"/>
        <w:jc w:val="both"/>
        <w:rPr>
          <w:rFonts w:ascii="Times New Roman" w:hAnsi="Times New Roman" w:cs="Times New Roman"/>
          <w:sz w:val="28"/>
          <w:szCs w:val="28"/>
        </w:rPr>
      </w:pPr>
      <w:r w:rsidRPr="00FA56A1">
        <w:rPr>
          <w:rFonts w:ascii="Times New Roman" w:hAnsi="Times New Roman" w:cs="Times New Roman"/>
          <w:sz w:val="28"/>
          <w:szCs w:val="28"/>
        </w:rPr>
        <w:t xml:space="preserve">До основних антропометричних показників належать довжина тіла, маса тіла, окружність грудної клітки, а також додаткові вимірювання, такі як довжина кінцівок, ширина плечей та індекси пропорційності. </w:t>
      </w:r>
    </w:p>
    <w:p w14:paraId="43C500B3"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Антропометрія є одним із базових методів оцінки фізичного розвитку школярів середнього шкільного віку. Вона дозволяє отримати об’єктивні дані про соматичний розвиток, виявити індивідуальні та вікові особливості та співвіднести їх із нормативними показниками. До основних антропометричних показників належать довжина тіла, маса тіла, окружність грудної клітки, довжина кінцівок, ширина плечей та індекси пропорційності.</w:t>
      </w:r>
    </w:p>
    <w:p w14:paraId="77B8B75A"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Довжина тіла вимірюється за допомогою стадіометра. Учень стає босоніж, п’ятки разом, голова у положенні горизонтальної площини погляду. Вимірювальний упор опускається до легкого контакту з тім’ям, показник фіксується з точністю до 0,1 см. Маса тіла визначається на медичних вагах, учень стає на платформу без взуття, руки вздовж тіла, показник фіксується з точністю до 0,1 кг.</w:t>
      </w:r>
    </w:p>
    <w:p w14:paraId="045F0038"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Окружність грудної клітки вимірюється сантиметровою стрічкою, яка проходить горизонтально через нижні кути лопаток ззаду та через соскові точки спереду. Фіксуються три показники: у спокої, на максимальному вдиху та після повного видиху. Довжина верхньої кінцівки визначається від акроміального відростка до кінчика середнього пальця при вільно опущеній руці, довжина нижньої кінцівки — від передньо-верхньої ості клубової кістки до нижнього краю внутрішньої щиколотки. Ширина плечей вимірюється між акроміальними відростками за допомогою антропометричної лінійки або каліпера.</w:t>
      </w:r>
    </w:p>
    <w:p w14:paraId="4B981605"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Індекси пропорційності розраховуються на основі отриманих даних. Індекс сидячої висоти визначається як співвідношення сидячої висоти до довжини тіла у відсотках. Індекс довжини ноги — як співвідношення довжини нижньої кінцівки до довжини тіла. Біакроміальний індекс — як співвідношення ширини плечей до довжини тіла. Масо-ростове співвідношення визначається за формулою Кетле, а також розраховується індекс маси тіла (ІМТ).</w:t>
      </w:r>
    </w:p>
    <w:p w14:paraId="6A8EFCEF"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Індексні методи є важливим інструментом комплексної оцінки фізичного розвитку школярів середнього шкільного віку. Вони дозволяють визначити гармонійність розвитку, функціональні можливості організму та рівень м’язової сили, поєднуючи антропометричні дані з функціональними показниками.</w:t>
      </w:r>
    </w:p>
    <w:p w14:paraId="6EE7A63E" w14:textId="77777777" w:rsid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 xml:space="preserve">Індекс Кетле (масо-ростовий) показник визначається як співвідношення маси тіла до довжини тіла. У практиці застосовується формула індексу маси тіла (ІМТ): </w:t>
      </w:r>
    </w:p>
    <w:p w14:paraId="5CC40882"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25C18FED" w14:textId="77777777" w:rsidR="00277870" w:rsidRPr="009A3F77" w:rsidRDefault="00277870" w:rsidP="009A3F77">
      <w:pPr>
        <w:spacing w:after="0" w:line="360" w:lineRule="auto"/>
        <w:ind w:firstLine="851"/>
        <w:jc w:val="center"/>
        <w:rPr>
          <w:rFonts w:ascii="Times New Roman" w:hAnsi="Times New Roman" w:cs="Times New Roman"/>
          <w:b/>
          <w:bCs/>
          <w:sz w:val="28"/>
          <w:szCs w:val="28"/>
        </w:rPr>
      </w:pPr>
      <w:r w:rsidRPr="00277870">
        <w:rPr>
          <w:rFonts w:ascii="Times New Roman" w:hAnsi="Times New Roman" w:cs="Times New Roman"/>
          <w:b/>
          <w:bCs/>
          <w:sz w:val="28"/>
          <w:szCs w:val="28"/>
        </w:rPr>
        <w:t>[ ІМТ = \frac{\text{маса тіла (кг)}}{(\text{довжина тіла (м)})^2} ]</w:t>
      </w:r>
    </w:p>
    <w:p w14:paraId="31C819CB"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0A8A4248" w14:textId="3356D8A2"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Методика вимірювання передбачає попереднє визначення маси тіла на медичних вагах та довжини тіла за допомогою стадіометра. Отримані дані дозволяють оцінити гармонійність фізичного розвитку та співвіднести результати з віковими нормативами.</w:t>
      </w:r>
    </w:p>
    <w:p w14:paraId="7641D755" w14:textId="77777777" w:rsid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Життєвий індекс визначається як співвідношення життєвої ємності легень (ЖЄЛ) до маси тіла. ЖЄЛ вимірюється за допомогою спірометра: учень робить максимально глибокий вдих і повний видих у мундштук приладу, після чого фіксується показник у мілілітрах. Розрахунок здійснюється за формулою:</w:t>
      </w:r>
    </w:p>
    <w:p w14:paraId="4D97204F"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4749AF33" w14:textId="77777777" w:rsidR="00277870" w:rsidRPr="009A3F77" w:rsidRDefault="00277870" w:rsidP="009A3F77">
      <w:pPr>
        <w:spacing w:after="0" w:line="360" w:lineRule="auto"/>
        <w:ind w:firstLine="851"/>
        <w:jc w:val="center"/>
        <w:rPr>
          <w:rFonts w:ascii="Times New Roman" w:hAnsi="Times New Roman" w:cs="Times New Roman"/>
          <w:b/>
          <w:bCs/>
          <w:sz w:val="28"/>
          <w:szCs w:val="28"/>
        </w:rPr>
      </w:pPr>
      <w:r w:rsidRPr="00277870">
        <w:rPr>
          <w:rFonts w:ascii="Times New Roman" w:hAnsi="Times New Roman" w:cs="Times New Roman"/>
          <w:b/>
          <w:bCs/>
          <w:sz w:val="28"/>
          <w:szCs w:val="28"/>
        </w:rPr>
        <w:t>[ ЖІ = \frac{\text{ЖЄЛ (мл)}}{\text{маса тіла (кг)}} ]</w:t>
      </w:r>
    </w:p>
    <w:p w14:paraId="7B5F115A"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751D7562" w14:textId="2049B8F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Цей індекс характеризує функціональні можливості дихальної системи та рівень аеробної працездатності.</w:t>
      </w:r>
    </w:p>
    <w:p w14:paraId="37773638" w14:textId="77777777" w:rsid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Силовий індекс визначається як співвідношення сили кисті до маси тіла. Сила кисті вимірюється за допомогою ручного динамометра: учень стискає прилад максимальною силою, показник фіксується у кілограмах. Розрахунок здійснюється за формулою:</w:t>
      </w:r>
    </w:p>
    <w:p w14:paraId="1FFFDBF1"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6F3AEDFD" w14:textId="77777777" w:rsidR="00277870" w:rsidRPr="009A3F77" w:rsidRDefault="00277870" w:rsidP="009A3F77">
      <w:pPr>
        <w:spacing w:after="0" w:line="360" w:lineRule="auto"/>
        <w:ind w:firstLine="851"/>
        <w:jc w:val="center"/>
        <w:rPr>
          <w:rFonts w:ascii="Times New Roman" w:hAnsi="Times New Roman" w:cs="Times New Roman"/>
          <w:b/>
          <w:bCs/>
          <w:sz w:val="28"/>
          <w:szCs w:val="28"/>
        </w:rPr>
      </w:pPr>
      <w:r w:rsidRPr="00277870">
        <w:rPr>
          <w:rFonts w:ascii="Times New Roman" w:hAnsi="Times New Roman" w:cs="Times New Roman"/>
          <w:b/>
          <w:bCs/>
          <w:sz w:val="28"/>
          <w:szCs w:val="28"/>
        </w:rPr>
        <w:t>[ СІ = \frac{\text{сила кисті (кг)}}{\text{маса тіла (кг)}} \times 100 ]</w:t>
      </w:r>
    </w:p>
    <w:p w14:paraId="23E623C7" w14:textId="77777777" w:rsidR="009A3F77" w:rsidRPr="00277870" w:rsidRDefault="009A3F77" w:rsidP="00277870">
      <w:pPr>
        <w:spacing w:after="0" w:line="360" w:lineRule="auto"/>
        <w:ind w:firstLine="851"/>
        <w:jc w:val="both"/>
        <w:rPr>
          <w:rFonts w:ascii="Times New Roman" w:hAnsi="Times New Roman" w:cs="Times New Roman"/>
          <w:sz w:val="28"/>
          <w:szCs w:val="28"/>
        </w:rPr>
      </w:pPr>
    </w:p>
    <w:p w14:paraId="062D1768" w14:textId="42C9006A"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Силовий індекс відображає рівень розвитку м’язової системи та функціональну здатність до силових навантажень.</w:t>
      </w:r>
    </w:p>
    <w:p w14:paraId="0AE7AC5A" w14:textId="4ADF80BC"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Індекс пропорційності визначається як співвідношення окремих антропометричних даних (наприклад, довжини кінцівок до довжини тіла, ширини плечей до довжини тіла). Методика вимірювання передбачає використання стадіометра, сантиметрової стрічки та антропометричної лінійки для визначення відповідних параметрів. Розрахунок здійснюється у відсотках, що дозволяє оцінити гармонійність будови тіла та пропорційність розвитку.</w:t>
      </w:r>
    </w:p>
    <w:p w14:paraId="639ED6DC" w14:textId="77777777" w:rsidR="00277870" w:rsidRP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Індексні методи у поєднанні з антропометричними вимірюваннями забезпечують комплексну оцінку фізичного розвитку школярів. Вони дозволяють визначити гармонійність будови тіла, функціональні можливості дихальної системи та рівень розвитку м’язової сили, що є важливим для аналізу ефективності навчально-тренувальних програм та формування практичних рекомендацій у сфері фізичного виховання.</w:t>
      </w:r>
    </w:p>
    <w:p w14:paraId="2491A811" w14:textId="77777777" w:rsidR="00277870" w:rsidRDefault="00277870" w:rsidP="00277870">
      <w:pPr>
        <w:spacing w:after="0" w:line="360" w:lineRule="auto"/>
        <w:ind w:firstLine="851"/>
        <w:jc w:val="both"/>
        <w:rPr>
          <w:rFonts w:ascii="Times New Roman" w:hAnsi="Times New Roman" w:cs="Times New Roman"/>
          <w:sz w:val="28"/>
          <w:szCs w:val="28"/>
        </w:rPr>
      </w:pPr>
      <w:r w:rsidRPr="00277870">
        <w:rPr>
          <w:rFonts w:ascii="Times New Roman" w:hAnsi="Times New Roman" w:cs="Times New Roman"/>
          <w:sz w:val="28"/>
          <w:szCs w:val="28"/>
        </w:rPr>
        <w:t>Отримані дані реєструються у протоколі вимірювань із зазначенням дати, часу та умов проведення. Для підвищення достовірності кожен показник вимірюється двічі, а у випадку значних розбіжностей — тричі, після чого береться середнє значення. Важливо дотримуватися стандартних умов вимірювання: однаковий час доби, легкий одяг, відсутність взуття, попередній відпочинок перед процедурою.</w:t>
      </w:r>
    </w:p>
    <w:p w14:paraId="02E95D63" w14:textId="7F2A8DDC" w:rsidR="00277870" w:rsidRPr="00277870" w:rsidRDefault="00277870" w:rsidP="0027787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А</w:t>
      </w:r>
      <w:r w:rsidRPr="00277870">
        <w:rPr>
          <w:rFonts w:ascii="Times New Roman" w:hAnsi="Times New Roman" w:cs="Times New Roman"/>
          <w:sz w:val="28"/>
          <w:szCs w:val="28"/>
        </w:rPr>
        <w:t>нтропометричні методи у поєднанні з індексними розрахунками забезпечують комплексну оцінку фізичного розвитку школярів, дозволяють простежити динаміку змін та визначити ефективність навчально-тренувальних програм.</w:t>
      </w:r>
    </w:p>
    <w:p w14:paraId="562390BC" w14:textId="3A8888A3" w:rsidR="00FA56A1" w:rsidRPr="00FA56A1" w:rsidRDefault="00FA56A1" w:rsidP="00FA56A1">
      <w:pPr>
        <w:spacing w:after="0" w:line="360" w:lineRule="auto"/>
        <w:ind w:firstLine="851"/>
        <w:jc w:val="both"/>
        <w:rPr>
          <w:rFonts w:ascii="Times New Roman" w:hAnsi="Times New Roman" w:cs="Times New Roman"/>
          <w:sz w:val="28"/>
          <w:szCs w:val="28"/>
        </w:rPr>
      </w:pPr>
      <w:r w:rsidRPr="00FA56A1">
        <w:rPr>
          <w:rFonts w:ascii="Times New Roman" w:hAnsi="Times New Roman" w:cs="Times New Roman"/>
          <w:sz w:val="28"/>
          <w:szCs w:val="28"/>
        </w:rPr>
        <w:t>Отримані дані дають змогу оцінити соматичний розвиток учнів, виявити індивідуальні та вікові особливості, а також співвіднести їх із нормативними показниками.</w:t>
      </w:r>
    </w:p>
    <w:p w14:paraId="2D7456F6" w14:textId="77777777" w:rsidR="00FA56A1" w:rsidRPr="00FA56A1" w:rsidRDefault="00FA56A1" w:rsidP="00FA56A1">
      <w:pPr>
        <w:spacing w:after="0" w:line="360" w:lineRule="auto"/>
        <w:ind w:firstLine="851"/>
        <w:jc w:val="both"/>
        <w:rPr>
          <w:rFonts w:ascii="Times New Roman" w:hAnsi="Times New Roman" w:cs="Times New Roman"/>
          <w:sz w:val="28"/>
          <w:szCs w:val="28"/>
        </w:rPr>
      </w:pPr>
      <w:r w:rsidRPr="00FA56A1">
        <w:rPr>
          <w:rFonts w:ascii="Times New Roman" w:hAnsi="Times New Roman" w:cs="Times New Roman"/>
          <w:sz w:val="28"/>
          <w:szCs w:val="28"/>
        </w:rPr>
        <w:t>Для комплексної оцінки фізичного розвитку застосовуються індексні методи, серед яких найбільш поширеними є індекс Кетле (масо-ростовий), що визначає співвідношення маси тіла до довжини тіла та дозволяє оцінити гармонійність фізичного розвитку; життєвий індекс, який характеризує функціональні можливості дихальної системи через співвідношення життєвої ємності легень до маси тіла; силовий індекс, що відображає рівень розвитку м’язової системи шляхом співвідношення сили кисті до маси тіла; а також індекс пропорційності, який дозволяє оцінити гармонійність будови тіла на основі співвідношення окремих антропометричних показників.</w:t>
      </w:r>
    </w:p>
    <w:p w14:paraId="6338ECF6" w14:textId="77777777" w:rsidR="00FA56A1" w:rsidRDefault="00FA56A1" w:rsidP="00FA56A1">
      <w:pPr>
        <w:spacing w:after="0" w:line="360" w:lineRule="auto"/>
        <w:ind w:firstLine="851"/>
        <w:jc w:val="both"/>
        <w:rPr>
          <w:rFonts w:ascii="Times New Roman" w:hAnsi="Times New Roman" w:cs="Times New Roman"/>
          <w:sz w:val="28"/>
          <w:szCs w:val="28"/>
        </w:rPr>
      </w:pPr>
      <w:r w:rsidRPr="00FA56A1">
        <w:rPr>
          <w:rFonts w:ascii="Times New Roman" w:hAnsi="Times New Roman" w:cs="Times New Roman"/>
          <w:sz w:val="28"/>
          <w:szCs w:val="28"/>
        </w:rPr>
        <w:t>Важливим компонентом дослідження є тестування рухових здібностей, яке забезпечує визначення рівня розвитку основних фізичних якостей. Для оцінки сили застосовуються підтягування на перекладині та згинання-розгинання рук в упорі лежачи; для визначення швидкості використовується біг на короткі дистанції (30–60 м); витривалість оцінюється за результатами бігу на середні дистанції (800–1000 м); гнучкість визначається за допомогою нахилу уперед із положення сидячи; координаційні здібності оцінюються через вправи на рівновагу та точність рухів, зокрема стійку на одній нозі та метання м’яча у ціль.</w:t>
      </w:r>
    </w:p>
    <w:p w14:paraId="64C3B55F" w14:textId="7FC7B985" w:rsidR="00A90539" w:rsidRPr="00A90539" w:rsidRDefault="00A90539" w:rsidP="00A9053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Т</w:t>
      </w:r>
      <w:r w:rsidRPr="00A90539">
        <w:rPr>
          <w:rFonts w:ascii="Times New Roman" w:hAnsi="Times New Roman" w:cs="Times New Roman"/>
          <w:sz w:val="28"/>
          <w:szCs w:val="28"/>
        </w:rPr>
        <w:t>естування є важливим методом визначення рівня розвитку основних рухових здібностей школярів середнього шкільного віку та оцінки їхньої динаміки у процесі занять. Воно дозволяє отримати об’єктивні дані про фізичну підготовленість учнів, виявити сильні та слабкі сторони розвитку та простежити ефективність навчально-тренувальних програм.</w:t>
      </w:r>
    </w:p>
    <w:p w14:paraId="4311E07E" w14:textId="77777777" w:rsidR="00A90539" w:rsidRPr="00A90539" w:rsidRDefault="00A90539" w:rsidP="00A90539">
      <w:pPr>
        <w:spacing w:after="0" w:line="360" w:lineRule="auto"/>
        <w:ind w:firstLine="851"/>
        <w:jc w:val="both"/>
        <w:rPr>
          <w:rFonts w:ascii="Times New Roman" w:hAnsi="Times New Roman" w:cs="Times New Roman"/>
          <w:sz w:val="28"/>
          <w:szCs w:val="28"/>
        </w:rPr>
      </w:pPr>
      <w:r w:rsidRPr="00A90539">
        <w:rPr>
          <w:rFonts w:ascii="Times New Roman" w:hAnsi="Times New Roman" w:cs="Times New Roman"/>
          <w:sz w:val="28"/>
          <w:szCs w:val="28"/>
        </w:rPr>
        <w:t>Сила. Для оцінки силових можливостей застосовуються підтягування на перекладині та згинання-розгинання рук в упорі лежачи. Підтягування виконуються з положення вису на перекладині, учень підтягує тіло до підборіддя, кількість повторів фіксується. Віджимання проводяться з положення упору лежачи, руки згинаються до кута 90°, кількість повторів також реєструється.</w:t>
      </w:r>
    </w:p>
    <w:p w14:paraId="1FDE1997" w14:textId="77777777" w:rsidR="00A90539" w:rsidRPr="00A90539" w:rsidRDefault="00A90539" w:rsidP="00A90539">
      <w:pPr>
        <w:spacing w:after="0" w:line="360" w:lineRule="auto"/>
        <w:ind w:firstLine="851"/>
        <w:jc w:val="both"/>
        <w:rPr>
          <w:rFonts w:ascii="Times New Roman" w:hAnsi="Times New Roman" w:cs="Times New Roman"/>
          <w:sz w:val="28"/>
          <w:szCs w:val="28"/>
        </w:rPr>
      </w:pPr>
      <w:r w:rsidRPr="00A90539">
        <w:rPr>
          <w:rFonts w:ascii="Times New Roman" w:hAnsi="Times New Roman" w:cs="Times New Roman"/>
          <w:sz w:val="28"/>
          <w:szCs w:val="28"/>
        </w:rPr>
        <w:t>Швидкість. Вимірюється за допомогою бігу на короткі дистанції (30–60 м). Учень стартує з високого положення, час проходження дистанції фіксується секундоміром з точністю до 0,1 секунди.</w:t>
      </w:r>
    </w:p>
    <w:p w14:paraId="26888B33" w14:textId="77777777" w:rsidR="00A90539" w:rsidRPr="00A90539" w:rsidRDefault="00A90539" w:rsidP="00A90539">
      <w:pPr>
        <w:spacing w:after="0" w:line="360" w:lineRule="auto"/>
        <w:ind w:firstLine="851"/>
        <w:jc w:val="both"/>
        <w:rPr>
          <w:rFonts w:ascii="Times New Roman" w:hAnsi="Times New Roman" w:cs="Times New Roman"/>
          <w:sz w:val="28"/>
          <w:szCs w:val="28"/>
        </w:rPr>
      </w:pPr>
      <w:r w:rsidRPr="00A90539">
        <w:rPr>
          <w:rFonts w:ascii="Times New Roman" w:hAnsi="Times New Roman" w:cs="Times New Roman"/>
          <w:sz w:val="28"/>
          <w:szCs w:val="28"/>
        </w:rPr>
        <w:t>Витривалість. Оцінюється за результатами бігу на середні дистанції (800–1000 м). Учень долає дистанцію у рівномірному темпі, час проходження фіксується. Цей тест дозволяє визначити рівень аеробної працездатності та здатність організму до тривалих навантажень.</w:t>
      </w:r>
    </w:p>
    <w:p w14:paraId="5F50F918" w14:textId="77777777" w:rsidR="00A90539" w:rsidRPr="00A90539" w:rsidRDefault="00A90539" w:rsidP="00A90539">
      <w:pPr>
        <w:spacing w:after="0" w:line="360" w:lineRule="auto"/>
        <w:ind w:firstLine="851"/>
        <w:jc w:val="both"/>
        <w:rPr>
          <w:rFonts w:ascii="Times New Roman" w:hAnsi="Times New Roman" w:cs="Times New Roman"/>
          <w:sz w:val="28"/>
          <w:szCs w:val="28"/>
        </w:rPr>
      </w:pPr>
      <w:r w:rsidRPr="00A90539">
        <w:rPr>
          <w:rFonts w:ascii="Times New Roman" w:hAnsi="Times New Roman" w:cs="Times New Roman"/>
          <w:sz w:val="28"/>
          <w:szCs w:val="28"/>
        </w:rPr>
        <w:t>Гнучкість. Визначається за допомогою нахилу уперед із положення сидячи. Учень сідає на підлогу, ноги випрямлені, стопи упираються у спеціальну планку, руки витягнуті вперед. Вимірюється відстань, на яку учень може дотягнутися руками, показник фіксується у сантиметрах.</w:t>
      </w:r>
    </w:p>
    <w:p w14:paraId="4070F831" w14:textId="77777777" w:rsidR="00A90539" w:rsidRPr="00A90539" w:rsidRDefault="00A90539" w:rsidP="00A90539">
      <w:pPr>
        <w:spacing w:after="0" w:line="360" w:lineRule="auto"/>
        <w:ind w:firstLine="851"/>
        <w:jc w:val="both"/>
        <w:rPr>
          <w:rFonts w:ascii="Times New Roman" w:hAnsi="Times New Roman" w:cs="Times New Roman"/>
          <w:sz w:val="28"/>
          <w:szCs w:val="28"/>
        </w:rPr>
      </w:pPr>
      <w:r w:rsidRPr="00A90539">
        <w:rPr>
          <w:rFonts w:ascii="Times New Roman" w:hAnsi="Times New Roman" w:cs="Times New Roman"/>
          <w:sz w:val="28"/>
          <w:szCs w:val="28"/>
        </w:rPr>
        <w:t>Координація</w:t>
      </w:r>
      <w:r w:rsidRPr="00A90539">
        <w:rPr>
          <w:rFonts w:ascii="Times New Roman" w:hAnsi="Times New Roman" w:cs="Times New Roman"/>
          <w:b/>
          <w:bCs/>
          <w:sz w:val="28"/>
          <w:szCs w:val="28"/>
        </w:rPr>
        <w:t>.</w:t>
      </w:r>
      <w:r w:rsidRPr="00A90539">
        <w:rPr>
          <w:rFonts w:ascii="Times New Roman" w:hAnsi="Times New Roman" w:cs="Times New Roman"/>
          <w:sz w:val="28"/>
          <w:szCs w:val="28"/>
        </w:rPr>
        <w:t xml:space="preserve"> Оцінюється за допомогою вправ на рівновагу та точність рухів. Стійка на одній нозі виконується із заплющеними очима, час утримання позиції фіксується секундоміром. Метання малого м’яча у ціль дозволяє визначити точність та контроль рухів; кількість влучань реєструється у протоколі.</w:t>
      </w:r>
    </w:p>
    <w:p w14:paraId="48EE4DE9" w14:textId="16E58FBB" w:rsidR="00A90539" w:rsidRPr="00A90539" w:rsidRDefault="00A90539" w:rsidP="00A90539">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w:t>
      </w:r>
      <w:r w:rsidRPr="00A90539">
        <w:rPr>
          <w:rFonts w:ascii="Times New Roman" w:hAnsi="Times New Roman" w:cs="Times New Roman"/>
          <w:sz w:val="28"/>
          <w:szCs w:val="28"/>
        </w:rPr>
        <w:t>омплексне застосування тестів на силу, швидкість, витривалість, гнучкість та координацію забезпечує всебічну оцінку фізичної підготовленості школярів середнього шкільного віку. Повторне проведення тестування у різні періоди навчального року дозволяє простежити динаміку змін та визначити ефективність секційних занять.</w:t>
      </w:r>
    </w:p>
    <w:p w14:paraId="3FCD1DB7" w14:textId="77777777" w:rsidR="00277870" w:rsidRPr="00277870" w:rsidRDefault="00277870" w:rsidP="00277870">
      <w:pPr>
        <w:spacing w:after="0" w:line="360" w:lineRule="auto"/>
        <w:ind w:firstLine="851"/>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277870">
        <w:rPr>
          <w:rFonts w:ascii="Times New Roman" w:hAnsi="Times New Roman" w:cs="Times New Roman"/>
          <w:b/>
          <w:bCs/>
          <w:sz w:val="28"/>
          <w:szCs w:val="28"/>
        </w:rPr>
        <w:t xml:space="preserve">Таблиця 2.2. </w:t>
      </w:r>
    </w:p>
    <w:p w14:paraId="012D151C" w14:textId="48D4D741" w:rsidR="00277870" w:rsidRPr="00277870" w:rsidRDefault="00277870" w:rsidP="000F7994">
      <w:pPr>
        <w:spacing w:after="0" w:line="360" w:lineRule="auto"/>
        <w:jc w:val="right"/>
        <w:rPr>
          <w:rFonts w:ascii="Times New Roman" w:hAnsi="Times New Roman" w:cs="Times New Roman"/>
          <w:b/>
          <w:bCs/>
          <w:sz w:val="28"/>
          <w:szCs w:val="28"/>
        </w:rPr>
      </w:pPr>
      <w:r w:rsidRPr="00277870">
        <w:rPr>
          <w:rFonts w:ascii="Times New Roman" w:hAnsi="Times New Roman" w:cs="Times New Roman"/>
          <w:b/>
          <w:bCs/>
          <w:sz w:val="28"/>
          <w:szCs w:val="28"/>
        </w:rPr>
        <w:t xml:space="preserve">Методи вимірювання фізичного розвитку школярів </w:t>
      </w:r>
    </w:p>
    <w:tbl>
      <w:tblPr>
        <w:tblStyle w:val="ad"/>
        <w:tblW w:w="10915" w:type="dxa"/>
        <w:tblInd w:w="-572" w:type="dxa"/>
        <w:tblLook w:val="04A0" w:firstRow="1" w:lastRow="0" w:firstColumn="1" w:lastColumn="0" w:noHBand="0" w:noVBand="1"/>
      </w:tblPr>
      <w:tblGrid>
        <w:gridCol w:w="2547"/>
        <w:gridCol w:w="4824"/>
        <w:gridCol w:w="3544"/>
      </w:tblGrid>
      <w:tr w:rsidR="00277870" w14:paraId="11149215" w14:textId="77777777" w:rsidTr="000F7994">
        <w:trPr>
          <w:trHeight w:val="144"/>
        </w:trPr>
        <w:tc>
          <w:tcPr>
            <w:tcW w:w="2547" w:type="dxa"/>
            <w:vAlign w:val="center"/>
          </w:tcPr>
          <w:p w14:paraId="046AD777" w14:textId="6D032E6A" w:rsidR="00277870" w:rsidRDefault="00277870" w:rsidP="00277870">
            <w:pPr>
              <w:spacing w:line="360" w:lineRule="auto"/>
              <w:jc w:val="center"/>
              <w:rPr>
                <w:rFonts w:ascii="Times New Roman" w:hAnsi="Times New Roman" w:cs="Times New Roman"/>
                <w:sz w:val="28"/>
                <w:szCs w:val="28"/>
              </w:rPr>
            </w:pPr>
            <w:r w:rsidRPr="00277870">
              <w:rPr>
                <w:rFonts w:ascii="Times New Roman" w:hAnsi="Times New Roman" w:cs="Times New Roman"/>
                <w:b/>
                <w:bCs/>
                <w:sz w:val="28"/>
                <w:szCs w:val="28"/>
              </w:rPr>
              <w:t>Метод</w:t>
            </w:r>
          </w:p>
        </w:tc>
        <w:tc>
          <w:tcPr>
            <w:tcW w:w="4824" w:type="dxa"/>
            <w:vAlign w:val="center"/>
          </w:tcPr>
          <w:p w14:paraId="11D8934D" w14:textId="2E188501" w:rsidR="00277870" w:rsidRDefault="00277870" w:rsidP="00277870">
            <w:pPr>
              <w:spacing w:line="360" w:lineRule="auto"/>
              <w:jc w:val="center"/>
              <w:rPr>
                <w:rFonts w:ascii="Times New Roman" w:hAnsi="Times New Roman" w:cs="Times New Roman"/>
                <w:sz w:val="28"/>
                <w:szCs w:val="28"/>
              </w:rPr>
            </w:pPr>
            <w:r w:rsidRPr="00277870">
              <w:rPr>
                <w:rFonts w:ascii="Times New Roman" w:hAnsi="Times New Roman" w:cs="Times New Roman"/>
                <w:b/>
                <w:bCs/>
                <w:sz w:val="28"/>
                <w:szCs w:val="28"/>
              </w:rPr>
              <w:t>Показники</w:t>
            </w:r>
          </w:p>
        </w:tc>
        <w:tc>
          <w:tcPr>
            <w:tcW w:w="3544" w:type="dxa"/>
            <w:vAlign w:val="center"/>
          </w:tcPr>
          <w:p w14:paraId="3C97A4C0" w14:textId="7DB351CC" w:rsidR="00277870" w:rsidRDefault="00277870" w:rsidP="00277870">
            <w:pPr>
              <w:spacing w:line="360" w:lineRule="auto"/>
              <w:jc w:val="center"/>
              <w:rPr>
                <w:rFonts w:ascii="Times New Roman" w:hAnsi="Times New Roman" w:cs="Times New Roman"/>
                <w:sz w:val="28"/>
                <w:szCs w:val="28"/>
              </w:rPr>
            </w:pPr>
            <w:r w:rsidRPr="00277870">
              <w:rPr>
                <w:rFonts w:ascii="Times New Roman" w:hAnsi="Times New Roman" w:cs="Times New Roman"/>
                <w:b/>
                <w:bCs/>
                <w:sz w:val="28"/>
                <w:szCs w:val="28"/>
              </w:rPr>
              <w:t>Мета</w:t>
            </w:r>
          </w:p>
        </w:tc>
      </w:tr>
      <w:tr w:rsidR="00277870" w14:paraId="4A7CF89F" w14:textId="77777777" w:rsidTr="000F7994">
        <w:tc>
          <w:tcPr>
            <w:tcW w:w="2547" w:type="dxa"/>
            <w:vAlign w:val="center"/>
          </w:tcPr>
          <w:p w14:paraId="073439BC" w14:textId="63560887" w:rsidR="00277870" w:rsidRDefault="00277870" w:rsidP="00277870">
            <w:pPr>
              <w:rPr>
                <w:rFonts w:ascii="Times New Roman" w:hAnsi="Times New Roman" w:cs="Times New Roman"/>
                <w:sz w:val="28"/>
                <w:szCs w:val="28"/>
              </w:rPr>
            </w:pPr>
            <w:r w:rsidRPr="00277870">
              <w:rPr>
                <w:rFonts w:ascii="Times New Roman" w:hAnsi="Times New Roman" w:cs="Times New Roman"/>
                <w:b/>
                <w:bCs/>
                <w:sz w:val="28"/>
                <w:szCs w:val="28"/>
              </w:rPr>
              <w:t>Антропометрія</w:t>
            </w:r>
          </w:p>
        </w:tc>
        <w:tc>
          <w:tcPr>
            <w:tcW w:w="4824" w:type="dxa"/>
            <w:vAlign w:val="center"/>
          </w:tcPr>
          <w:p w14:paraId="79978AA7" w14:textId="769201F9" w:rsid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Довжина тіла, маса тіла, окружність грудної клітки, довжина кінцівок, ширина плечей, індекси пропорційності</w:t>
            </w:r>
          </w:p>
        </w:tc>
        <w:tc>
          <w:tcPr>
            <w:tcW w:w="3544" w:type="dxa"/>
            <w:vAlign w:val="center"/>
          </w:tcPr>
          <w:p w14:paraId="45AF330F" w14:textId="5A62B2FA" w:rsid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Оцінка соматичного розвитку, визначення індивідуальних та вікових особливостей, співвіднесення з нормативами</w:t>
            </w:r>
          </w:p>
        </w:tc>
      </w:tr>
      <w:tr w:rsidR="00277870" w14:paraId="644CC5A9" w14:textId="77777777" w:rsidTr="000F7994">
        <w:tc>
          <w:tcPr>
            <w:tcW w:w="2547" w:type="dxa"/>
            <w:vAlign w:val="center"/>
          </w:tcPr>
          <w:p w14:paraId="64A2091E" w14:textId="7047D755" w:rsidR="00277870" w:rsidRPr="00277870" w:rsidRDefault="00277870" w:rsidP="00277870">
            <w:pPr>
              <w:rPr>
                <w:rFonts w:ascii="Times New Roman" w:hAnsi="Times New Roman" w:cs="Times New Roman"/>
                <w:b/>
                <w:bCs/>
                <w:sz w:val="28"/>
                <w:szCs w:val="28"/>
              </w:rPr>
            </w:pPr>
            <w:r w:rsidRPr="00277870">
              <w:rPr>
                <w:rFonts w:ascii="Times New Roman" w:hAnsi="Times New Roman" w:cs="Times New Roman"/>
                <w:b/>
                <w:bCs/>
                <w:sz w:val="28"/>
                <w:szCs w:val="28"/>
              </w:rPr>
              <w:t>Індексні методи</w:t>
            </w:r>
          </w:p>
        </w:tc>
        <w:tc>
          <w:tcPr>
            <w:tcW w:w="4824" w:type="dxa"/>
            <w:vAlign w:val="center"/>
          </w:tcPr>
          <w:p w14:paraId="3744A934" w14:textId="0F1CCA26" w:rsidR="00277870" w:rsidRP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Індекс Кетле, життєвий індекс, силовий індекс, індекс пропорційності</w:t>
            </w:r>
          </w:p>
        </w:tc>
        <w:tc>
          <w:tcPr>
            <w:tcW w:w="3544" w:type="dxa"/>
            <w:vAlign w:val="center"/>
          </w:tcPr>
          <w:p w14:paraId="601BF98B" w14:textId="5E83C76E" w:rsidR="00277870" w:rsidRP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Комплексна оцінка гармонійності фізичного розвитку, функціональних можливостей та рівня м’язової сили</w:t>
            </w:r>
          </w:p>
        </w:tc>
      </w:tr>
      <w:tr w:rsidR="00277870" w14:paraId="4DD6C98B" w14:textId="77777777" w:rsidTr="000F7994">
        <w:tc>
          <w:tcPr>
            <w:tcW w:w="2547" w:type="dxa"/>
            <w:vAlign w:val="center"/>
          </w:tcPr>
          <w:p w14:paraId="7FFA072E" w14:textId="43FEB25C" w:rsidR="00277870" w:rsidRPr="00277870" w:rsidRDefault="00277870" w:rsidP="00277870">
            <w:pPr>
              <w:rPr>
                <w:rFonts w:ascii="Times New Roman" w:hAnsi="Times New Roman" w:cs="Times New Roman"/>
                <w:b/>
                <w:bCs/>
                <w:sz w:val="28"/>
                <w:szCs w:val="28"/>
              </w:rPr>
            </w:pPr>
            <w:r w:rsidRPr="00277870">
              <w:rPr>
                <w:rFonts w:ascii="Times New Roman" w:hAnsi="Times New Roman" w:cs="Times New Roman"/>
                <w:b/>
                <w:bCs/>
                <w:sz w:val="28"/>
                <w:szCs w:val="28"/>
              </w:rPr>
              <w:t>Тестування</w:t>
            </w:r>
          </w:p>
        </w:tc>
        <w:tc>
          <w:tcPr>
            <w:tcW w:w="4824" w:type="dxa"/>
            <w:vAlign w:val="center"/>
          </w:tcPr>
          <w:p w14:paraId="35F25BC2" w14:textId="1D0D5D99" w:rsidR="00277870" w:rsidRP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Сила (підтягування, віджимання), швидкість (біг 30–60 м), витривалість (біг 800–1000 м), гнучкість (нахил уперед сидячи), координація (стійка на одній нозі, метання м’яча у ціль)</w:t>
            </w:r>
          </w:p>
        </w:tc>
        <w:tc>
          <w:tcPr>
            <w:tcW w:w="3544" w:type="dxa"/>
            <w:vAlign w:val="center"/>
          </w:tcPr>
          <w:p w14:paraId="2DB6F89F" w14:textId="24CC78D2" w:rsidR="00277870" w:rsidRPr="00277870" w:rsidRDefault="00277870" w:rsidP="00277870">
            <w:pPr>
              <w:rPr>
                <w:rFonts w:ascii="Times New Roman" w:hAnsi="Times New Roman" w:cs="Times New Roman"/>
                <w:sz w:val="28"/>
                <w:szCs w:val="28"/>
              </w:rPr>
            </w:pPr>
            <w:r w:rsidRPr="00277870">
              <w:rPr>
                <w:rFonts w:ascii="Times New Roman" w:hAnsi="Times New Roman" w:cs="Times New Roman"/>
                <w:sz w:val="28"/>
                <w:szCs w:val="28"/>
              </w:rPr>
              <w:t>Визначення рівня розвитку основних рухових здібностей та оцінка їхньої динаміки у процесі занять</w:t>
            </w:r>
          </w:p>
        </w:tc>
      </w:tr>
    </w:tbl>
    <w:p w14:paraId="19E79227" w14:textId="2852A75D" w:rsidR="00FA56A1" w:rsidRPr="00FA56A1" w:rsidRDefault="00A90539" w:rsidP="00FA56A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 </w:t>
      </w:r>
      <w:r w:rsidR="00FA56A1" w:rsidRPr="00FA56A1">
        <w:rPr>
          <w:rFonts w:ascii="Times New Roman" w:hAnsi="Times New Roman" w:cs="Times New Roman"/>
          <w:sz w:val="28"/>
          <w:szCs w:val="28"/>
        </w:rPr>
        <w:t>Таким чином, поєднання антропометричних вимірювань, індексних методів та педагогічного тестування забезпечує комплексну оцінку фізичного розвитку школярів середнього шкільного віку, дозволяє простежити динаміку змін та визначити ефективність навчально-тренувальних програм.</w:t>
      </w:r>
    </w:p>
    <w:p w14:paraId="3F362CC8" w14:textId="77777777" w:rsidR="0055090C" w:rsidRDefault="0055090C" w:rsidP="0055090C">
      <w:pPr>
        <w:spacing w:after="0" w:line="360" w:lineRule="auto"/>
        <w:jc w:val="both"/>
        <w:rPr>
          <w:rFonts w:ascii="Times New Roman" w:hAnsi="Times New Roman" w:cs="Times New Roman"/>
          <w:b/>
          <w:bCs/>
          <w:sz w:val="28"/>
          <w:szCs w:val="28"/>
        </w:rPr>
      </w:pPr>
    </w:p>
    <w:p w14:paraId="0043D77E" w14:textId="692532CC" w:rsidR="004F65D6" w:rsidRPr="00A90539" w:rsidRDefault="004F65D6" w:rsidP="008A11F2">
      <w:pPr>
        <w:pStyle w:val="a7"/>
        <w:numPr>
          <w:ilvl w:val="1"/>
          <w:numId w:val="3"/>
        </w:numPr>
        <w:spacing w:after="0" w:line="360" w:lineRule="auto"/>
        <w:ind w:left="851"/>
        <w:jc w:val="center"/>
        <w:rPr>
          <w:rFonts w:ascii="Times New Roman" w:hAnsi="Times New Roman" w:cs="Times New Roman"/>
          <w:b/>
          <w:bCs/>
          <w:sz w:val="28"/>
          <w:szCs w:val="28"/>
        </w:rPr>
      </w:pPr>
      <w:r w:rsidRPr="00A90539">
        <w:rPr>
          <w:rFonts w:ascii="Times New Roman" w:hAnsi="Times New Roman" w:cs="Times New Roman"/>
          <w:b/>
          <w:bCs/>
          <w:sz w:val="28"/>
          <w:szCs w:val="28"/>
        </w:rPr>
        <w:t xml:space="preserve">Методи оцінки рухових здібностей </w:t>
      </w:r>
      <w:r w:rsidR="00A90539" w:rsidRPr="00A90539">
        <w:rPr>
          <w:rFonts w:ascii="Times New Roman" w:hAnsi="Times New Roman" w:cs="Times New Roman"/>
          <w:b/>
          <w:bCs/>
          <w:sz w:val="28"/>
          <w:szCs w:val="28"/>
        </w:rPr>
        <w:t xml:space="preserve">  та  і</w:t>
      </w:r>
      <w:r w:rsidR="00A90539" w:rsidRPr="00DB19D5">
        <w:rPr>
          <w:rFonts w:ascii="Times New Roman" w:hAnsi="Times New Roman" w:cs="Times New Roman"/>
          <w:b/>
          <w:bCs/>
          <w:sz w:val="28"/>
          <w:szCs w:val="28"/>
        </w:rPr>
        <w:t>нструменти збору даних та статистичної обробки</w:t>
      </w:r>
    </w:p>
    <w:p w14:paraId="227594BE" w14:textId="61FB5C61" w:rsidR="00994D68" w:rsidRPr="00994D68" w:rsidRDefault="00994D68" w:rsidP="00994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13D8063B" w14:textId="77777777"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Оцінка рухових здібностей школярів середнього шкільного віку є важливим етапом дослідження їхнього фізичного розвитку та ефективності навчально-тренувальних програм. Для цього застосовується комплекс педагогічних тестів, які дозволяють визначити рівень розвитку основних фізичних якостей та простежити їхню динаміку.</w:t>
      </w:r>
    </w:p>
    <w:p w14:paraId="6173CAAA" w14:textId="7AF62202"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Швидкіст</w:t>
      </w:r>
      <w:r w:rsidR="000F7994" w:rsidRPr="000F7994">
        <w:rPr>
          <w:rFonts w:ascii="Times New Roman" w:hAnsi="Times New Roman" w:cs="Times New Roman"/>
          <w:sz w:val="28"/>
          <w:szCs w:val="28"/>
        </w:rPr>
        <w:t>ь  в</w:t>
      </w:r>
      <w:r w:rsidRPr="00994D68">
        <w:rPr>
          <w:rFonts w:ascii="Times New Roman" w:hAnsi="Times New Roman" w:cs="Times New Roman"/>
          <w:sz w:val="28"/>
          <w:szCs w:val="28"/>
        </w:rPr>
        <w:t>имірюється за допомогою бігу на короткі дистанції (30–60 м). Учень стартує з високого положення, час проходження дистанції фіксується секундоміром з точністю до 0,1 секунди. Цей тест дозволяє оцінити швидкість реакції, частоту та ефективність рухів.</w:t>
      </w:r>
    </w:p>
    <w:p w14:paraId="3232D5AB" w14:textId="55B582CA"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Сила</w:t>
      </w:r>
      <w:r w:rsidR="000F7994" w:rsidRPr="000F7994">
        <w:rPr>
          <w:rFonts w:ascii="Times New Roman" w:hAnsi="Times New Roman" w:cs="Times New Roman"/>
          <w:sz w:val="28"/>
          <w:szCs w:val="28"/>
        </w:rPr>
        <w:t xml:space="preserve"> о</w:t>
      </w:r>
      <w:r w:rsidRPr="00994D68">
        <w:rPr>
          <w:rFonts w:ascii="Times New Roman" w:hAnsi="Times New Roman" w:cs="Times New Roman"/>
          <w:sz w:val="28"/>
          <w:szCs w:val="28"/>
        </w:rPr>
        <w:t>цінюється за допомогою підтягувань на перекладині та згинань-розгинань рук в упорі лежачи. Кількість повторів фіксується у протоколі, що дає змогу визначити рівень розвитку м’язів верхнього плечового пояса та загальну силову витривалість.</w:t>
      </w:r>
    </w:p>
    <w:p w14:paraId="633BC8E7" w14:textId="6759DD62"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Витривалість</w:t>
      </w:r>
      <w:r w:rsidR="000F7994" w:rsidRPr="000F7994">
        <w:rPr>
          <w:rFonts w:ascii="Times New Roman" w:hAnsi="Times New Roman" w:cs="Times New Roman"/>
          <w:sz w:val="28"/>
          <w:szCs w:val="28"/>
        </w:rPr>
        <w:t xml:space="preserve"> в</w:t>
      </w:r>
      <w:r w:rsidRPr="00994D68">
        <w:rPr>
          <w:rFonts w:ascii="Times New Roman" w:hAnsi="Times New Roman" w:cs="Times New Roman"/>
          <w:sz w:val="28"/>
          <w:szCs w:val="28"/>
        </w:rPr>
        <w:t>изначається за результатами бігу на середні дистанції (800–1000 м). Час проходження дистанції характеризує рівень аеробної працездатності та здатність організму до тривалих фізичних навантажень.</w:t>
      </w:r>
    </w:p>
    <w:p w14:paraId="07972036" w14:textId="526D7DBA"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Гнучкість</w:t>
      </w:r>
      <w:r w:rsidR="000F7994" w:rsidRPr="000F7994">
        <w:rPr>
          <w:rFonts w:ascii="Times New Roman" w:hAnsi="Times New Roman" w:cs="Times New Roman"/>
          <w:sz w:val="28"/>
          <w:szCs w:val="28"/>
        </w:rPr>
        <w:t xml:space="preserve"> о</w:t>
      </w:r>
      <w:r w:rsidRPr="00994D68">
        <w:rPr>
          <w:rFonts w:ascii="Times New Roman" w:hAnsi="Times New Roman" w:cs="Times New Roman"/>
          <w:sz w:val="28"/>
          <w:szCs w:val="28"/>
        </w:rPr>
        <w:t>цінюється за допомогою нахилу уперед із положення сидячи. Учень сідає на підлогу з випрямленими ногами, стопи упираються у планку, руки витягнуті вперед. Вимірюється відстань у сантиметрах, на яку учень може дотягнутися руками. Цей тест визначає еластичність м’язово-зв’язкового апарату та рухливість суглобів.</w:t>
      </w:r>
    </w:p>
    <w:p w14:paraId="4BBB665F" w14:textId="768558A4" w:rsidR="00994D68" w:rsidRPr="00994D68" w:rsidRDefault="00994D68" w:rsidP="00994D68">
      <w:pPr>
        <w:spacing w:after="0" w:line="360" w:lineRule="auto"/>
        <w:ind w:firstLine="709"/>
        <w:jc w:val="both"/>
        <w:rPr>
          <w:rFonts w:ascii="Times New Roman" w:hAnsi="Times New Roman" w:cs="Times New Roman"/>
          <w:sz w:val="28"/>
          <w:szCs w:val="28"/>
        </w:rPr>
      </w:pPr>
      <w:r w:rsidRPr="00994D68">
        <w:rPr>
          <w:rFonts w:ascii="Times New Roman" w:hAnsi="Times New Roman" w:cs="Times New Roman"/>
          <w:sz w:val="28"/>
          <w:szCs w:val="28"/>
        </w:rPr>
        <w:t>Координація</w:t>
      </w:r>
      <w:r w:rsidR="000F7994" w:rsidRPr="000F7994">
        <w:rPr>
          <w:rFonts w:ascii="Times New Roman" w:hAnsi="Times New Roman" w:cs="Times New Roman"/>
          <w:sz w:val="28"/>
          <w:szCs w:val="28"/>
        </w:rPr>
        <w:t xml:space="preserve"> в</w:t>
      </w:r>
      <w:r w:rsidRPr="00994D68">
        <w:rPr>
          <w:rFonts w:ascii="Times New Roman" w:hAnsi="Times New Roman" w:cs="Times New Roman"/>
          <w:sz w:val="28"/>
          <w:szCs w:val="28"/>
        </w:rPr>
        <w:t>изначається за допомогою вправ на рівновагу та точність рухів. Стійка на одній нозі виконується із заплющеними очима, час утримання позиції фіксується секундоміром. Метання малого м’яча у ціль дозволяє оцінити точність та контроль рухів.</w:t>
      </w:r>
    </w:p>
    <w:p w14:paraId="2992DB19" w14:textId="77777777" w:rsidR="000F7994" w:rsidRPr="000F7994" w:rsidRDefault="000F7994" w:rsidP="000F7994">
      <w:pPr>
        <w:spacing w:after="0" w:line="360" w:lineRule="auto"/>
        <w:ind w:firstLine="709"/>
        <w:jc w:val="both"/>
        <w:rPr>
          <w:rFonts w:ascii="Times New Roman" w:hAnsi="Times New Roman" w:cs="Times New Roman"/>
          <w:sz w:val="28"/>
          <w:szCs w:val="28"/>
        </w:rPr>
      </w:pPr>
      <w:r w:rsidRPr="000F7994">
        <w:rPr>
          <w:rFonts w:ascii="Times New Roman" w:hAnsi="Times New Roman" w:cs="Times New Roman"/>
          <w:sz w:val="28"/>
          <w:szCs w:val="28"/>
        </w:rPr>
        <w:t>У процесі дослідження ми застосовували стандартизовані педагогічні тести, які дозволяли визначити рівень розвитку основних фізичних якостей школярів середнього шкільного віку. Використання єдиної методики забезпечувало об’єктивність, достовірність та порівнюваність результатів між різними групами учасників.</w:t>
      </w:r>
    </w:p>
    <w:p w14:paraId="01EC27ED" w14:textId="3693D86B" w:rsidR="000F7994" w:rsidRPr="000F7994" w:rsidRDefault="000F7994" w:rsidP="000F7994">
      <w:pPr>
        <w:spacing w:after="0" w:line="360" w:lineRule="auto"/>
        <w:ind w:firstLine="709"/>
        <w:jc w:val="both"/>
        <w:rPr>
          <w:rFonts w:ascii="Times New Roman" w:hAnsi="Times New Roman" w:cs="Times New Roman"/>
          <w:sz w:val="28"/>
          <w:szCs w:val="28"/>
        </w:rPr>
      </w:pPr>
      <w:r w:rsidRPr="000F7994">
        <w:rPr>
          <w:rFonts w:ascii="Times New Roman" w:hAnsi="Times New Roman" w:cs="Times New Roman"/>
          <w:sz w:val="28"/>
          <w:szCs w:val="28"/>
        </w:rPr>
        <w:t>Кожен учень виконував тестові вправи у стандартизованих умовах, що включали однаковий час доби для всіх учасників, попередню розминку тривалістю 10–15 хвилин, чіткі інструкції щодо техніки виконання та постійний контроль з боку викладача. Для бігових тестів (оцінка швидкості та витривалості) використовувався секундомір із точністю до 0,1 секунди, що дозволяло фіксувати навіть незначні відмінності у результатах. Для силових вправ (підтягування на перекладині, згинання-розгинання рук в упорі лежачи) здійснювався підрахунок кількості повторів до моменту втоми або втрати правильної техніки. Для оцінки гнучкості застосовувалася спеціальна планка з поділками у сантиметрах, яка дозволяла точно визначати відстань нахилу уперед із положення сидячи. Координаційні здібності оцінювалися за допомогою двох тестів: стійки на одній нозі із заплющеними очима (фіксувався час утримання позиції) та метання малого м’яча у ціль (визначалася кількість влучань). Усі результати заносилися до індивідуальних протоколів обліку, що забезпечувало системність та можливість подальшого аналізу.</w:t>
      </w:r>
    </w:p>
    <w:p w14:paraId="5BC45A68" w14:textId="489E0C4D" w:rsidR="000F7994" w:rsidRPr="000F7994" w:rsidRDefault="000F7994" w:rsidP="000F7994">
      <w:pPr>
        <w:spacing w:after="0" w:line="360" w:lineRule="auto"/>
        <w:ind w:firstLine="709"/>
        <w:jc w:val="both"/>
        <w:rPr>
          <w:rFonts w:ascii="Times New Roman" w:hAnsi="Times New Roman" w:cs="Times New Roman"/>
          <w:sz w:val="28"/>
          <w:szCs w:val="28"/>
        </w:rPr>
      </w:pPr>
      <w:r w:rsidRPr="000F7994">
        <w:rPr>
          <w:rFonts w:ascii="Times New Roman" w:hAnsi="Times New Roman" w:cs="Times New Roman"/>
          <w:sz w:val="28"/>
          <w:szCs w:val="28"/>
        </w:rPr>
        <w:t>Після збору даних проводилася їх систематизація та статистична обробка. Для кожного тесту визначалися середні значення, мінімальні та максимальні показники, а також стандартне відхилення, що дозволяло оцінити варіативність результатів у групі. Результати окремих учнів співвідносилися з віковими нормативами, що давало можливість класифікувати рівень розвитку як «низький», «середній» або «високий». Для аналізу динаміки розвитку проводилися повторні вимірювання у різні періоди навчального року (на початку, у середині та наприкінці), після чого порівнювалися середні показники та темпи приросту. Для визначення достовірності відмінностей між експериментальною та контрольною групами застосовувалися методи математичної статистики: t-критерій Стьюдента для перевірки значущості різниць, коефіцієнт варіації для оцінки стабільності показників та кореляційний аналіз для виявлення взаємозв’язків між окремими фізичними якостями.</w:t>
      </w:r>
    </w:p>
    <w:p w14:paraId="16CD212D" w14:textId="2256B362" w:rsidR="000F7994" w:rsidRPr="000F7994" w:rsidRDefault="000F7994" w:rsidP="000F7994">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0F7994">
        <w:rPr>
          <w:rFonts w:ascii="Times New Roman" w:hAnsi="Times New Roman" w:cs="Times New Roman"/>
          <w:sz w:val="28"/>
          <w:szCs w:val="28"/>
        </w:rPr>
        <w:t>Отримані дані дозволяли не лише оцінити рівень розвитку окремих рухових здібностей, але й виявити сильні та слабкі сторони фізичної підготовленості школярів. Це створювало підґрунтя для корекції навчально-тренувальних програм, підбору оптимальних засобів та методів розвитку сили, швидкості, витривалості, гнучкості та координації. Інтерпретація результатів у контексті сучасних теорій фізичного виховання підтвердила, що систематичне застосування секційних занять сприяє гармонійному розвитку рухових здібностей, формуванню мотивації до регулярної фізичної активності та підвищенню загального рівня фізичної підготовленості школярів середнього шкільного віку.</w:t>
      </w:r>
    </w:p>
    <w:p w14:paraId="528BBA8F" w14:textId="493496CC" w:rsidR="00580B68" w:rsidRDefault="00C50F75" w:rsidP="00580B68">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C50F75">
        <w:rPr>
          <w:rFonts w:ascii="Times New Roman" w:hAnsi="Times New Roman" w:cs="Times New Roman"/>
          <w:b/>
          <w:bCs/>
          <w:sz w:val="28"/>
          <w:szCs w:val="28"/>
        </w:rPr>
        <w:t xml:space="preserve">Таблиця </w:t>
      </w:r>
      <w:r>
        <w:rPr>
          <w:rFonts w:ascii="Times New Roman" w:hAnsi="Times New Roman" w:cs="Times New Roman"/>
          <w:b/>
          <w:bCs/>
          <w:sz w:val="28"/>
          <w:szCs w:val="28"/>
        </w:rPr>
        <w:t>2</w:t>
      </w:r>
      <w:r w:rsidRPr="00C50F75">
        <w:rPr>
          <w:rFonts w:ascii="Times New Roman" w:hAnsi="Times New Roman" w:cs="Times New Roman"/>
          <w:b/>
          <w:bCs/>
          <w:sz w:val="28"/>
          <w:szCs w:val="28"/>
        </w:rPr>
        <w:t xml:space="preserve">.3. </w:t>
      </w:r>
    </w:p>
    <w:p w14:paraId="7F4B432A" w14:textId="57CF9B75" w:rsidR="00C50F75" w:rsidRDefault="00C50F75" w:rsidP="00580B68">
      <w:pPr>
        <w:spacing w:after="0" w:line="360" w:lineRule="auto"/>
        <w:ind w:firstLine="709"/>
        <w:jc w:val="right"/>
        <w:rPr>
          <w:rFonts w:ascii="Times New Roman" w:hAnsi="Times New Roman" w:cs="Times New Roman"/>
          <w:b/>
          <w:bCs/>
          <w:sz w:val="28"/>
          <w:szCs w:val="28"/>
        </w:rPr>
      </w:pPr>
      <w:r w:rsidRPr="00C50F75">
        <w:rPr>
          <w:rFonts w:ascii="Times New Roman" w:hAnsi="Times New Roman" w:cs="Times New Roman"/>
          <w:b/>
          <w:bCs/>
          <w:sz w:val="28"/>
          <w:szCs w:val="28"/>
        </w:rPr>
        <w:t xml:space="preserve">Протокол тестування рухових здібностей школярів середнього шкільного віку </w:t>
      </w:r>
    </w:p>
    <w:tbl>
      <w:tblPr>
        <w:tblStyle w:val="ad"/>
        <w:tblW w:w="10632" w:type="dxa"/>
        <w:tblInd w:w="-431" w:type="dxa"/>
        <w:tblLayout w:type="fixed"/>
        <w:tblLook w:val="04A0" w:firstRow="1" w:lastRow="0" w:firstColumn="1" w:lastColumn="0" w:noHBand="0" w:noVBand="1"/>
      </w:tblPr>
      <w:tblGrid>
        <w:gridCol w:w="2127"/>
        <w:gridCol w:w="574"/>
        <w:gridCol w:w="1302"/>
        <w:gridCol w:w="819"/>
        <w:gridCol w:w="991"/>
        <w:gridCol w:w="848"/>
        <w:gridCol w:w="950"/>
        <w:gridCol w:w="765"/>
        <w:gridCol w:w="2256"/>
      </w:tblGrid>
      <w:tr w:rsidR="00C50F75" w:rsidRPr="00C50F75" w14:paraId="64EBF4F8" w14:textId="77777777" w:rsidTr="00C50F75">
        <w:trPr>
          <w:cantSplit/>
          <w:trHeight w:val="2157"/>
        </w:trPr>
        <w:tc>
          <w:tcPr>
            <w:tcW w:w="2127" w:type="dxa"/>
            <w:textDirection w:val="btLr"/>
            <w:vAlign w:val="center"/>
          </w:tcPr>
          <w:p w14:paraId="3F36C09D" w14:textId="2D0EC78D"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Прізвище, ім’я</w:t>
            </w:r>
          </w:p>
        </w:tc>
        <w:tc>
          <w:tcPr>
            <w:tcW w:w="574" w:type="dxa"/>
            <w:textDirection w:val="btLr"/>
            <w:vAlign w:val="center"/>
          </w:tcPr>
          <w:p w14:paraId="32881BA1" w14:textId="2B0A38A7"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Клас</w:t>
            </w:r>
          </w:p>
        </w:tc>
        <w:tc>
          <w:tcPr>
            <w:tcW w:w="1302" w:type="dxa"/>
            <w:textDirection w:val="btLr"/>
            <w:vAlign w:val="center"/>
          </w:tcPr>
          <w:p w14:paraId="2A98CC1A" w14:textId="422C1CA2"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Дата</w:t>
            </w:r>
          </w:p>
        </w:tc>
        <w:tc>
          <w:tcPr>
            <w:tcW w:w="819" w:type="dxa"/>
            <w:textDirection w:val="btLr"/>
            <w:vAlign w:val="center"/>
          </w:tcPr>
          <w:p w14:paraId="42DAC867" w14:textId="31535502"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Швидкість (30 м, сек)</w:t>
            </w:r>
          </w:p>
        </w:tc>
        <w:tc>
          <w:tcPr>
            <w:tcW w:w="991" w:type="dxa"/>
            <w:textDirection w:val="btLr"/>
            <w:vAlign w:val="center"/>
          </w:tcPr>
          <w:p w14:paraId="5E46F1C8" w14:textId="64F1059E"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Сила (підтяг./віджим., к-ть)</w:t>
            </w:r>
          </w:p>
        </w:tc>
        <w:tc>
          <w:tcPr>
            <w:tcW w:w="848" w:type="dxa"/>
            <w:textDirection w:val="btLr"/>
            <w:vAlign w:val="center"/>
          </w:tcPr>
          <w:p w14:paraId="62B661BE" w14:textId="0D715AB7"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Витривалість (800 м, сек)</w:t>
            </w:r>
          </w:p>
        </w:tc>
        <w:tc>
          <w:tcPr>
            <w:tcW w:w="950" w:type="dxa"/>
            <w:textDirection w:val="btLr"/>
            <w:vAlign w:val="center"/>
          </w:tcPr>
          <w:p w14:paraId="09D098EF" w14:textId="50B1C990"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Гнучкість (см)</w:t>
            </w:r>
          </w:p>
        </w:tc>
        <w:tc>
          <w:tcPr>
            <w:tcW w:w="765" w:type="dxa"/>
            <w:textDirection w:val="btLr"/>
            <w:vAlign w:val="center"/>
          </w:tcPr>
          <w:p w14:paraId="2287B350" w14:textId="4F8E8429"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Координація (стійка, сек / метання, влучання)</w:t>
            </w:r>
          </w:p>
        </w:tc>
        <w:tc>
          <w:tcPr>
            <w:tcW w:w="2256" w:type="dxa"/>
            <w:textDirection w:val="btLr"/>
            <w:vAlign w:val="center"/>
          </w:tcPr>
          <w:p w14:paraId="4AF6B72A" w14:textId="2970F37C" w:rsidR="00C50F75" w:rsidRPr="00C50F75" w:rsidRDefault="00C50F75" w:rsidP="00C50F75">
            <w:pPr>
              <w:ind w:left="113" w:right="113"/>
              <w:jc w:val="both"/>
              <w:rPr>
                <w:rFonts w:ascii="Times New Roman" w:hAnsi="Times New Roman" w:cs="Times New Roman"/>
                <w:b/>
                <w:bCs/>
              </w:rPr>
            </w:pPr>
            <w:r w:rsidRPr="00C50F75">
              <w:rPr>
                <w:rFonts w:ascii="Times New Roman" w:hAnsi="Times New Roman" w:cs="Times New Roman"/>
                <w:b/>
                <w:bCs/>
              </w:rPr>
              <w:t>Примітки</w:t>
            </w:r>
          </w:p>
        </w:tc>
      </w:tr>
      <w:tr w:rsidR="00C50F75" w:rsidRPr="00C50F75" w14:paraId="19D72C68" w14:textId="77777777" w:rsidTr="00C50F75">
        <w:tc>
          <w:tcPr>
            <w:tcW w:w="2127" w:type="dxa"/>
            <w:vAlign w:val="center"/>
          </w:tcPr>
          <w:p w14:paraId="51A178C5" w14:textId="6D39A6AC"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Іваненко Андрій</w:t>
            </w:r>
          </w:p>
        </w:tc>
        <w:tc>
          <w:tcPr>
            <w:tcW w:w="574" w:type="dxa"/>
            <w:vAlign w:val="center"/>
          </w:tcPr>
          <w:p w14:paraId="3AA31048" w14:textId="57BC1164"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6-А</w:t>
            </w:r>
          </w:p>
        </w:tc>
        <w:tc>
          <w:tcPr>
            <w:tcW w:w="1302" w:type="dxa"/>
            <w:vAlign w:val="center"/>
          </w:tcPr>
          <w:p w14:paraId="1CB47785" w14:textId="64F3FB5F"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15.09.2025</w:t>
            </w:r>
          </w:p>
        </w:tc>
        <w:tc>
          <w:tcPr>
            <w:tcW w:w="819" w:type="dxa"/>
            <w:vAlign w:val="center"/>
          </w:tcPr>
          <w:p w14:paraId="5259E93B" w14:textId="7EFF67BD"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5,8</w:t>
            </w:r>
          </w:p>
        </w:tc>
        <w:tc>
          <w:tcPr>
            <w:tcW w:w="991" w:type="dxa"/>
            <w:vAlign w:val="center"/>
          </w:tcPr>
          <w:p w14:paraId="5E5553F3" w14:textId="273BC402"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6 / 15</w:t>
            </w:r>
          </w:p>
        </w:tc>
        <w:tc>
          <w:tcPr>
            <w:tcW w:w="848" w:type="dxa"/>
            <w:vAlign w:val="center"/>
          </w:tcPr>
          <w:p w14:paraId="0A82711D" w14:textId="3ADB4E6E"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240</w:t>
            </w:r>
          </w:p>
        </w:tc>
        <w:tc>
          <w:tcPr>
            <w:tcW w:w="950" w:type="dxa"/>
            <w:vAlign w:val="center"/>
          </w:tcPr>
          <w:p w14:paraId="493A2539" w14:textId="0A5C934D"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+12</w:t>
            </w:r>
          </w:p>
        </w:tc>
        <w:tc>
          <w:tcPr>
            <w:tcW w:w="765" w:type="dxa"/>
            <w:vAlign w:val="center"/>
          </w:tcPr>
          <w:p w14:paraId="56B2E4AE" w14:textId="1C8BB370"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18 / 7</w:t>
            </w:r>
          </w:p>
        </w:tc>
        <w:tc>
          <w:tcPr>
            <w:tcW w:w="2256" w:type="dxa"/>
            <w:vAlign w:val="center"/>
          </w:tcPr>
          <w:p w14:paraId="27FBD369" w14:textId="366F8796"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Гарна техніка</w:t>
            </w:r>
          </w:p>
        </w:tc>
      </w:tr>
      <w:tr w:rsidR="00C50F75" w:rsidRPr="00C50F75" w14:paraId="57F22C48" w14:textId="77777777" w:rsidTr="00C50F75">
        <w:tc>
          <w:tcPr>
            <w:tcW w:w="2127" w:type="dxa"/>
            <w:vAlign w:val="center"/>
          </w:tcPr>
          <w:p w14:paraId="6B1C104B" w14:textId="6FB14C4C"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Петрова Марія</w:t>
            </w:r>
          </w:p>
        </w:tc>
        <w:tc>
          <w:tcPr>
            <w:tcW w:w="574" w:type="dxa"/>
            <w:vAlign w:val="center"/>
          </w:tcPr>
          <w:p w14:paraId="2EA9EA89" w14:textId="7FC8F265"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6-Б</w:t>
            </w:r>
          </w:p>
        </w:tc>
        <w:tc>
          <w:tcPr>
            <w:tcW w:w="1302" w:type="dxa"/>
            <w:vAlign w:val="center"/>
          </w:tcPr>
          <w:p w14:paraId="479759B8" w14:textId="5B081762"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15.09.2025</w:t>
            </w:r>
          </w:p>
        </w:tc>
        <w:tc>
          <w:tcPr>
            <w:tcW w:w="819" w:type="dxa"/>
            <w:vAlign w:val="center"/>
          </w:tcPr>
          <w:p w14:paraId="1459BA6B" w14:textId="6075ECD5"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6,1</w:t>
            </w:r>
          </w:p>
        </w:tc>
        <w:tc>
          <w:tcPr>
            <w:tcW w:w="991" w:type="dxa"/>
            <w:vAlign w:val="center"/>
          </w:tcPr>
          <w:p w14:paraId="515154CA" w14:textId="270B863D"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3 / 12</w:t>
            </w:r>
          </w:p>
        </w:tc>
        <w:tc>
          <w:tcPr>
            <w:tcW w:w="848" w:type="dxa"/>
            <w:vAlign w:val="center"/>
          </w:tcPr>
          <w:p w14:paraId="382EB2E2" w14:textId="0029AA5B"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265</w:t>
            </w:r>
          </w:p>
        </w:tc>
        <w:tc>
          <w:tcPr>
            <w:tcW w:w="950" w:type="dxa"/>
            <w:vAlign w:val="center"/>
          </w:tcPr>
          <w:p w14:paraId="72915859" w14:textId="59791084"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+16</w:t>
            </w:r>
          </w:p>
        </w:tc>
        <w:tc>
          <w:tcPr>
            <w:tcW w:w="765" w:type="dxa"/>
            <w:vAlign w:val="center"/>
          </w:tcPr>
          <w:p w14:paraId="4CF73CC7" w14:textId="147B7F49"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22 / 8</w:t>
            </w:r>
          </w:p>
        </w:tc>
        <w:tc>
          <w:tcPr>
            <w:tcW w:w="2256" w:type="dxa"/>
            <w:vAlign w:val="center"/>
          </w:tcPr>
          <w:p w14:paraId="43E36E3E" w14:textId="60CEC186" w:rsidR="00C50F75" w:rsidRPr="00C50F75" w:rsidRDefault="00C50F75" w:rsidP="00C50F75">
            <w:pPr>
              <w:jc w:val="both"/>
              <w:rPr>
                <w:rFonts w:ascii="Times New Roman" w:hAnsi="Times New Roman" w:cs="Times New Roman"/>
                <w:b/>
                <w:bCs/>
              </w:rPr>
            </w:pPr>
            <w:r w:rsidRPr="00C50F75">
              <w:rPr>
                <w:rFonts w:ascii="Times New Roman" w:hAnsi="Times New Roman" w:cs="Times New Roman"/>
              </w:rPr>
              <w:t>Висока гнучкість</w:t>
            </w:r>
          </w:p>
        </w:tc>
      </w:tr>
      <w:tr w:rsidR="00C50F75" w:rsidRPr="00C50F75" w14:paraId="62796727" w14:textId="77777777" w:rsidTr="00C50F75">
        <w:tc>
          <w:tcPr>
            <w:tcW w:w="2127" w:type="dxa"/>
            <w:vAlign w:val="center"/>
          </w:tcPr>
          <w:p w14:paraId="0FEBF1A4" w14:textId="66773296" w:rsidR="00C50F75" w:rsidRPr="00C50F75" w:rsidRDefault="00C50F75" w:rsidP="00C50F75">
            <w:pPr>
              <w:jc w:val="both"/>
              <w:rPr>
                <w:rFonts w:ascii="Times New Roman" w:hAnsi="Times New Roman" w:cs="Times New Roman"/>
              </w:rPr>
            </w:pPr>
            <w:r w:rsidRPr="00C50F75">
              <w:rPr>
                <w:rFonts w:ascii="Times New Roman" w:hAnsi="Times New Roman" w:cs="Times New Roman"/>
              </w:rPr>
              <w:t>Коваленко Сергій</w:t>
            </w:r>
          </w:p>
        </w:tc>
        <w:tc>
          <w:tcPr>
            <w:tcW w:w="574" w:type="dxa"/>
            <w:vAlign w:val="center"/>
          </w:tcPr>
          <w:p w14:paraId="69A1EAC1" w14:textId="05DC8228"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03B7E793" w14:textId="7779EDF4"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413BB6BD" w14:textId="1BAA970A" w:rsidR="00C50F75" w:rsidRPr="00C50F75" w:rsidRDefault="00C50F75" w:rsidP="00C50F75">
            <w:pPr>
              <w:jc w:val="both"/>
              <w:rPr>
                <w:rFonts w:ascii="Times New Roman" w:hAnsi="Times New Roman" w:cs="Times New Roman"/>
              </w:rPr>
            </w:pPr>
            <w:r w:rsidRPr="00C50F75">
              <w:rPr>
                <w:rFonts w:ascii="Times New Roman" w:hAnsi="Times New Roman" w:cs="Times New Roman"/>
              </w:rPr>
              <w:t>5,6</w:t>
            </w:r>
          </w:p>
        </w:tc>
        <w:tc>
          <w:tcPr>
            <w:tcW w:w="991" w:type="dxa"/>
            <w:vAlign w:val="center"/>
          </w:tcPr>
          <w:p w14:paraId="2ADE3D50" w14:textId="7A711599" w:rsidR="00C50F75" w:rsidRPr="00C50F75" w:rsidRDefault="00C50F75" w:rsidP="00C50F75">
            <w:pPr>
              <w:jc w:val="both"/>
              <w:rPr>
                <w:rFonts w:ascii="Times New Roman" w:hAnsi="Times New Roman" w:cs="Times New Roman"/>
              </w:rPr>
            </w:pPr>
            <w:r w:rsidRPr="00C50F75">
              <w:rPr>
                <w:rFonts w:ascii="Times New Roman" w:hAnsi="Times New Roman" w:cs="Times New Roman"/>
              </w:rPr>
              <w:t>8 / 20</w:t>
            </w:r>
          </w:p>
        </w:tc>
        <w:tc>
          <w:tcPr>
            <w:tcW w:w="848" w:type="dxa"/>
            <w:vAlign w:val="center"/>
          </w:tcPr>
          <w:p w14:paraId="2AE2F8EF" w14:textId="5F568CE9" w:rsidR="00C50F75" w:rsidRPr="00C50F75" w:rsidRDefault="00C50F75" w:rsidP="00C50F75">
            <w:pPr>
              <w:jc w:val="both"/>
              <w:rPr>
                <w:rFonts w:ascii="Times New Roman" w:hAnsi="Times New Roman" w:cs="Times New Roman"/>
              </w:rPr>
            </w:pPr>
            <w:r w:rsidRPr="00C50F75">
              <w:rPr>
                <w:rFonts w:ascii="Times New Roman" w:hAnsi="Times New Roman" w:cs="Times New Roman"/>
              </w:rPr>
              <w:t>230</w:t>
            </w:r>
          </w:p>
        </w:tc>
        <w:tc>
          <w:tcPr>
            <w:tcW w:w="950" w:type="dxa"/>
            <w:vAlign w:val="center"/>
          </w:tcPr>
          <w:p w14:paraId="6074BE9E" w14:textId="1668AA14" w:rsidR="00C50F75" w:rsidRPr="00C50F75" w:rsidRDefault="00C50F75" w:rsidP="00C50F75">
            <w:pPr>
              <w:jc w:val="both"/>
              <w:rPr>
                <w:rFonts w:ascii="Times New Roman" w:hAnsi="Times New Roman" w:cs="Times New Roman"/>
              </w:rPr>
            </w:pPr>
            <w:r w:rsidRPr="00C50F75">
              <w:rPr>
                <w:rFonts w:ascii="Times New Roman" w:hAnsi="Times New Roman" w:cs="Times New Roman"/>
              </w:rPr>
              <w:t>+10</w:t>
            </w:r>
          </w:p>
        </w:tc>
        <w:tc>
          <w:tcPr>
            <w:tcW w:w="765" w:type="dxa"/>
            <w:vAlign w:val="center"/>
          </w:tcPr>
          <w:p w14:paraId="79C18C69" w14:textId="4851762A" w:rsidR="00C50F75" w:rsidRPr="00C50F75" w:rsidRDefault="00C50F75" w:rsidP="00C50F75">
            <w:pPr>
              <w:jc w:val="both"/>
              <w:rPr>
                <w:rFonts w:ascii="Times New Roman" w:hAnsi="Times New Roman" w:cs="Times New Roman"/>
              </w:rPr>
            </w:pPr>
            <w:r w:rsidRPr="00C50F75">
              <w:rPr>
                <w:rFonts w:ascii="Times New Roman" w:hAnsi="Times New Roman" w:cs="Times New Roman"/>
              </w:rPr>
              <w:t>15 / 6</w:t>
            </w:r>
          </w:p>
        </w:tc>
        <w:tc>
          <w:tcPr>
            <w:tcW w:w="2256" w:type="dxa"/>
            <w:vAlign w:val="center"/>
          </w:tcPr>
          <w:p w14:paraId="11349042" w14:textId="782F0C3C"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Сильний</w:t>
            </w:r>
          </w:p>
        </w:tc>
      </w:tr>
      <w:tr w:rsidR="00C50F75" w:rsidRPr="00C50F75" w14:paraId="27964086" w14:textId="77777777" w:rsidTr="00C50F75">
        <w:tc>
          <w:tcPr>
            <w:tcW w:w="2127" w:type="dxa"/>
            <w:vAlign w:val="center"/>
          </w:tcPr>
          <w:p w14:paraId="5BAD7F40" w14:textId="4A36199D" w:rsidR="00C50F75" w:rsidRPr="00C50F75" w:rsidRDefault="00C50F75" w:rsidP="00C50F75">
            <w:pPr>
              <w:jc w:val="both"/>
              <w:rPr>
                <w:rFonts w:ascii="Times New Roman" w:hAnsi="Times New Roman" w:cs="Times New Roman"/>
              </w:rPr>
            </w:pPr>
            <w:r w:rsidRPr="00C50F75">
              <w:rPr>
                <w:rFonts w:ascii="Times New Roman" w:hAnsi="Times New Roman" w:cs="Times New Roman"/>
              </w:rPr>
              <w:t>Мельник Оксана</w:t>
            </w:r>
          </w:p>
        </w:tc>
        <w:tc>
          <w:tcPr>
            <w:tcW w:w="574" w:type="dxa"/>
            <w:vAlign w:val="center"/>
          </w:tcPr>
          <w:p w14:paraId="29F7AD91" w14:textId="18817A13"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1DCA5C0F" w14:textId="3A34DCCE"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773A70C1" w14:textId="1907A3A1" w:rsidR="00C50F75" w:rsidRPr="00C50F75" w:rsidRDefault="00C50F75" w:rsidP="00C50F75">
            <w:pPr>
              <w:jc w:val="both"/>
              <w:rPr>
                <w:rFonts w:ascii="Times New Roman" w:hAnsi="Times New Roman" w:cs="Times New Roman"/>
              </w:rPr>
            </w:pPr>
            <w:r w:rsidRPr="00C50F75">
              <w:rPr>
                <w:rFonts w:ascii="Times New Roman" w:hAnsi="Times New Roman" w:cs="Times New Roman"/>
              </w:rPr>
              <w:t>6,3</w:t>
            </w:r>
          </w:p>
        </w:tc>
        <w:tc>
          <w:tcPr>
            <w:tcW w:w="991" w:type="dxa"/>
            <w:vAlign w:val="center"/>
          </w:tcPr>
          <w:p w14:paraId="18049CFE" w14:textId="551D1454" w:rsidR="00C50F75" w:rsidRPr="00C50F75" w:rsidRDefault="00C50F75" w:rsidP="00C50F75">
            <w:pPr>
              <w:jc w:val="both"/>
              <w:rPr>
                <w:rFonts w:ascii="Times New Roman" w:hAnsi="Times New Roman" w:cs="Times New Roman"/>
              </w:rPr>
            </w:pPr>
            <w:r w:rsidRPr="00C50F75">
              <w:rPr>
                <w:rFonts w:ascii="Times New Roman" w:hAnsi="Times New Roman" w:cs="Times New Roman"/>
              </w:rPr>
              <w:t>2 / 10</w:t>
            </w:r>
          </w:p>
        </w:tc>
        <w:tc>
          <w:tcPr>
            <w:tcW w:w="848" w:type="dxa"/>
            <w:vAlign w:val="center"/>
          </w:tcPr>
          <w:p w14:paraId="04077FF0" w14:textId="57A1C73C" w:rsidR="00C50F75" w:rsidRPr="00C50F75" w:rsidRDefault="00C50F75" w:rsidP="00C50F75">
            <w:pPr>
              <w:jc w:val="both"/>
              <w:rPr>
                <w:rFonts w:ascii="Times New Roman" w:hAnsi="Times New Roman" w:cs="Times New Roman"/>
              </w:rPr>
            </w:pPr>
            <w:r w:rsidRPr="00C50F75">
              <w:rPr>
                <w:rFonts w:ascii="Times New Roman" w:hAnsi="Times New Roman" w:cs="Times New Roman"/>
              </w:rPr>
              <w:t>280</w:t>
            </w:r>
          </w:p>
        </w:tc>
        <w:tc>
          <w:tcPr>
            <w:tcW w:w="950" w:type="dxa"/>
            <w:vAlign w:val="center"/>
          </w:tcPr>
          <w:p w14:paraId="2EC3CE7D" w14:textId="74653823" w:rsidR="00C50F75" w:rsidRPr="00C50F75" w:rsidRDefault="00C50F75" w:rsidP="00C50F75">
            <w:pPr>
              <w:jc w:val="both"/>
              <w:rPr>
                <w:rFonts w:ascii="Times New Roman" w:hAnsi="Times New Roman" w:cs="Times New Roman"/>
              </w:rPr>
            </w:pPr>
            <w:r w:rsidRPr="00C50F75">
              <w:rPr>
                <w:rFonts w:ascii="Times New Roman" w:hAnsi="Times New Roman" w:cs="Times New Roman"/>
              </w:rPr>
              <w:t>+18</w:t>
            </w:r>
          </w:p>
        </w:tc>
        <w:tc>
          <w:tcPr>
            <w:tcW w:w="765" w:type="dxa"/>
            <w:vAlign w:val="center"/>
          </w:tcPr>
          <w:p w14:paraId="28D56302" w14:textId="6A2793C5" w:rsidR="00C50F75" w:rsidRPr="00C50F75" w:rsidRDefault="00C50F75" w:rsidP="00C50F75">
            <w:pPr>
              <w:jc w:val="both"/>
              <w:rPr>
                <w:rFonts w:ascii="Times New Roman" w:hAnsi="Times New Roman" w:cs="Times New Roman"/>
              </w:rPr>
            </w:pPr>
            <w:r w:rsidRPr="00C50F75">
              <w:rPr>
                <w:rFonts w:ascii="Times New Roman" w:hAnsi="Times New Roman" w:cs="Times New Roman"/>
              </w:rPr>
              <w:t>25 / 9</w:t>
            </w:r>
          </w:p>
        </w:tc>
        <w:tc>
          <w:tcPr>
            <w:tcW w:w="2256" w:type="dxa"/>
            <w:vAlign w:val="center"/>
          </w:tcPr>
          <w:p w14:paraId="1D441626" w14:textId="0B5CCC8E"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координація</w:t>
            </w:r>
          </w:p>
        </w:tc>
      </w:tr>
      <w:tr w:rsidR="00C50F75" w:rsidRPr="00C50F75" w14:paraId="50754442" w14:textId="77777777" w:rsidTr="00C50F75">
        <w:tc>
          <w:tcPr>
            <w:tcW w:w="2127" w:type="dxa"/>
            <w:vAlign w:val="center"/>
          </w:tcPr>
          <w:p w14:paraId="14D6F24D" w14:textId="3DC867ED" w:rsidR="00C50F75" w:rsidRPr="00C50F75" w:rsidRDefault="00C50F75" w:rsidP="00C50F75">
            <w:pPr>
              <w:jc w:val="both"/>
              <w:rPr>
                <w:rFonts w:ascii="Times New Roman" w:hAnsi="Times New Roman" w:cs="Times New Roman"/>
              </w:rPr>
            </w:pPr>
            <w:r w:rsidRPr="00C50F75">
              <w:rPr>
                <w:rFonts w:ascii="Times New Roman" w:hAnsi="Times New Roman" w:cs="Times New Roman"/>
              </w:rPr>
              <w:t>Шевченко Дмитро</w:t>
            </w:r>
          </w:p>
        </w:tc>
        <w:tc>
          <w:tcPr>
            <w:tcW w:w="574" w:type="dxa"/>
            <w:vAlign w:val="center"/>
          </w:tcPr>
          <w:p w14:paraId="151A31DE" w14:textId="4C47C1AB"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28F7C67A" w14:textId="77DD9D67"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4485EBF8" w14:textId="0BEC61EC" w:rsidR="00C50F75" w:rsidRPr="00C50F75" w:rsidRDefault="00C50F75" w:rsidP="00C50F75">
            <w:pPr>
              <w:jc w:val="both"/>
              <w:rPr>
                <w:rFonts w:ascii="Times New Roman" w:hAnsi="Times New Roman" w:cs="Times New Roman"/>
              </w:rPr>
            </w:pPr>
            <w:r w:rsidRPr="00C50F75">
              <w:rPr>
                <w:rFonts w:ascii="Times New Roman" w:hAnsi="Times New Roman" w:cs="Times New Roman"/>
              </w:rPr>
              <w:t>5,9</w:t>
            </w:r>
          </w:p>
        </w:tc>
        <w:tc>
          <w:tcPr>
            <w:tcW w:w="991" w:type="dxa"/>
            <w:vAlign w:val="center"/>
          </w:tcPr>
          <w:p w14:paraId="60BA6507" w14:textId="067544A0" w:rsidR="00C50F75" w:rsidRPr="00C50F75" w:rsidRDefault="00C50F75" w:rsidP="00C50F75">
            <w:pPr>
              <w:jc w:val="both"/>
              <w:rPr>
                <w:rFonts w:ascii="Times New Roman" w:hAnsi="Times New Roman" w:cs="Times New Roman"/>
              </w:rPr>
            </w:pPr>
            <w:r w:rsidRPr="00C50F75">
              <w:rPr>
                <w:rFonts w:ascii="Times New Roman" w:hAnsi="Times New Roman" w:cs="Times New Roman"/>
              </w:rPr>
              <w:t>5 / 14</w:t>
            </w:r>
          </w:p>
        </w:tc>
        <w:tc>
          <w:tcPr>
            <w:tcW w:w="848" w:type="dxa"/>
            <w:vAlign w:val="center"/>
          </w:tcPr>
          <w:p w14:paraId="69C2B8DF" w14:textId="5BD64FD7" w:rsidR="00C50F75" w:rsidRPr="00C50F75" w:rsidRDefault="00C50F75" w:rsidP="00C50F75">
            <w:pPr>
              <w:jc w:val="both"/>
              <w:rPr>
                <w:rFonts w:ascii="Times New Roman" w:hAnsi="Times New Roman" w:cs="Times New Roman"/>
              </w:rPr>
            </w:pPr>
            <w:r w:rsidRPr="00C50F75">
              <w:rPr>
                <w:rFonts w:ascii="Times New Roman" w:hAnsi="Times New Roman" w:cs="Times New Roman"/>
              </w:rPr>
              <w:t>250</w:t>
            </w:r>
          </w:p>
        </w:tc>
        <w:tc>
          <w:tcPr>
            <w:tcW w:w="950" w:type="dxa"/>
            <w:vAlign w:val="center"/>
          </w:tcPr>
          <w:p w14:paraId="6E3B4276" w14:textId="47C1E144" w:rsidR="00C50F75" w:rsidRPr="00C50F75" w:rsidRDefault="00C50F75" w:rsidP="00C50F75">
            <w:pPr>
              <w:jc w:val="both"/>
              <w:rPr>
                <w:rFonts w:ascii="Times New Roman" w:hAnsi="Times New Roman" w:cs="Times New Roman"/>
              </w:rPr>
            </w:pPr>
            <w:r w:rsidRPr="00C50F75">
              <w:rPr>
                <w:rFonts w:ascii="Times New Roman" w:hAnsi="Times New Roman" w:cs="Times New Roman"/>
              </w:rPr>
              <w:t>+14</w:t>
            </w:r>
          </w:p>
        </w:tc>
        <w:tc>
          <w:tcPr>
            <w:tcW w:w="765" w:type="dxa"/>
            <w:vAlign w:val="center"/>
          </w:tcPr>
          <w:p w14:paraId="7271A7F1" w14:textId="73EBD8B3" w:rsidR="00C50F75" w:rsidRPr="00C50F75" w:rsidRDefault="00C50F75" w:rsidP="00C50F75">
            <w:pPr>
              <w:jc w:val="both"/>
              <w:rPr>
                <w:rFonts w:ascii="Times New Roman" w:hAnsi="Times New Roman" w:cs="Times New Roman"/>
              </w:rPr>
            </w:pPr>
            <w:r w:rsidRPr="00C50F75">
              <w:rPr>
                <w:rFonts w:ascii="Times New Roman" w:hAnsi="Times New Roman" w:cs="Times New Roman"/>
              </w:rPr>
              <w:t>20 / 7</w:t>
            </w:r>
          </w:p>
        </w:tc>
        <w:tc>
          <w:tcPr>
            <w:tcW w:w="2256" w:type="dxa"/>
            <w:vAlign w:val="center"/>
          </w:tcPr>
          <w:p w14:paraId="0D44CB27" w14:textId="39E5338E"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Середній рівень</w:t>
            </w:r>
          </w:p>
        </w:tc>
      </w:tr>
      <w:tr w:rsidR="00C50F75" w:rsidRPr="00C50F75" w14:paraId="1BF51044" w14:textId="77777777" w:rsidTr="00C50F75">
        <w:tc>
          <w:tcPr>
            <w:tcW w:w="2127" w:type="dxa"/>
            <w:vAlign w:val="center"/>
          </w:tcPr>
          <w:p w14:paraId="36E152C4" w14:textId="237DB6E1" w:rsidR="00C50F75" w:rsidRPr="00C50F75" w:rsidRDefault="00C50F75" w:rsidP="00C50F75">
            <w:pPr>
              <w:jc w:val="both"/>
              <w:rPr>
                <w:rFonts w:ascii="Times New Roman" w:hAnsi="Times New Roman" w:cs="Times New Roman"/>
              </w:rPr>
            </w:pPr>
            <w:r w:rsidRPr="00C50F75">
              <w:rPr>
                <w:rFonts w:ascii="Times New Roman" w:hAnsi="Times New Roman" w:cs="Times New Roman"/>
              </w:rPr>
              <w:t>Гончарук Ірина</w:t>
            </w:r>
          </w:p>
        </w:tc>
        <w:tc>
          <w:tcPr>
            <w:tcW w:w="574" w:type="dxa"/>
            <w:vAlign w:val="center"/>
          </w:tcPr>
          <w:p w14:paraId="7D30E72A" w14:textId="28DD95BB"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58213EC7" w14:textId="57C5DF0E"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0E723056" w14:textId="5D0AF7CC" w:rsidR="00C50F75" w:rsidRPr="00C50F75" w:rsidRDefault="00C50F75" w:rsidP="00C50F75">
            <w:pPr>
              <w:jc w:val="both"/>
              <w:rPr>
                <w:rFonts w:ascii="Times New Roman" w:hAnsi="Times New Roman" w:cs="Times New Roman"/>
              </w:rPr>
            </w:pPr>
            <w:r w:rsidRPr="00C50F75">
              <w:rPr>
                <w:rFonts w:ascii="Times New Roman" w:hAnsi="Times New Roman" w:cs="Times New Roman"/>
              </w:rPr>
              <w:t>6,0</w:t>
            </w:r>
          </w:p>
        </w:tc>
        <w:tc>
          <w:tcPr>
            <w:tcW w:w="991" w:type="dxa"/>
            <w:vAlign w:val="center"/>
          </w:tcPr>
          <w:p w14:paraId="4DB51720" w14:textId="08D1338A" w:rsidR="00C50F75" w:rsidRPr="00C50F75" w:rsidRDefault="00C50F75" w:rsidP="00C50F75">
            <w:pPr>
              <w:jc w:val="both"/>
              <w:rPr>
                <w:rFonts w:ascii="Times New Roman" w:hAnsi="Times New Roman" w:cs="Times New Roman"/>
              </w:rPr>
            </w:pPr>
            <w:r w:rsidRPr="00C50F75">
              <w:rPr>
                <w:rFonts w:ascii="Times New Roman" w:hAnsi="Times New Roman" w:cs="Times New Roman"/>
              </w:rPr>
              <w:t>4 / 13</w:t>
            </w:r>
          </w:p>
        </w:tc>
        <w:tc>
          <w:tcPr>
            <w:tcW w:w="848" w:type="dxa"/>
            <w:vAlign w:val="center"/>
          </w:tcPr>
          <w:p w14:paraId="37451632" w14:textId="5CB2F439" w:rsidR="00C50F75" w:rsidRPr="00C50F75" w:rsidRDefault="00C50F75" w:rsidP="00C50F75">
            <w:pPr>
              <w:jc w:val="both"/>
              <w:rPr>
                <w:rFonts w:ascii="Times New Roman" w:hAnsi="Times New Roman" w:cs="Times New Roman"/>
              </w:rPr>
            </w:pPr>
            <w:r w:rsidRPr="00C50F75">
              <w:rPr>
                <w:rFonts w:ascii="Times New Roman" w:hAnsi="Times New Roman" w:cs="Times New Roman"/>
              </w:rPr>
              <w:t>260</w:t>
            </w:r>
          </w:p>
        </w:tc>
        <w:tc>
          <w:tcPr>
            <w:tcW w:w="950" w:type="dxa"/>
            <w:vAlign w:val="center"/>
          </w:tcPr>
          <w:p w14:paraId="70714165" w14:textId="5850064C" w:rsidR="00C50F75" w:rsidRPr="00C50F75" w:rsidRDefault="00C50F75" w:rsidP="00C50F75">
            <w:pPr>
              <w:jc w:val="both"/>
              <w:rPr>
                <w:rFonts w:ascii="Times New Roman" w:hAnsi="Times New Roman" w:cs="Times New Roman"/>
              </w:rPr>
            </w:pPr>
            <w:r w:rsidRPr="00C50F75">
              <w:rPr>
                <w:rFonts w:ascii="Times New Roman" w:hAnsi="Times New Roman" w:cs="Times New Roman"/>
              </w:rPr>
              <w:t>+15</w:t>
            </w:r>
          </w:p>
        </w:tc>
        <w:tc>
          <w:tcPr>
            <w:tcW w:w="765" w:type="dxa"/>
            <w:vAlign w:val="center"/>
          </w:tcPr>
          <w:p w14:paraId="43E6B99A" w14:textId="110E786A" w:rsidR="00C50F75" w:rsidRPr="00C50F75" w:rsidRDefault="00C50F75" w:rsidP="00C50F75">
            <w:pPr>
              <w:jc w:val="both"/>
              <w:rPr>
                <w:rFonts w:ascii="Times New Roman" w:hAnsi="Times New Roman" w:cs="Times New Roman"/>
              </w:rPr>
            </w:pPr>
            <w:r w:rsidRPr="00C50F75">
              <w:rPr>
                <w:rFonts w:ascii="Times New Roman" w:hAnsi="Times New Roman" w:cs="Times New Roman"/>
              </w:rPr>
              <w:t>21 / 8</w:t>
            </w:r>
          </w:p>
        </w:tc>
        <w:tc>
          <w:tcPr>
            <w:tcW w:w="2256" w:type="dxa"/>
            <w:vAlign w:val="center"/>
          </w:tcPr>
          <w:p w14:paraId="056B10CE" w14:textId="732E3613" w:rsidR="00C50F75" w:rsidRPr="00C50F75" w:rsidRDefault="00C50F75" w:rsidP="00C50F75">
            <w:pPr>
              <w:jc w:val="both"/>
              <w:rPr>
                <w:rFonts w:ascii="Times New Roman" w:hAnsi="Times New Roman" w:cs="Times New Roman"/>
              </w:rPr>
            </w:pPr>
            <w:r w:rsidRPr="00C50F75">
              <w:rPr>
                <w:rFonts w:ascii="Times New Roman" w:hAnsi="Times New Roman" w:cs="Times New Roman"/>
              </w:rPr>
              <w:t>Стабільні результати</w:t>
            </w:r>
          </w:p>
        </w:tc>
      </w:tr>
      <w:tr w:rsidR="00C50F75" w:rsidRPr="00C50F75" w14:paraId="76830C4B" w14:textId="77777777" w:rsidTr="00C50F75">
        <w:tc>
          <w:tcPr>
            <w:tcW w:w="2127" w:type="dxa"/>
            <w:vAlign w:val="center"/>
          </w:tcPr>
          <w:p w14:paraId="0E9CE5E6" w14:textId="1C7B9016" w:rsidR="00C50F75" w:rsidRPr="00C50F75" w:rsidRDefault="00C50F75" w:rsidP="00C50F75">
            <w:pPr>
              <w:jc w:val="both"/>
              <w:rPr>
                <w:rFonts w:ascii="Times New Roman" w:hAnsi="Times New Roman" w:cs="Times New Roman"/>
              </w:rPr>
            </w:pPr>
            <w:r w:rsidRPr="00C50F75">
              <w:rPr>
                <w:rFonts w:ascii="Times New Roman" w:hAnsi="Times New Roman" w:cs="Times New Roman"/>
              </w:rPr>
              <w:t>Бондар Максим</w:t>
            </w:r>
          </w:p>
        </w:tc>
        <w:tc>
          <w:tcPr>
            <w:tcW w:w="574" w:type="dxa"/>
            <w:vAlign w:val="center"/>
          </w:tcPr>
          <w:p w14:paraId="342C5669" w14:textId="4B5352C4"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23FBDA48" w14:textId="569AFA93"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0FF1B15C" w14:textId="128BBD49" w:rsidR="00C50F75" w:rsidRPr="00C50F75" w:rsidRDefault="00C50F75" w:rsidP="00C50F75">
            <w:pPr>
              <w:jc w:val="both"/>
              <w:rPr>
                <w:rFonts w:ascii="Times New Roman" w:hAnsi="Times New Roman" w:cs="Times New Roman"/>
              </w:rPr>
            </w:pPr>
            <w:r w:rsidRPr="00C50F75">
              <w:rPr>
                <w:rFonts w:ascii="Times New Roman" w:hAnsi="Times New Roman" w:cs="Times New Roman"/>
              </w:rPr>
              <w:t>5,7</w:t>
            </w:r>
          </w:p>
        </w:tc>
        <w:tc>
          <w:tcPr>
            <w:tcW w:w="991" w:type="dxa"/>
            <w:vAlign w:val="center"/>
          </w:tcPr>
          <w:p w14:paraId="462DC88D" w14:textId="15E951DE" w:rsidR="00C50F75" w:rsidRPr="00C50F75" w:rsidRDefault="00C50F75" w:rsidP="00C50F75">
            <w:pPr>
              <w:jc w:val="both"/>
              <w:rPr>
                <w:rFonts w:ascii="Times New Roman" w:hAnsi="Times New Roman" w:cs="Times New Roman"/>
              </w:rPr>
            </w:pPr>
            <w:r w:rsidRPr="00C50F75">
              <w:rPr>
                <w:rFonts w:ascii="Times New Roman" w:hAnsi="Times New Roman" w:cs="Times New Roman"/>
              </w:rPr>
              <w:t>7 / 18</w:t>
            </w:r>
          </w:p>
        </w:tc>
        <w:tc>
          <w:tcPr>
            <w:tcW w:w="848" w:type="dxa"/>
            <w:vAlign w:val="center"/>
          </w:tcPr>
          <w:p w14:paraId="6573908D" w14:textId="32F67BE7" w:rsidR="00C50F75" w:rsidRPr="00C50F75" w:rsidRDefault="00C50F75" w:rsidP="00C50F75">
            <w:pPr>
              <w:jc w:val="both"/>
              <w:rPr>
                <w:rFonts w:ascii="Times New Roman" w:hAnsi="Times New Roman" w:cs="Times New Roman"/>
              </w:rPr>
            </w:pPr>
            <w:r w:rsidRPr="00C50F75">
              <w:rPr>
                <w:rFonts w:ascii="Times New Roman" w:hAnsi="Times New Roman" w:cs="Times New Roman"/>
              </w:rPr>
              <w:t>235</w:t>
            </w:r>
          </w:p>
        </w:tc>
        <w:tc>
          <w:tcPr>
            <w:tcW w:w="950" w:type="dxa"/>
            <w:vAlign w:val="center"/>
          </w:tcPr>
          <w:p w14:paraId="1D7D6E6E" w14:textId="34FC26FC" w:rsidR="00C50F75" w:rsidRPr="00C50F75" w:rsidRDefault="00C50F75" w:rsidP="00C50F75">
            <w:pPr>
              <w:jc w:val="both"/>
              <w:rPr>
                <w:rFonts w:ascii="Times New Roman" w:hAnsi="Times New Roman" w:cs="Times New Roman"/>
              </w:rPr>
            </w:pPr>
            <w:r w:rsidRPr="00C50F75">
              <w:rPr>
                <w:rFonts w:ascii="Times New Roman" w:hAnsi="Times New Roman" w:cs="Times New Roman"/>
              </w:rPr>
              <w:t>+11</w:t>
            </w:r>
          </w:p>
        </w:tc>
        <w:tc>
          <w:tcPr>
            <w:tcW w:w="765" w:type="dxa"/>
            <w:vAlign w:val="center"/>
          </w:tcPr>
          <w:p w14:paraId="70023971" w14:textId="487051C3" w:rsidR="00C50F75" w:rsidRPr="00C50F75" w:rsidRDefault="00C50F75" w:rsidP="00C50F75">
            <w:pPr>
              <w:jc w:val="both"/>
              <w:rPr>
                <w:rFonts w:ascii="Times New Roman" w:hAnsi="Times New Roman" w:cs="Times New Roman"/>
              </w:rPr>
            </w:pPr>
            <w:r w:rsidRPr="00C50F75">
              <w:rPr>
                <w:rFonts w:ascii="Times New Roman" w:hAnsi="Times New Roman" w:cs="Times New Roman"/>
              </w:rPr>
              <w:t>17 / 6</w:t>
            </w:r>
          </w:p>
        </w:tc>
        <w:tc>
          <w:tcPr>
            <w:tcW w:w="2256" w:type="dxa"/>
            <w:vAlign w:val="center"/>
          </w:tcPr>
          <w:p w14:paraId="206288D5" w14:textId="17FD72DE" w:rsidR="00C50F75" w:rsidRPr="00C50F75" w:rsidRDefault="00C50F75" w:rsidP="00C50F75">
            <w:pPr>
              <w:jc w:val="both"/>
              <w:rPr>
                <w:rFonts w:ascii="Times New Roman" w:hAnsi="Times New Roman" w:cs="Times New Roman"/>
              </w:rPr>
            </w:pPr>
            <w:r w:rsidRPr="00C50F75">
              <w:rPr>
                <w:rFonts w:ascii="Times New Roman" w:hAnsi="Times New Roman" w:cs="Times New Roman"/>
              </w:rPr>
              <w:t>Добра швидкість</w:t>
            </w:r>
          </w:p>
        </w:tc>
      </w:tr>
      <w:tr w:rsidR="00C50F75" w:rsidRPr="00C50F75" w14:paraId="1028E57E" w14:textId="77777777" w:rsidTr="00C50F75">
        <w:tc>
          <w:tcPr>
            <w:tcW w:w="2127" w:type="dxa"/>
            <w:vAlign w:val="center"/>
          </w:tcPr>
          <w:p w14:paraId="3022B1BC" w14:textId="0BF8C222"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Савченко Ольга</w:t>
            </w:r>
          </w:p>
        </w:tc>
        <w:tc>
          <w:tcPr>
            <w:tcW w:w="574" w:type="dxa"/>
            <w:vAlign w:val="center"/>
          </w:tcPr>
          <w:p w14:paraId="3E09335E" w14:textId="613C3E08"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02046E3A" w14:textId="5F24B523"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7F0548B6" w14:textId="1E45DFB3" w:rsidR="00C50F75" w:rsidRPr="00C50F75" w:rsidRDefault="00C50F75" w:rsidP="00C50F75">
            <w:pPr>
              <w:jc w:val="both"/>
              <w:rPr>
                <w:rFonts w:ascii="Times New Roman" w:hAnsi="Times New Roman" w:cs="Times New Roman"/>
              </w:rPr>
            </w:pPr>
            <w:r w:rsidRPr="00C50F75">
              <w:rPr>
                <w:rFonts w:ascii="Times New Roman" w:hAnsi="Times New Roman" w:cs="Times New Roman"/>
              </w:rPr>
              <w:t>6,2</w:t>
            </w:r>
          </w:p>
        </w:tc>
        <w:tc>
          <w:tcPr>
            <w:tcW w:w="991" w:type="dxa"/>
            <w:vAlign w:val="center"/>
          </w:tcPr>
          <w:p w14:paraId="08C35D51" w14:textId="79A3A3A6"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11</w:t>
            </w:r>
          </w:p>
        </w:tc>
        <w:tc>
          <w:tcPr>
            <w:tcW w:w="848" w:type="dxa"/>
            <w:vAlign w:val="center"/>
          </w:tcPr>
          <w:p w14:paraId="49DFA5E5" w14:textId="15CA1E67" w:rsidR="00C50F75" w:rsidRPr="00C50F75" w:rsidRDefault="00C50F75" w:rsidP="00C50F75">
            <w:pPr>
              <w:jc w:val="both"/>
              <w:rPr>
                <w:rFonts w:ascii="Times New Roman" w:hAnsi="Times New Roman" w:cs="Times New Roman"/>
              </w:rPr>
            </w:pPr>
            <w:r w:rsidRPr="00C50F75">
              <w:rPr>
                <w:rFonts w:ascii="Times New Roman" w:hAnsi="Times New Roman" w:cs="Times New Roman"/>
              </w:rPr>
              <w:t>270</w:t>
            </w:r>
          </w:p>
        </w:tc>
        <w:tc>
          <w:tcPr>
            <w:tcW w:w="950" w:type="dxa"/>
            <w:vAlign w:val="center"/>
          </w:tcPr>
          <w:p w14:paraId="23EC283F" w14:textId="05FD1C14" w:rsidR="00C50F75" w:rsidRPr="00C50F75" w:rsidRDefault="00C50F75" w:rsidP="00C50F75">
            <w:pPr>
              <w:jc w:val="both"/>
              <w:rPr>
                <w:rFonts w:ascii="Times New Roman" w:hAnsi="Times New Roman" w:cs="Times New Roman"/>
              </w:rPr>
            </w:pPr>
            <w:r w:rsidRPr="00C50F75">
              <w:rPr>
                <w:rFonts w:ascii="Times New Roman" w:hAnsi="Times New Roman" w:cs="Times New Roman"/>
              </w:rPr>
              <w:t>+17</w:t>
            </w:r>
          </w:p>
        </w:tc>
        <w:tc>
          <w:tcPr>
            <w:tcW w:w="765" w:type="dxa"/>
            <w:vAlign w:val="center"/>
          </w:tcPr>
          <w:p w14:paraId="35D0BB80" w14:textId="5A2AE9C1" w:rsidR="00C50F75" w:rsidRPr="00C50F75" w:rsidRDefault="00C50F75" w:rsidP="00C50F75">
            <w:pPr>
              <w:jc w:val="both"/>
              <w:rPr>
                <w:rFonts w:ascii="Times New Roman" w:hAnsi="Times New Roman" w:cs="Times New Roman"/>
              </w:rPr>
            </w:pPr>
            <w:r w:rsidRPr="00C50F75">
              <w:rPr>
                <w:rFonts w:ascii="Times New Roman" w:hAnsi="Times New Roman" w:cs="Times New Roman"/>
              </w:rPr>
              <w:t>23 / 9</w:t>
            </w:r>
          </w:p>
        </w:tc>
        <w:tc>
          <w:tcPr>
            <w:tcW w:w="2256" w:type="dxa"/>
            <w:vAlign w:val="center"/>
          </w:tcPr>
          <w:p w14:paraId="23B5E356" w14:textId="3B567DAF"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00CFB378" w14:textId="77777777" w:rsidTr="00C50F75">
        <w:tc>
          <w:tcPr>
            <w:tcW w:w="2127" w:type="dxa"/>
            <w:vAlign w:val="center"/>
          </w:tcPr>
          <w:p w14:paraId="25B04306" w14:textId="3B24A18A" w:rsidR="00C50F75" w:rsidRPr="00C50F75" w:rsidRDefault="00C50F75" w:rsidP="00C50F75">
            <w:pPr>
              <w:jc w:val="both"/>
              <w:rPr>
                <w:rFonts w:ascii="Times New Roman" w:hAnsi="Times New Roman" w:cs="Times New Roman"/>
              </w:rPr>
            </w:pPr>
            <w:r w:rsidRPr="00C50F75">
              <w:rPr>
                <w:rFonts w:ascii="Times New Roman" w:hAnsi="Times New Roman" w:cs="Times New Roman"/>
              </w:rPr>
              <w:t>Романюк Павло</w:t>
            </w:r>
          </w:p>
        </w:tc>
        <w:tc>
          <w:tcPr>
            <w:tcW w:w="574" w:type="dxa"/>
            <w:vAlign w:val="center"/>
          </w:tcPr>
          <w:p w14:paraId="7607F812" w14:textId="075605A7"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2AC4C1E7" w14:textId="0A23806F"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594F7C08" w14:textId="0F02CE9C" w:rsidR="00C50F75" w:rsidRPr="00C50F75" w:rsidRDefault="00C50F75" w:rsidP="00C50F75">
            <w:pPr>
              <w:jc w:val="both"/>
              <w:rPr>
                <w:rFonts w:ascii="Times New Roman" w:hAnsi="Times New Roman" w:cs="Times New Roman"/>
              </w:rPr>
            </w:pPr>
            <w:r w:rsidRPr="00C50F75">
              <w:rPr>
                <w:rFonts w:ascii="Times New Roman" w:hAnsi="Times New Roman" w:cs="Times New Roman"/>
              </w:rPr>
              <w:t>5,8</w:t>
            </w:r>
          </w:p>
        </w:tc>
        <w:tc>
          <w:tcPr>
            <w:tcW w:w="991" w:type="dxa"/>
            <w:vAlign w:val="center"/>
          </w:tcPr>
          <w:p w14:paraId="595612D3" w14:textId="79BCF78E" w:rsidR="00C50F75" w:rsidRPr="00C50F75" w:rsidRDefault="00C50F75" w:rsidP="00C50F75">
            <w:pPr>
              <w:jc w:val="both"/>
              <w:rPr>
                <w:rFonts w:ascii="Times New Roman" w:hAnsi="Times New Roman" w:cs="Times New Roman"/>
              </w:rPr>
            </w:pPr>
            <w:r w:rsidRPr="00C50F75">
              <w:rPr>
                <w:rFonts w:ascii="Times New Roman" w:hAnsi="Times New Roman" w:cs="Times New Roman"/>
              </w:rPr>
              <w:t>6 / 15</w:t>
            </w:r>
          </w:p>
        </w:tc>
        <w:tc>
          <w:tcPr>
            <w:tcW w:w="848" w:type="dxa"/>
            <w:vAlign w:val="center"/>
          </w:tcPr>
          <w:p w14:paraId="561D1346" w14:textId="61720E53" w:rsidR="00C50F75" w:rsidRPr="00C50F75" w:rsidRDefault="00C50F75" w:rsidP="00C50F75">
            <w:pPr>
              <w:jc w:val="both"/>
              <w:rPr>
                <w:rFonts w:ascii="Times New Roman" w:hAnsi="Times New Roman" w:cs="Times New Roman"/>
              </w:rPr>
            </w:pPr>
            <w:r w:rsidRPr="00C50F75">
              <w:rPr>
                <w:rFonts w:ascii="Times New Roman" w:hAnsi="Times New Roman" w:cs="Times New Roman"/>
              </w:rPr>
              <w:t>245</w:t>
            </w:r>
          </w:p>
        </w:tc>
        <w:tc>
          <w:tcPr>
            <w:tcW w:w="950" w:type="dxa"/>
            <w:vAlign w:val="center"/>
          </w:tcPr>
          <w:p w14:paraId="3479507A" w14:textId="6F9C7D36" w:rsidR="00C50F75" w:rsidRPr="00C50F75" w:rsidRDefault="00C50F75" w:rsidP="00C50F75">
            <w:pPr>
              <w:jc w:val="both"/>
              <w:rPr>
                <w:rFonts w:ascii="Times New Roman" w:hAnsi="Times New Roman" w:cs="Times New Roman"/>
              </w:rPr>
            </w:pPr>
            <w:r w:rsidRPr="00C50F75">
              <w:rPr>
                <w:rFonts w:ascii="Times New Roman" w:hAnsi="Times New Roman" w:cs="Times New Roman"/>
              </w:rPr>
              <w:t>+13</w:t>
            </w:r>
          </w:p>
        </w:tc>
        <w:tc>
          <w:tcPr>
            <w:tcW w:w="765" w:type="dxa"/>
            <w:vAlign w:val="center"/>
          </w:tcPr>
          <w:p w14:paraId="2D112F50" w14:textId="617C7282" w:rsidR="00C50F75" w:rsidRPr="00C50F75" w:rsidRDefault="00C50F75" w:rsidP="00C50F75">
            <w:pPr>
              <w:jc w:val="both"/>
              <w:rPr>
                <w:rFonts w:ascii="Times New Roman" w:hAnsi="Times New Roman" w:cs="Times New Roman"/>
              </w:rPr>
            </w:pPr>
            <w:r w:rsidRPr="00C50F75">
              <w:rPr>
                <w:rFonts w:ascii="Times New Roman" w:hAnsi="Times New Roman" w:cs="Times New Roman"/>
              </w:rPr>
              <w:t>19 / 7</w:t>
            </w:r>
          </w:p>
        </w:tc>
        <w:tc>
          <w:tcPr>
            <w:tcW w:w="2256" w:type="dxa"/>
            <w:vAlign w:val="center"/>
          </w:tcPr>
          <w:p w14:paraId="0750E57C" w14:textId="7E41C2A9"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Середній рівень</w:t>
            </w:r>
          </w:p>
        </w:tc>
      </w:tr>
      <w:tr w:rsidR="00C50F75" w:rsidRPr="00C50F75" w14:paraId="58C67F5A" w14:textId="77777777" w:rsidTr="00C50F75">
        <w:tc>
          <w:tcPr>
            <w:tcW w:w="2127" w:type="dxa"/>
            <w:vAlign w:val="center"/>
          </w:tcPr>
          <w:p w14:paraId="0CAB0573" w14:textId="52108021" w:rsidR="00C50F75" w:rsidRPr="00C50F75" w:rsidRDefault="00C50F75" w:rsidP="00C50F75">
            <w:pPr>
              <w:jc w:val="both"/>
              <w:rPr>
                <w:rFonts w:ascii="Times New Roman" w:hAnsi="Times New Roman" w:cs="Times New Roman"/>
              </w:rPr>
            </w:pPr>
            <w:r w:rsidRPr="00C50F75">
              <w:rPr>
                <w:rFonts w:ascii="Times New Roman" w:hAnsi="Times New Roman" w:cs="Times New Roman"/>
              </w:rPr>
              <w:t>Кравченко Юлія</w:t>
            </w:r>
          </w:p>
        </w:tc>
        <w:tc>
          <w:tcPr>
            <w:tcW w:w="574" w:type="dxa"/>
            <w:vAlign w:val="center"/>
          </w:tcPr>
          <w:p w14:paraId="17FCC234" w14:textId="5E10430F"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56B30BEC" w14:textId="30E984D2"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2DDD3E11" w14:textId="0999351F" w:rsidR="00C50F75" w:rsidRPr="00C50F75" w:rsidRDefault="00C50F75" w:rsidP="00C50F75">
            <w:pPr>
              <w:jc w:val="both"/>
              <w:rPr>
                <w:rFonts w:ascii="Times New Roman" w:hAnsi="Times New Roman" w:cs="Times New Roman"/>
              </w:rPr>
            </w:pPr>
            <w:r w:rsidRPr="00C50F75">
              <w:rPr>
                <w:rFonts w:ascii="Times New Roman" w:hAnsi="Times New Roman" w:cs="Times New Roman"/>
              </w:rPr>
              <w:t>6,1</w:t>
            </w:r>
          </w:p>
        </w:tc>
        <w:tc>
          <w:tcPr>
            <w:tcW w:w="991" w:type="dxa"/>
            <w:vAlign w:val="center"/>
          </w:tcPr>
          <w:p w14:paraId="1BA2EA25" w14:textId="5597AF04" w:rsidR="00C50F75" w:rsidRPr="00C50F75" w:rsidRDefault="00C50F75" w:rsidP="00C50F75">
            <w:pPr>
              <w:jc w:val="both"/>
              <w:rPr>
                <w:rFonts w:ascii="Times New Roman" w:hAnsi="Times New Roman" w:cs="Times New Roman"/>
              </w:rPr>
            </w:pPr>
            <w:r w:rsidRPr="00C50F75">
              <w:rPr>
                <w:rFonts w:ascii="Times New Roman" w:hAnsi="Times New Roman" w:cs="Times New Roman"/>
              </w:rPr>
              <w:t>4 / 12</w:t>
            </w:r>
          </w:p>
        </w:tc>
        <w:tc>
          <w:tcPr>
            <w:tcW w:w="848" w:type="dxa"/>
            <w:vAlign w:val="center"/>
          </w:tcPr>
          <w:p w14:paraId="53FD4A5B" w14:textId="3722149B" w:rsidR="00C50F75" w:rsidRPr="00C50F75" w:rsidRDefault="00C50F75" w:rsidP="00C50F75">
            <w:pPr>
              <w:jc w:val="both"/>
              <w:rPr>
                <w:rFonts w:ascii="Times New Roman" w:hAnsi="Times New Roman" w:cs="Times New Roman"/>
              </w:rPr>
            </w:pPr>
            <w:r w:rsidRPr="00C50F75">
              <w:rPr>
                <w:rFonts w:ascii="Times New Roman" w:hAnsi="Times New Roman" w:cs="Times New Roman"/>
              </w:rPr>
              <w:t>260</w:t>
            </w:r>
          </w:p>
        </w:tc>
        <w:tc>
          <w:tcPr>
            <w:tcW w:w="950" w:type="dxa"/>
            <w:vAlign w:val="center"/>
          </w:tcPr>
          <w:p w14:paraId="371A78C0" w14:textId="317D4438" w:rsidR="00C50F75" w:rsidRPr="00C50F75" w:rsidRDefault="00C50F75" w:rsidP="00C50F75">
            <w:pPr>
              <w:jc w:val="both"/>
              <w:rPr>
                <w:rFonts w:ascii="Times New Roman" w:hAnsi="Times New Roman" w:cs="Times New Roman"/>
              </w:rPr>
            </w:pPr>
            <w:r w:rsidRPr="00C50F75">
              <w:rPr>
                <w:rFonts w:ascii="Times New Roman" w:hAnsi="Times New Roman" w:cs="Times New Roman"/>
              </w:rPr>
              <w:t>+15</w:t>
            </w:r>
          </w:p>
        </w:tc>
        <w:tc>
          <w:tcPr>
            <w:tcW w:w="765" w:type="dxa"/>
            <w:vAlign w:val="center"/>
          </w:tcPr>
          <w:p w14:paraId="0D97229D" w14:textId="2DAEDDE1" w:rsidR="00C50F75" w:rsidRPr="00C50F75" w:rsidRDefault="00C50F75" w:rsidP="00C50F75">
            <w:pPr>
              <w:jc w:val="both"/>
              <w:rPr>
                <w:rFonts w:ascii="Times New Roman" w:hAnsi="Times New Roman" w:cs="Times New Roman"/>
              </w:rPr>
            </w:pPr>
            <w:r w:rsidRPr="00C50F75">
              <w:rPr>
                <w:rFonts w:ascii="Times New Roman" w:hAnsi="Times New Roman" w:cs="Times New Roman"/>
              </w:rPr>
              <w:t>22 / 8</w:t>
            </w:r>
          </w:p>
        </w:tc>
        <w:tc>
          <w:tcPr>
            <w:tcW w:w="2256" w:type="dxa"/>
            <w:vAlign w:val="center"/>
          </w:tcPr>
          <w:p w14:paraId="7A1791BC" w14:textId="2882C9CC" w:rsidR="00C50F75" w:rsidRPr="00C50F75" w:rsidRDefault="00C50F75" w:rsidP="00C50F75">
            <w:pPr>
              <w:jc w:val="both"/>
              <w:rPr>
                <w:rFonts w:ascii="Times New Roman" w:hAnsi="Times New Roman" w:cs="Times New Roman"/>
              </w:rPr>
            </w:pPr>
            <w:r w:rsidRPr="00C50F75">
              <w:rPr>
                <w:rFonts w:ascii="Times New Roman" w:hAnsi="Times New Roman" w:cs="Times New Roman"/>
              </w:rPr>
              <w:t>Стабільність</w:t>
            </w:r>
          </w:p>
        </w:tc>
      </w:tr>
      <w:tr w:rsidR="00C50F75" w:rsidRPr="00C50F75" w14:paraId="37476481" w14:textId="77777777" w:rsidTr="00C50F75">
        <w:tc>
          <w:tcPr>
            <w:tcW w:w="2127" w:type="dxa"/>
            <w:vAlign w:val="center"/>
          </w:tcPr>
          <w:p w14:paraId="00BE3B0D" w14:textId="48E78BFE" w:rsidR="00C50F75" w:rsidRPr="00C50F75" w:rsidRDefault="00C50F75" w:rsidP="00C50F75">
            <w:pPr>
              <w:jc w:val="both"/>
              <w:rPr>
                <w:rFonts w:ascii="Times New Roman" w:hAnsi="Times New Roman" w:cs="Times New Roman"/>
              </w:rPr>
            </w:pPr>
            <w:r w:rsidRPr="00C50F75">
              <w:rPr>
                <w:rFonts w:ascii="Times New Roman" w:hAnsi="Times New Roman" w:cs="Times New Roman"/>
              </w:rPr>
              <w:t>Лисенко Богдан</w:t>
            </w:r>
          </w:p>
        </w:tc>
        <w:tc>
          <w:tcPr>
            <w:tcW w:w="574" w:type="dxa"/>
            <w:vAlign w:val="center"/>
          </w:tcPr>
          <w:p w14:paraId="1CEC24DC" w14:textId="75F27506"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2A4EDC2C" w14:textId="71805AA4"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2E615791" w14:textId="64224255" w:rsidR="00C50F75" w:rsidRPr="00C50F75" w:rsidRDefault="00C50F75" w:rsidP="00C50F75">
            <w:pPr>
              <w:jc w:val="both"/>
              <w:rPr>
                <w:rFonts w:ascii="Times New Roman" w:hAnsi="Times New Roman" w:cs="Times New Roman"/>
              </w:rPr>
            </w:pPr>
            <w:r w:rsidRPr="00C50F75">
              <w:rPr>
                <w:rFonts w:ascii="Times New Roman" w:hAnsi="Times New Roman" w:cs="Times New Roman"/>
              </w:rPr>
              <w:t>5,9</w:t>
            </w:r>
          </w:p>
        </w:tc>
        <w:tc>
          <w:tcPr>
            <w:tcW w:w="991" w:type="dxa"/>
            <w:vAlign w:val="center"/>
          </w:tcPr>
          <w:p w14:paraId="6769341F" w14:textId="1157A15B" w:rsidR="00C50F75" w:rsidRPr="00C50F75" w:rsidRDefault="00C50F75" w:rsidP="00C50F75">
            <w:pPr>
              <w:jc w:val="both"/>
              <w:rPr>
                <w:rFonts w:ascii="Times New Roman" w:hAnsi="Times New Roman" w:cs="Times New Roman"/>
              </w:rPr>
            </w:pPr>
            <w:r w:rsidRPr="00C50F75">
              <w:rPr>
                <w:rFonts w:ascii="Times New Roman" w:hAnsi="Times New Roman" w:cs="Times New Roman"/>
              </w:rPr>
              <w:t>5 / 14</w:t>
            </w:r>
          </w:p>
        </w:tc>
        <w:tc>
          <w:tcPr>
            <w:tcW w:w="848" w:type="dxa"/>
            <w:vAlign w:val="center"/>
          </w:tcPr>
          <w:p w14:paraId="4A0174AC" w14:textId="69D5D7CE" w:rsidR="00C50F75" w:rsidRPr="00C50F75" w:rsidRDefault="00C50F75" w:rsidP="00C50F75">
            <w:pPr>
              <w:jc w:val="both"/>
              <w:rPr>
                <w:rFonts w:ascii="Times New Roman" w:hAnsi="Times New Roman" w:cs="Times New Roman"/>
              </w:rPr>
            </w:pPr>
            <w:r w:rsidRPr="00C50F75">
              <w:rPr>
                <w:rFonts w:ascii="Times New Roman" w:hAnsi="Times New Roman" w:cs="Times New Roman"/>
              </w:rPr>
              <w:t>250</w:t>
            </w:r>
          </w:p>
        </w:tc>
        <w:tc>
          <w:tcPr>
            <w:tcW w:w="950" w:type="dxa"/>
            <w:vAlign w:val="center"/>
          </w:tcPr>
          <w:p w14:paraId="34E5BFC1" w14:textId="4BC4D912" w:rsidR="00C50F75" w:rsidRPr="00C50F75" w:rsidRDefault="00C50F75" w:rsidP="00C50F75">
            <w:pPr>
              <w:jc w:val="both"/>
              <w:rPr>
                <w:rFonts w:ascii="Times New Roman" w:hAnsi="Times New Roman" w:cs="Times New Roman"/>
              </w:rPr>
            </w:pPr>
            <w:r w:rsidRPr="00C50F75">
              <w:rPr>
                <w:rFonts w:ascii="Times New Roman" w:hAnsi="Times New Roman" w:cs="Times New Roman"/>
              </w:rPr>
              <w:t>+14</w:t>
            </w:r>
          </w:p>
        </w:tc>
        <w:tc>
          <w:tcPr>
            <w:tcW w:w="765" w:type="dxa"/>
            <w:vAlign w:val="center"/>
          </w:tcPr>
          <w:p w14:paraId="6CFA1DB6" w14:textId="59C85C35" w:rsidR="00C50F75" w:rsidRPr="00C50F75" w:rsidRDefault="00C50F75" w:rsidP="00C50F75">
            <w:pPr>
              <w:jc w:val="both"/>
              <w:rPr>
                <w:rFonts w:ascii="Times New Roman" w:hAnsi="Times New Roman" w:cs="Times New Roman"/>
              </w:rPr>
            </w:pPr>
            <w:r w:rsidRPr="00C50F75">
              <w:rPr>
                <w:rFonts w:ascii="Times New Roman" w:hAnsi="Times New Roman" w:cs="Times New Roman"/>
              </w:rPr>
              <w:t>20 / 7</w:t>
            </w:r>
          </w:p>
        </w:tc>
        <w:tc>
          <w:tcPr>
            <w:tcW w:w="2256" w:type="dxa"/>
            <w:vAlign w:val="center"/>
          </w:tcPr>
          <w:p w14:paraId="5252BDB6" w14:textId="768640D5"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Середній рівень</w:t>
            </w:r>
          </w:p>
        </w:tc>
      </w:tr>
      <w:tr w:rsidR="00C50F75" w:rsidRPr="00C50F75" w14:paraId="241520C1" w14:textId="77777777" w:rsidTr="00C50F75">
        <w:tc>
          <w:tcPr>
            <w:tcW w:w="2127" w:type="dxa"/>
            <w:vAlign w:val="center"/>
          </w:tcPr>
          <w:p w14:paraId="5C002798" w14:textId="59964A01" w:rsidR="00C50F75" w:rsidRPr="00C50F75" w:rsidRDefault="00C50F75" w:rsidP="00C50F75">
            <w:pPr>
              <w:jc w:val="both"/>
              <w:rPr>
                <w:rFonts w:ascii="Times New Roman" w:hAnsi="Times New Roman" w:cs="Times New Roman"/>
              </w:rPr>
            </w:pPr>
            <w:r w:rsidRPr="00C50F75">
              <w:rPr>
                <w:rFonts w:ascii="Times New Roman" w:hAnsi="Times New Roman" w:cs="Times New Roman"/>
              </w:rPr>
              <w:t>Дяченко Аліна</w:t>
            </w:r>
          </w:p>
        </w:tc>
        <w:tc>
          <w:tcPr>
            <w:tcW w:w="574" w:type="dxa"/>
            <w:vAlign w:val="center"/>
          </w:tcPr>
          <w:p w14:paraId="0CFBE9E2" w14:textId="75A1E38C"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374839A6" w14:textId="5EA3743C"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68D87822" w14:textId="3FAEFDBC" w:rsidR="00C50F75" w:rsidRPr="00C50F75" w:rsidRDefault="00C50F75" w:rsidP="00C50F75">
            <w:pPr>
              <w:jc w:val="both"/>
              <w:rPr>
                <w:rFonts w:ascii="Times New Roman" w:hAnsi="Times New Roman" w:cs="Times New Roman"/>
              </w:rPr>
            </w:pPr>
            <w:r w:rsidRPr="00C50F75">
              <w:rPr>
                <w:rFonts w:ascii="Times New Roman" w:hAnsi="Times New Roman" w:cs="Times New Roman"/>
              </w:rPr>
              <w:t>6,2</w:t>
            </w:r>
          </w:p>
        </w:tc>
        <w:tc>
          <w:tcPr>
            <w:tcW w:w="991" w:type="dxa"/>
            <w:vAlign w:val="center"/>
          </w:tcPr>
          <w:p w14:paraId="5385A098" w14:textId="3748EA44"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11</w:t>
            </w:r>
          </w:p>
        </w:tc>
        <w:tc>
          <w:tcPr>
            <w:tcW w:w="848" w:type="dxa"/>
            <w:vAlign w:val="center"/>
          </w:tcPr>
          <w:p w14:paraId="486EC4CE" w14:textId="03500BCC" w:rsidR="00C50F75" w:rsidRPr="00C50F75" w:rsidRDefault="00C50F75" w:rsidP="00C50F75">
            <w:pPr>
              <w:jc w:val="both"/>
              <w:rPr>
                <w:rFonts w:ascii="Times New Roman" w:hAnsi="Times New Roman" w:cs="Times New Roman"/>
              </w:rPr>
            </w:pPr>
            <w:r w:rsidRPr="00C50F75">
              <w:rPr>
                <w:rFonts w:ascii="Times New Roman" w:hAnsi="Times New Roman" w:cs="Times New Roman"/>
              </w:rPr>
              <w:t>270</w:t>
            </w:r>
          </w:p>
        </w:tc>
        <w:tc>
          <w:tcPr>
            <w:tcW w:w="950" w:type="dxa"/>
            <w:vAlign w:val="center"/>
          </w:tcPr>
          <w:p w14:paraId="5C80E7A7" w14:textId="30E14376" w:rsidR="00C50F75" w:rsidRPr="00C50F75" w:rsidRDefault="00C50F75" w:rsidP="00C50F75">
            <w:pPr>
              <w:jc w:val="both"/>
              <w:rPr>
                <w:rFonts w:ascii="Times New Roman" w:hAnsi="Times New Roman" w:cs="Times New Roman"/>
              </w:rPr>
            </w:pPr>
            <w:r w:rsidRPr="00C50F75">
              <w:rPr>
                <w:rFonts w:ascii="Times New Roman" w:hAnsi="Times New Roman" w:cs="Times New Roman"/>
              </w:rPr>
              <w:t>+17</w:t>
            </w:r>
          </w:p>
        </w:tc>
        <w:tc>
          <w:tcPr>
            <w:tcW w:w="765" w:type="dxa"/>
            <w:vAlign w:val="center"/>
          </w:tcPr>
          <w:p w14:paraId="5843E32F" w14:textId="4CE5E21B" w:rsidR="00C50F75" w:rsidRPr="00C50F75" w:rsidRDefault="00C50F75" w:rsidP="00C50F75">
            <w:pPr>
              <w:jc w:val="both"/>
              <w:rPr>
                <w:rFonts w:ascii="Times New Roman" w:hAnsi="Times New Roman" w:cs="Times New Roman"/>
              </w:rPr>
            </w:pPr>
            <w:r w:rsidRPr="00C50F75">
              <w:rPr>
                <w:rFonts w:ascii="Times New Roman" w:hAnsi="Times New Roman" w:cs="Times New Roman"/>
              </w:rPr>
              <w:t>23 / 9</w:t>
            </w:r>
          </w:p>
        </w:tc>
        <w:tc>
          <w:tcPr>
            <w:tcW w:w="2256" w:type="dxa"/>
            <w:vAlign w:val="center"/>
          </w:tcPr>
          <w:p w14:paraId="3F6F6308" w14:textId="2A20074B"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17473BB2" w14:textId="77777777" w:rsidTr="00C50F75">
        <w:tc>
          <w:tcPr>
            <w:tcW w:w="2127" w:type="dxa"/>
            <w:vAlign w:val="center"/>
          </w:tcPr>
          <w:p w14:paraId="587E0407" w14:textId="22C9E060" w:rsidR="00C50F75" w:rsidRPr="00C50F75" w:rsidRDefault="00C50F75" w:rsidP="00C50F75">
            <w:pPr>
              <w:jc w:val="both"/>
              <w:rPr>
                <w:rFonts w:ascii="Times New Roman" w:hAnsi="Times New Roman" w:cs="Times New Roman"/>
              </w:rPr>
            </w:pPr>
            <w:r w:rsidRPr="00C50F75">
              <w:rPr>
                <w:rFonts w:ascii="Times New Roman" w:hAnsi="Times New Roman" w:cs="Times New Roman"/>
              </w:rPr>
              <w:t>Поліщук Артем</w:t>
            </w:r>
          </w:p>
        </w:tc>
        <w:tc>
          <w:tcPr>
            <w:tcW w:w="574" w:type="dxa"/>
            <w:vAlign w:val="center"/>
          </w:tcPr>
          <w:p w14:paraId="756D6C5D" w14:textId="35B18C02"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01E3143D" w14:textId="7754E6FD"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7F8C23B9" w14:textId="0F2E75F1" w:rsidR="00C50F75" w:rsidRPr="00C50F75" w:rsidRDefault="00C50F75" w:rsidP="00C50F75">
            <w:pPr>
              <w:jc w:val="both"/>
              <w:rPr>
                <w:rFonts w:ascii="Times New Roman" w:hAnsi="Times New Roman" w:cs="Times New Roman"/>
              </w:rPr>
            </w:pPr>
            <w:r w:rsidRPr="00C50F75">
              <w:rPr>
                <w:rFonts w:ascii="Times New Roman" w:hAnsi="Times New Roman" w:cs="Times New Roman"/>
              </w:rPr>
              <w:t>5,7</w:t>
            </w:r>
          </w:p>
        </w:tc>
        <w:tc>
          <w:tcPr>
            <w:tcW w:w="991" w:type="dxa"/>
            <w:vAlign w:val="center"/>
          </w:tcPr>
          <w:p w14:paraId="3E437FEC" w14:textId="046F661C" w:rsidR="00C50F75" w:rsidRPr="00C50F75" w:rsidRDefault="00C50F75" w:rsidP="00C50F75">
            <w:pPr>
              <w:jc w:val="both"/>
              <w:rPr>
                <w:rFonts w:ascii="Times New Roman" w:hAnsi="Times New Roman" w:cs="Times New Roman"/>
              </w:rPr>
            </w:pPr>
            <w:r w:rsidRPr="00C50F75">
              <w:rPr>
                <w:rFonts w:ascii="Times New Roman" w:hAnsi="Times New Roman" w:cs="Times New Roman"/>
              </w:rPr>
              <w:t>7 / 18</w:t>
            </w:r>
          </w:p>
        </w:tc>
        <w:tc>
          <w:tcPr>
            <w:tcW w:w="848" w:type="dxa"/>
            <w:vAlign w:val="center"/>
          </w:tcPr>
          <w:p w14:paraId="3E8F5A20" w14:textId="40AD058E" w:rsidR="00C50F75" w:rsidRPr="00C50F75" w:rsidRDefault="00C50F75" w:rsidP="00C50F75">
            <w:pPr>
              <w:jc w:val="both"/>
              <w:rPr>
                <w:rFonts w:ascii="Times New Roman" w:hAnsi="Times New Roman" w:cs="Times New Roman"/>
              </w:rPr>
            </w:pPr>
            <w:r w:rsidRPr="00C50F75">
              <w:rPr>
                <w:rFonts w:ascii="Times New Roman" w:hAnsi="Times New Roman" w:cs="Times New Roman"/>
              </w:rPr>
              <w:t>235</w:t>
            </w:r>
          </w:p>
        </w:tc>
        <w:tc>
          <w:tcPr>
            <w:tcW w:w="950" w:type="dxa"/>
            <w:vAlign w:val="center"/>
          </w:tcPr>
          <w:p w14:paraId="1C814BDA" w14:textId="48BAFA11" w:rsidR="00C50F75" w:rsidRPr="00C50F75" w:rsidRDefault="00C50F75" w:rsidP="00C50F75">
            <w:pPr>
              <w:jc w:val="both"/>
              <w:rPr>
                <w:rFonts w:ascii="Times New Roman" w:hAnsi="Times New Roman" w:cs="Times New Roman"/>
              </w:rPr>
            </w:pPr>
            <w:r w:rsidRPr="00C50F75">
              <w:rPr>
                <w:rFonts w:ascii="Times New Roman" w:hAnsi="Times New Roman" w:cs="Times New Roman"/>
              </w:rPr>
              <w:t>+11</w:t>
            </w:r>
          </w:p>
        </w:tc>
        <w:tc>
          <w:tcPr>
            <w:tcW w:w="765" w:type="dxa"/>
            <w:vAlign w:val="center"/>
          </w:tcPr>
          <w:p w14:paraId="2747B5F3" w14:textId="48184414" w:rsidR="00C50F75" w:rsidRPr="00C50F75" w:rsidRDefault="00C50F75" w:rsidP="00C50F75">
            <w:pPr>
              <w:jc w:val="both"/>
              <w:rPr>
                <w:rFonts w:ascii="Times New Roman" w:hAnsi="Times New Roman" w:cs="Times New Roman"/>
              </w:rPr>
            </w:pPr>
            <w:r w:rsidRPr="00C50F75">
              <w:rPr>
                <w:rFonts w:ascii="Times New Roman" w:hAnsi="Times New Roman" w:cs="Times New Roman"/>
              </w:rPr>
              <w:t>17 / 6</w:t>
            </w:r>
          </w:p>
        </w:tc>
        <w:tc>
          <w:tcPr>
            <w:tcW w:w="2256" w:type="dxa"/>
            <w:vAlign w:val="center"/>
          </w:tcPr>
          <w:p w14:paraId="051BF742" w14:textId="65F88E4D" w:rsidR="00C50F75" w:rsidRPr="00C50F75" w:rsidRDefault="00C50F75" w:rsidP="00C50F75">
            <w:pPr>
              <w:jc w:val="both"/>
              <w:rPr>
                <w:rFonts w:ascii="Times New Roman" w:hAnsi="Times New Roman" w:cs="Times New Roman"/>
              </w:rPr>
            </w:pPr>
            <w:r w:rsidRPr="00C50F75">
              <w:rPr>
                <w:rFonts w:ascii="Times New Roman" w:hAnsi="Times New Roman" w:cs="Times New Roman"/>
              </w:rPr>
              <w:t>Добра швидкість</w:t>
            </w:r>
          </w:p>
        </w:tc>
      </w:tr>
      <w:tr w:rsidR="00C50F75" w:rsidRPr="00C50F75" w14:paraId="08B02F7D" w14:textId="77777777" w:rsidTr="00C50F75">
        <w:tc>
          <w:tcPr>
            <w:tcW w:w="2127" w:type="dxa"/>
            <w:vAlign w:val="center"/>
          </w:tcPr>
          <w:p w14:paraId="0E99F667" w14:textId="6A1A78F8"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Сидоренко Катерина</w:t>
            </w:r>
          </w:p>
        </w:tc>
        <w:tc>
          <w:tcPr>
            <w:tcW w:w="574" w:type="dxa"/>
            <w:vAlign w:val="center"/>
          </w:tcPr>
          <w:p w14:paraId="438E7701" w14:textId="149FA288"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4B7833EF" w14:textId="4B2AE61D"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5D6D381B" w14:textId="47CAD4E8" w:rsidR="00C50F75" w:rsidRPr="00C50F75" w:rsidRDefault="00C50F75" w:rsidP="00C50F75">
            <w:pPr>
              <w:jc w:val="both"/>
              <w:rPr>
                <w:rFonts w:ascii="Times New Roman" w:hAnsi="Times New Roman" w:cs="Times New Roman"/>
              </w:rPr>
            </w:pPr>
            <w:r w:rsidRPr="00C50F75">
              <w:rPr>
                <w:rFonts w:ascii="Times New Roman" w:hAnsi="Times New Roman" w:cs="Times New Roman"/>
              </w:rPr>
              <w:t>6,3</w:t>
            </w:r>
          </w:p>
        </w:tc>
        <w:tc>
          <w:tcPr>
            <w:tcW w:w="991" w:type="dxa"/>
            <w:vAlign w:val="center"/>
          </w:tcPr>
          <w:p w14:paraId="420E4D4F" w14:textId="4B56911C" w:rsidR="00C50F75" w:rsidRPr="00C50F75" w:rsidRDefault="00C50F75" w:rsidP="00C50F75">
            <w:pPr>
              <w:jc w:val="both"/>
              <w:rPr>
                <w:rFonts w:ascii="Times New Roman" w:hAnsi="Times New Roman" w:cs="Times New Roman"/>
              </w:rPr>
            </w:pPr>
            <w:r w:rsidRPr="00C50F75">
              <w:rPr>
                <w:rFonts w:ascii="Times New Roman" w:hAnsi="Times New Roman" w:cs="Times New Roman"/>
              </w:rPr>
              <w:t>2 / 10</w:t>
            </w:r>
          </w:p>
        </w:tc>
        <w:tc>
          <w:tcPr>
            <w:tcW w:w="848" w:type="dxa"/>
            <w:vAlign w:val="center"/>
          </w:tcPr>
          <w:p w14:paraId="39B89FF3" w14:textId="5309CE4A" w:rsidR="00C50F75" w:rsidRPr="00C50F75" w:rsidRDefault="00C50F75" w:rsidP="00C50F75">
            <w:pPr>
              <w:jc w:val="both"/>
              <w:rPr>
                <w:rFonts w:ascii="Times New Roman" w:hAnsi="Times New Roman" w:cs="Times New Roman"/>
              </w:rPr>
            </w:pPr>
            <w:r w:rsidRPr="00C50F75">
              <w:rPr>
                <w:rFonts w:ascii="Times New Roman" w:hAnsi="Times New Roman" w:cs="Times New Roman"/>
              </w:rPr>
              <w:t>280</w:t>
            </w:r>
          </w:p>
        </w:tc>
        <w:tc>
          <w:tcPr>
            <w:tcW w:w="950" w:type="dxa"/>
            <w:vAlign w:val="center"/>
          </w:tcPr>
          <w:p w14:paraId="7ADCF55B" w14:textId="3A3BD509" w:rsidR="00C50F75" w:rsidRPr="00C50F75" w:rsidRDefault="00C50F75" w:rsidP="00C50F75">
            <w:pPr>
              <w:jc w:val="both"/>
              <w:rPr>
                <w:rFonts w:ascii="Times New Roman" w:hAnsi="Times New Roman" w:cs="Times New Roman"/>
              </w:rPr>
            </w:pPr>
            <w:r w:rsidRPr="00C50F75">
              <w:rPr>
                <w:rFonts w:ascii="Times New Roman" w:hAnsi="Times New Roman" w:cs="Times New Roman"/>
              </w:rPr>
              <w:t>+18</w:t>
            </w:r>
          </w:p>
        </w:tc>
        <w:tc>
          <w:tcPr>
            <w:tcW w:w="765" w:type="dxa"/>
            <w:vAlign w:val="center"/>
          </w:tcPr>
          <w:p w14:paraId="09BD9A39" w14:textId="2468802E" w:rsidR="00C50F75" w:rsidRPr="00C50F75" w:rsidRDefault="00C50F75" w:rsidP="00C50F75">
            <w:pPr>
              <w:jc w:val="both"/>
              <w:rPr>
                <w:rFonts w:ascii="Times New Roman" w:hAnsi="Times New Roman" w:cs="Times New Roman"/>
              </w:rPr>
            </w:pPr>
            <w:r w:rsidRPr="00C50F75">
              <w:rPr>
                <w:rFonts w:ascii="Times New Roman" w:hAnsi="Times New Roman" w:cs="Times New Roman"/>
              </w:rPr>
              <w:t>25 / 9</w:t>
            </w:r>
          </w:p>
        </w:tc>
        <w:tc>
          <w:tcPr>
            <w:tcW w:w="2256" w:type="dxa"/>
            <w:vAlign w:val="center"/>
          </w:tcPr>
          <w:p w14:paraId="49D2416A" w14:textId="580A2A3E"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координація</w:t>
            </w:r>
          </w:p>
        </w:tc>
      </w:tr>
      <w:tr w:rsidR="00C50F75" w:rsidRPr="00C50F75" w14:paraId="77575648" w14:textId="77777777" w:rsidTr="00C50F75">
        <w:tc>
          <w:tcPr>
            <w:tcW w:w="2127" w:type="dxa"/>
            <w:vAlign w:val="center"/>
          </w:tcPr>
          <w:p w14:paraId="72602042" w14:textId="6C960AFB" w:rsidR="00C50F75" w:rsidRPr="00C50F75" w:rsidRDefault="00C50F75" w:rsidP="00C50F75">
            <w:pPr>
              <w:jc w:val="both"/>
              <w:rPr>
                <w:rFonts w:ascii="Times New Roman" w:hAnsi="Times New Roman" w:cs="Times New Roman"/>
              </w:rPr>
            </w:pPr>
            <w:r w:rsidRPr="00C50F75">
              <w:rPr>
                <w:rFonts w:ascii="Times New Roman" w:hAnsi="Times New Roman" w:cs="Times New Roman"/>
              </w:rPr>
              <w:t>Марченко Владислав</w:t>
            </w:r>
          </w:p>
        </w:tc>
        <w:tc>
          <w:tcPr>
            <w:tcW w:w="574" w:type="dxa"/>
            <w:vAlign w:val="center"/>
          </w:tcPr>
          <w:p w14:paraId="6CC281DB" w14:textId="53301EB7"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7CFC8E63" w14:textId="78174318"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7FEF7874" w14:textId="2F75F026" w:rsidR="00C50F75" w:rsidRPr="00C50F75" w:rsidRDefault="00C50F75" w:rsidP="00C50F75">
            <w:pPr>
              <w:jc w:val="both"/>
              <w:rPr>
                <w:rFonts w:ascii="Times New Roman" w:hAnsi="Times New Roman" w:cs="Times New Roman"/>
              </w:rPr>
            </w:pPr>
            <w:r w:rsidRPr="00C50F75">
              <w:rPr>
                <w:rFonts w:ascii="Times New Roman" w:hAnsi="Times New Roman" w:cs="Times New Roman"/>
              </w:rPr>
              <w:t>5,6</w:t>
            </w:r>
          </w:p>
        </w:tc>
        <w:tc>
          <w:tcPr>
            <w:tcW w:w="991" w:type="dxa"/>
            <w:vAlign w:val="center"/>
          </w:tcPr>
          <w:p w14:paraId="20ECEA29" w14:textId="5A8AA22B" w:rsidR="00C50F75" w:rsidRPr="00C50F75" w:rsidRDefault="00C50F75" w:rsidP="00C50F75">
            <w:pPr>
              <w:jc w:val="both"/>
              <w:rPr>
                <w:rFonts w:ascii="Times New Roman" w:hAnsi="Times New Roman" w:cs="Times New Roman"/>
              </w:rPr>
            </w:pPr>
            <w:r w:rsidRPr="00C50F75">
              <w:rPr>
                <w:rFonts w:ascii="Times New Roman" w:hAnsi="Times New Roman" w:cs="Times New Roman"/>
              </w:rPr>
              <w:t>8 / 20</w:t>
            </w:r>
          </w:p>
        </w:tc>
        <w:tc>
          <w:tcPr>
            <w:tcW w:w="848" w:type="dxa"/>
            <w:vAlign w:val="center"/>
          </w:tcPr>
          <w:p w14:paraId="3BDFEFA7" w14:textId="137C2696" w:rsidR="00C50F75" w:rsidRPr="00C50F75" w:rsidRDefault="00C50F75" w:rsidP="00C50F75">
            <w:pPr>
              <w:jc w:val="both"/>
              <w:rPr>
                <w:rFonts w:ascii="Times New Roman" w:hAnsi="Times New Roman" w:cs="Times New Roman"/>
              </w:rPr>
            </w:pPr>
            <w:r w:rsidRPr="00C50F75">
              <w:rPr>
                <w:rFonts w:ascii="Times New Roman" w:hAnsi="Times New Roman" w:cs="Times New Roman"/>
              </w:rPr>
              <w:t>230</w:t>
            </w:r>
          </w:p>
        </w:tc>
        <w:tc>
          <w:tcPr>
            <w:tcW w:w="950" w:type="dxa"/>
            <w:vAlign w:val="center"/>
          </w:tcPr>
          <w:p w14:paraId="18F99B75" w14:textId="1CE10F9A" w:rsidR="00C50F75" w:rsidRPr="00C50F75" w:rsidRDefault="00C50F75" w:rsidP="00C50F75">
            <w:pPr>
              <w:jc w:val="both"/>
              <w:rPr>
                <w:rFonts w:ascii="Times New Roman" w:hAnsi="Times New Roman" w:cs="Times New Roman"/>
              </w:rPr>
            </w:pPr>
            <w:r w:rsidRPr="00C50F75">
              <w:rPr>
                <w:rFonts w:ascii="Times New Roman" w:hAnsi="Times New Roman" w:cs="Times New Roman"/>
              </w:rPr>
              <w:t>+10</w:t>
            </w:r>
          </w:p>
        </w:tc>
        <w:tc>
          <w:tcPr>
            <w:tcW w:w="765" w:type="dxa"/>
            <w:vAlign w:val="center"/>
          </w:tcPr>
          <w:p w14:paraId="3ACD9D6A" w14:textId="012048E3" w:rsidR="00C50F75" w:rsidRPr="00C50F75" w:rsidRDefault="00C50F75" w:rsidP="00C50F75">
            <w:pPr>
              <w:jc w:val="both"/>
              <w:rPr>
                <w:rFonts w:ascii="Times New Roman" w:hAnsi="Times New Roman" w:cs="Times New Roman"/>
              </w:rPr>
            </w:pPr>
            <w:r w:rsidRPr="00C50F75">
              <w:rPr>
                <w:rFonts w:ascii="Times New Roman" w:hAnsi="Times New Roman" w:cs="Times New Roman"/>
              </w:rPr>
              <w:t>15 / 6</w:t>
            </w:r>
          </w:p>
        </w:tc>
        <w:tc>
          <w:tcPr>
            <w:tcW w:w="2256" w:type="dxa"/>
            <w:vAlign w:val="center"/>
          </w:tcPr>
          <w:p w14:paraId="7D1CB10A" w14:textId="4E98D9F2"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Сильний</w:t>
            </w:r>
          </w:p>
        </w:tc>
      </w:tr>
      <w:tr w:rsidR="00C50F75" w:rsidRPr="00C50F75" w14:paraId="75044926" w14:textId="77777777" w:rsidTr="00C50F75">
        <w:tc>
          <w:tcPr>
            <w:tcW w:w="2127" w:type="dxa"/>
            <w:vAlign w:val="center"/>
          </w:tcPr>
          <w:p w14:paraId="4DB0ED48" w14:textId="40773522" w:rsidR="00C50F75" w:rsidRPr="00C50F75" w:rsidRDefault="00C50F75" w:rsidP="00C50F75">
            <w:pPr>
              <w:jc w:val="both"/>
              <w:rPr>
                <w:rFonts w:ascii="Times New Roman" w:hAnsi="Times New Roman" w:cs="Times New Roman"/>
              </w:rPr>
            </w:pPr>
            <w:r w:rsidRPr="00C50F75">
              <w:rPr>
                <w:rFonts w:ascii="Times New Roman" w:hAnsi="Times New Roman" w:cs="Times New Roman"/>
              </w:rPr>
              <w:t>Ткаченко Олена</w:t>
            </w:r>
          </w:p>
        </w:tc>
        <w:tc>
          <w:tcPr>
            <w:tcW w:w="574" w:type="dxa"/>
            <w:vAlign w:val="center"/>
          </w:tcPr>
          <w:p w14:paraId="178BB31C" w14:textId="383E3CC8"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6562E561" w14:textId="46AE9FEB"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1E069A86" w14:textId="3439DD5A" w:rsidR="00C50F75" w:rsidRPr="00C50F75" w:rsidRDefault="00C50F75" w:rsidP="00C50F75">
            <w:pPr>
              <w:jc w:val="both"/>
              <w:rPr>
                <w:rFonts w:ascii="Times New Roman" w:hAnsi="Times New Roman" w:cs="Times New Roman"/>
              </w:rPr>
            </w:pPr>
            <w:r w:rsidRPr="00C50F75">
              <w:rPr>
                <w:rFonts w:ascii="Times New Roman" w:hAnsi="Times New Roman" w:cs="Times New Roman"/>
              </w:rPr>
              <w:t>6,0</w:t>
            </w:r>
          </w:p>
        </w:tc>
        <w:tc>
          <w:tcPr>
            <w:tcW w:w="991" w:type="dxa"/>
            <w:vAlign w:val="center"/>
          </w:tcPr>
          <w:p w14:paraId="7E62C9D0" w14:textId="2AED9D83" w:rsidR="00C50F75" w:rsidRPr="00C50F75" w:rsidRDefault="00C50F75" w:rsidP="00C50F75">
            <w:pPr>
              <w:jc w:val="both"/>
              <w:rPr>
                <w:rFonts w:ascii="Times New Roman" w:hAnsi="Times New Roman" w:cs="Times New Roman"/>
              </w:rPr>
            </w:pPr>
            <w:r w:rsidRPr="00C50F75">
              <w:rPr>
                <w:rFonts w:ascii="Times New Roman" w:hAnsi="Times New Roman" w:cs="Times New Roman"/>
              </w:rPr>
              <w:t>4 / 13</w:t>
            </w:r>
          </w:p>
        </w:tc>
        <w:tc>
          <w:tcPr>
            <w:tcW w:w="848" w:type="dxa"/>
            <w:vAlign w:val="center"/>
          </w:tcPr>
          <w:p w14:paraId="2EE5272D" w14:textId="78C07FEE" w:rsidR="00C50F75" w:rsidRPr="00C50F75" w:rsidRDefault="00C50F75" w:rsidP="00C50F75">
            <w:pPr>
              <w:jc w:val="both"/>
              <w:rPr>
                <w:rFonts w:ascii="Times New Roman" w:hAnsi="Times New Roman" w:cs="Times New Roman"/>
              </w:rPr>
            </w:pPr>
            <w:r w:rsidRPr="00C50F75">
              <w:rPr>
                <w:rFonts w:ascii="Times New Roman" w:hAnsi="Times New Roman" w:cs="Times New Roman"/>
              </w:rPr>
              <w:t>260</w:t>
            </w:r>
          </w:p>
        </w:tc>
        <w:tc>
          <w:tcPr>
            <w:tcW w:w="950" w:type="dxa"/>
            <w:vAlign w:val="center"/>
          </w:tcPr>
          <w:p w14:paraId="281CB181" w14:textId="0BF8C965" w:rsidR="00C50F75" w:rsidRPr="00C50F75" w:rsidRDefault="00C50F75" w:rsidP="00C50F75">
            <w:pPr>
              <w:jc w:val="both"/>
              <w:rPr>
                <w:rFonts w:ascii="Times New Roman" w:hAnsi="Times New Roman" w:cs="Times New Roman"/>
              </w:rPr>
            </w:pPr>
            <w:r w:rsidRPr="00C50F75">
              <w:rPr>
                <w:rFonts w:ascii="Times New Roman" w:hAnsi="Times New Roman" w:cs="Times New Roman"/>
              </w:rPr>
              <w:t>+15</w:t>
            </w:r>
          </w:p>
        </w:tc>
        <w:tc>
          <w:tcPr>
            <w:tcW w:w="765" w:type="dxa"/>
            <w:vAlign w:val="center"/>
          </w:tcPr>
          <w:p w14:paraId="6FD278A1" w14:textId="6252EBF3" w:rsidR="00C50F75" w:rsidRPr="00C50F75" w:rsidRDefault="00C50F75" w:rsidP="00C50F75">
            <w:pPr>
              <w:jc w:val="both"/>
              <w:rPr>
                <w:rFonts w:ascii="Times New Roman" w:hAnsi="Times New Roman" w:cs="Times New Roman"/>
              </w:rPr>
            </w:pPr>
            <w:r w:rsidRPr="00C50F75">
              <w:rPr>
                <w:rFonts w:ascii="Times New Roman" w:hAnsi="Times New Roman" w:cs="Times New Roman"/>
              </w:rPr>
              <w:t>21 / 8</w:t>
            </w:r>
          </w:p>
        </w:tc>
        <w:tc>
          <w:tcPr>
            <w:tcW w:w="2256" w:type="dxa"/>
            <w:vAlign w:val="center"/>
          </w:tcPr>
          <w:p w14:paraId="786A9F5D" w14:textId="2232B553" w:rsidR="00C50F75" w:rsidRPr="00C50F75" w:rsidRDefault="00C50F75" w:rsidP="00C50F75">
            <w:pPr>
              <w:jc w:val="both"/>
              <w:rPr>
                <w:rFonts w:ascii="Times New Roman" w:hAnsi="Times New Roman" w:cs="Times New Roman"/>
              </w:rPr>
            </w:pPr>
            <w:r w:rsidRPr="00C50F75">
              <w:rPr>
                <w:rFonts w:ascii="Times New Roman" w:hAnsi="Times New Roman" w:cs="Times New Roman"/>
              </w:rPr>
              <w:t>Стабільні результати</w:t>
            </w:r>
          </w:p>
        </w:tc>
      </w:tr>
      <w:tr w:rsidR="00C50F75" w:rsidRPr="00C50F75" w14:paraId="0962A123" w14:textId="77777777" w:rsidTr="00C50F75">
        <w:tc>
          <w:tcPr>
            <w:tcW w:w="2127" w:type="dxa"/>
            <w:vAlign w:val="center"/>
          </w:tcPr>
          <w:p w14:paraId="0F5C0FC1" w14:textId="27CC6E85" w:rsidR="00C50F75" w:rsidRPr="00C50F75" w:rsidRDefault="00C50F75" w:rsidP="00C50F75">
            <w:pPr>
              <w:jc w:val="both"/>
              <w:rPr>
                <w:rFonts w:ascii="Times New Roman" w:hAnsi="Times New Roman" w:cs="Times New Roman"/>
              </w:rPr>
            </w:pPr>
            <w:r w:rsidRPr="00C50F75">
              <w:rPr>
                <w:rFonts w:ascii="Times New Roman" w:hAnsi="Times New Roman" w:cs="Times New Roman"/>
              </w:rPr>
              <w:t>Кузьменко Денис</w:t>
            </w:r>
          </w:p>
        </w:tc>
        <w:tc>
          <w:tcPr>
            <w:tcW w:w="574" w:type="dxa"/>
            <w:vAlign w:val="center"/>
          </w:tcPr>
          <w:p w14:paraId="59D51AD4" w14:textId="68B89DA2"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5F732E4D" w14:textId="0D844E55"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60C42067" w14:textId="27BDDDBC" w:rsidR="00C50F75" w:rsidRPr="00C50F75" w:rsidRDefault="00C50F75" w:rsidP="00C50F75">
            <w:pPr>
              <w:jc w:val="both"/>
              <w:rPr>
                <w:rFonts w:ascii="Times New Roman" w:hAnsi="Times New Roman" w:cs="Times New Roman"/>
              </w:rPr>
            </w:pPr>
            <w:r w:rsidRPr="00C50F75">
              <w:rPr>
                <w:rFonts w:ascii="Times New Roman" w:hAnsi="Times New Roman" w:cs="Times New Roman"/>
              </w:rPr>
              <w:t>5,8</w:t>
            </w:r>
          </w:p>
        </w:tc>
        <w:tc>
          <w:tcPr>
            <w:tcW w:w="991" w:type="dxa"/>
            <w:vAlign w:val="center"/>
          </w:tcPr>
          <w:p w14:paraId="5F1C06DA" w14:textId="39F03A62" w:rsidR="00C50F75" w:rsidRPr="00C50F75" w:rsidRDefault="00C50F75" w:rsidP="00C50F75">
            <w:pPr>
              <w:jc w:val="both"/>
              <w:rPr>
                <w:rFonts w:ascii="Times New Roman" w:hAnsi="Times New Roman" w:cs="Times New Roman"/>
              </w:rPr>
            </w:pPr>
            <w:r w:rsidRPr="00C50F75">
              <w:rPr>
                <w:rFonts w:ascii="Times New Roman" w:hAnsi="Times New Roman" w:cs="Times New Roman"/>
              </w:rPr>
              <w:t>6 / 15</w:t>
            </w:r>
          </w:p>
        </w:tc>
        <w:tc>
          <w:tcPr>
            <w:tcW w:w="848" w:type="dxa"/>
            <w:vAlign w:val="center"/>
          </w:tcPr>
          <w:p w14:paraId="513FC790" w14:textId="4FFC8736" w:rsidR="00C50F75" w:rsidRPr="00C50F75" w:rsidRDefault="00C50F75" w:rsidP="00C50F75">
            <w:pPr>
              <w:jc w:val="both"/>
              <w:rPr>
                <w:rFonts w:ascii="Times New Roman" w:hAnsi="Times New Roman" w:cs="Times New Roman"/>
              </w:rPr>
            </w:pPr>
            <w:r w:rsidRPr="00C50F75">
              <w:rPr>
                <w:rFonts w:ascii="Times New Roman" w:hAnsi="Times New Roman" w:cs="Times New Roman"/>
              </w:rPr>
              <w:t>240</w:t>
            </w:r>
          </w:p>
        </w:tc>
        <w:tc>
          <w:tcPr>
            <w:tcW w:w="950" w:type="dxa"/>
            <w:vAlign w:val="center"/>
          </w:tcPr>
          <w:p w14:paraId="16D7CE82" w14:textId="25DBF2A4" w:rsidR="00C50F75" w:rsidRPr="00C50F75" w:rsidRDefault="00C50F75" w:rsidP="00C50F75">
            <w:pPr>
              <w:jc w:val="both"/>
              <w:rPr>
                <w:rFonts w:ascii="Times New Roman" w:hAnsi="Times New Roman" w:cs="Times New Roman"/>
              </w:rPr>
            </w:pPr>
            <w:r w:rsidRPr="00C50F75">
              <w:rPr>
                <w:rFonts w:ascii="Times New Roman" w:hAnsi="Times New Roman" w:cs="Times New Roman"/>
              </w:rPr>
              <w:t>+12</w:t>
            </w:r>
          </w:p>
        </w:tc>
        <w:tc>
          <w:tcPr>
            <w:tcW w:w="765" w:type="dxa"/>
            <w:vAlign w:val="center"/>
          </w:tcPr>
          <w:p w14:paraId="701A19FB" w14:textId="01F8571F" w:rsidR="00C50F75" w:rsidRPr="00C50F75" w:rsidRDefault="00C50F75" w:rsidP="00C50F75">
            <w:pPr>
              <w:jc w:val="both"/>
              <w:rPr>
                <w:rFonts w:ascii="Times New Roman" w:hAnsi="Times New Roman" w:cs="Times New Roman"/>
              </w:rPr>
            </w:pPr>
            <w:r w:rsidRPr="00C50F75">
              <w:rPr>
                <w:rFonts w:ascii="Times New Roman" w:hAnsi="Times New Roman" w:cs="Times New Roman"/>
              </w:rPr>
              <w:t>18 / 7</w:t>
            </w:r>
          </w:p>
        </w:tc>
        <w:tc>
          <w:tcPr>
            <w:tcW w:w="2256" w:type="dxa"/>
            <w:vAlign w:val="center"/>
          </w:tcPr>
          <w:p w14:paraId="34639A56" w14:textId="2F32F610" w:rsidR="00C50F75" w:rsidRPr="00C50F75" w:rsidRDefault="00C50F75" w:rsidP="00C50F75">
            <w:pPr>
              <w:jc w:val="both"/>
              <w:rPr>
                <w:rFonts w:ascii="Times New Roman" w:hAnsi="Times New Roman" w:cs="Times New Roman"/>
              </w:rPr>
            </w:pPr>
            <w:r w:rsidRPr="00C50F75">
              <w:rPr>
                <w:rFonts w:ascii="Times New Roman" w:hAnsi="Times New Roman" w:cs="Times New Roman"/>
              </w:rPr>
              <w:t>Гарна техніка</w:t>
            </w:r>
          </w:p>
        </w:tc>
      </w:tr>
      <w:tr w:rsidR="00C50F75" w:rsidRPr="00C50F75" w14:paraId="06C3976E" w14:textId="77777777" w:rsidTr="00C50F75">
        <w:tc>
          <w:tcPr>
            <w:tcW w:w="2127" w:type="dxa"/>
            <w:vAlign w:val="center"/>
          </w:tcPr>
          <w:p w14:paraId="08475F91" w14:textId="18950AF7" w:rsidR="00C50F75" w:rsidRPr="00C50F75" w:rsidRDefault="00C50F75" w:rsidP="00C50F75">
            <w:pPr>
              <w:jc w:val="both"/>
              <w:rPr>
                <w:rFonts w:ascii="Times New Roman" w:hAnsi="Times New Roman" w:cs="Times New Roman"/>
              </w:rPr>
            </w:pPr>
            <w:r w:rsidRPr="00C50F75">
              <w:rPr>
                <w:rFonts w:ascii="Times New Roman" w:hAnsi="Times New Roman" w:cs="Times New Roman"/>
              </w:rPr>
              <w:t>Яковенко Софія</w:t>
            </w:r>
          </w:p>
        </w:tc>
        <w:tc>
          <w:tcPr>
            <w:tcW w:w="574" w:type="dxa"/>
            <w:vAlign w:val="center"/>
          </w:tcPr>
          <w:p w14:paraId="3529FEDD" w14:textId="28D25B75"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27233F2D" w14:textId="290B540C"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0E3B617D" w14:textId="32A42135" w:rsidR="00C50F75" w:rsidRPr="00C50F75" w:rsidRDefault="00C50F75" w:rsidP="00C50F75">
            <w:pPr>
              <w:jc w:val="both"/>
              <w:rPr>
                <w:rFonts w:ascii="Times New Roman" w:hAnsi="Times New Roman" w:cs="Times New Roman"/>
              </w:rPr>
            </w:pPr>
            <w:r w:rsidRPr="00C50F75">
              <w:rPr>
                <w:rFonts w:ascii="Times New Roman" w:hAnsi="Times New Roman" w:cs="Times New Roman"/>
              </w:rPr>
              <w:t>6,1</w:t>
            </w:r>
          </w:p>
        </w:tc>
        <w:tc>
          <w:tcPr>
            <w:tcW w:w="991" w:type="dxa"/>
            <w:vAlign w:val="center"/>
          </w:tcPr>
          <w:p w14:paraId="1717BE79" w14:textId="5D9AC7B8"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12</w:t>
            </w:r>
          </w:p>
        </w:tc>
        <w:tc>
          <w:tcPr>
            <w:tcW w:w="848" w:type="dxa"/>
            <w:vAlign w:val="center"/>
          </w:tcPr>
          <w:p w14:paraId="04F2D511" w14:textId="15ECB30A" w:rsidR="00C50F75" w:rsidRPr="00C50F75" w:rsidRDefault="00C50F75" w:rsidP="00C50F75">
            <w:pPr>
              <w:jc w:val="both"/>
              <w:rPr>
                <w:rFonts w:ascii="Times New Roman" w:hAnsi="Times New Roman" w:cs="Times New Roman"/>
              </w:rPr>
            </w:pPr>
            <w:r w:rsidRPr="00C50F75">
              <w:rPr>
                <w:rFonts w:ascii="Times New Roman" w:hAnsi="Times New Roman" w:cs="Times New Roman"/>
              </w:rPr>
              <w:t>265</w:t>
            </w:r>
          </w:p>
        </w:tc>
        <w:tc>
          <w:tcPr>
            <w:tcW w:w="950" w:type="dxa"/>
            <w:vAlign w:val="center"/>
          </w:tcPr>
          <w:p w14:paraId="72E4ADFC" w14:textId="349D4E44" w:rsidR="00C50F75" w:rsidRPr="00C50F75" w:rsidRDefault="00C50F75" w:rsidP="00C50F75">
            <w:pPr>
              <w:jc w:val="both"/>
              <w:rPr>
                <w:rFonts w:ascii="Times New Roman" w:hAnsi="Times New Roman" w:cs="Times New Roman"/>
              </w:rPr>
            </w:pPr>
            <w:r w:rsidRPr="00C50F75">
              <w:rPr>
                <w:rFonts w:ascii="Times New Roman" w:hAnsi="Times New Roman" w:cs="Times New Roman"/>
              </w:rPr>
              <w:t>+16</w:t>
            </w:r>
          </w:p>
        </w:tc>
        <w:tc>
          <w:tcPr>
            <w:tcW w:w="765" w:type="dxa"/>
            <w:vAlign w:val="center"/>
          </w:tcPr>
          <w:p w14:paraId="49F3A152" w14:textId="11D0530F" w:rsidR="00C50F75" w:rsidRPr="00C50F75" w:rsidRDefault="00C50F75" w:rsidP="00C50F75">
            <w:pPr>
              <w:jc w:val="both"/>
              <w:rPr>
                <w:rFonts w:ascii="Times New Roman" w:hAnsi="Times New Roman" w:cs="Times New Roman"/>
              </w:rPr>
            </w:pPr>
            <w:r w:rsidRPr="00C50F75">
              <w:rPr>
                <w:rFonts w:ascii="Times New Roman" w:hAnsi="Times New Roman" w:cs="Times New Roman"/>
              </w:rPr>
              <w:t>22 / 8</w:t>
            </w:r>
          </w:p>
        </w:tc>
        <w:tc>
          <w:tcPr>
            <w:tcW w:w="2256" w:type="dxa"/>
            <w:vAlign w:val="center"/>
          </w:tcPr>
          <w:p w14:paraId="22809B89" w14:textId="000F1D73"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2880B14C" w14:textId="77777777" w:rsidTr="00C50F75">
        <w:tc>
          <w:tcPr>
            <w:tcW w:w="2127" w:type="dxa"/>
            <w:vAlign w:val="center"/>
          </w:tcPr>
          <w:p w14:paraId="2F8E58E3" w14:textId="6C1E69B4" w:rsidR="00C50F75" w:rsidRPr="00C50F75" w:rsidRDefault="00C50F75" w:rsidP="00C50F75">
            <w:pPr>
              <w:jc w:val="both"/>
              <w:rPr>
                <w:rFonts w:ascii="Times New Roman" w:hAnsi="Times New Roman" w:cs="Times New Roman"/>
              </w:rPr>
            </w:pPr>
            <w:r w:rsidRPr="00C50F75">
              <w:rPr>
                <w:rFonts w:ascii="Times New Roman" w:hAnsi="Times New Roman" w:cs="Times New Roman"/>
              </w:rPr>
              <w:t>Гриценко Микита</w:t>
            </w:r>
          </w:p>
        </w:tc>
        <w:tc>
          <w:tcPr>
            <w:tcW w:w="574" w:type="dxa"/>
            <w:vAlign w:val="center"/>
          </w:tcPr>
          <w:p w14:paraId="02F4BC75" w14:textId="65CA07F6"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01EE8CA1" w14:textId="12A06606"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3795B1D7" w14:textId="2E76BF1C" w:rsidR="00C50F75" w:rsidRPr="00C50F75" w:rsidRDefault="00C50F75" w:rsidP="00C50F75">
            <w:pPr>
              <w:jc w:val="both"/>
              <w:rPr>
                <w:rFonts w:ascii="Times New Roman" w:hAnsi="Times New Roman" w:cs="Times New Roman"/>
              </w:rPr>
            </w:pPr>
            <w:r w:rsidRPr="00C50F75">
              <w:rPr>
                <w:rFonts w:ascii="Times New Roman" w:hAnsi="Times New Roman" w:cs="Times New Roman"/>
              </w:rPr>
              <w:t>5,9</w:t>
            </w:r>
          </w:p>
        </w:tc>
        <w:tc>
          <w:tcPr>
            <w:tcW w:w="991" w:type="dxa"/>
            <w:vAlign w:val="center"/>
          </w:tcPr>
          <w:p w14:paraId="04D45C2C" w14:textId="1C8E613A" w:rsidR="00C50F75" w:rsidRPr="00C50F75" w:rsidRDefault="00C50F75" w:rsidP="00C50F75">
            <w:pPr>
              <w:jc w:val="both"/>
              <w:rPr>
                <w:rFonts w:ascii="Times New Roman" w:hAnsi="Times New Roman" w:cs="Times New Roman"/>
              </w:rPr>
            </w:pPr>
            <w:r w:rsidRPr="00C50F75">
              <w:rPr>
                <w:rFonts w:ascii="Times New Roman" w:hAnsi="Times New Roman" w:cs="Times New Roman"/>
              </w:rPr>
              <w:t>5 / 14</w:t>
            </w:r>
          </w:p>
        </w:tc>
        <w:tc>
          <w:tcPr>
            <w:tcW w:w="848" w:type="dxa"/>
            <w:vAlign w:val="center"/>
          </w:tcPr>
          <w:p w14:paraId="61E0B25D" w14:textId="1D34AF8F" w:rsidR="00C50F75" w:rsidRPr="00C50F75" w:rsidRDefault="00C50F75" w:rsidP="00C50F75">
            <w:pPr>
              <w:jc w:val="both"/>
              <w:rPr>
                <w:rFonts w:ascii="Times New Roman" w:hAnsi="Times New Roman" w:cs="Times New Roman"/>
              </w:rPr>
            </w:pPr>
            <w:r w:rsidRPr="00C50F75">
              <w:rPr>
                <w:rFonts w:ascii="Times New Roman" w:hAnsi="Times New Roman" w:cs="Times New Roman"/>
              </w:rPr>
              <w:t>250</w:t>
            </w:r>
          </w:p>
        </w:tc>
        <w:tc>
          <w:tcPr>
            <w:tcW w:w="950" w:type="dxa"/>
            <w:vAlign w:val="center"/>
          </w:tcPr>
          <w:p w14:paraId="04278456" w14:textId="093FD15A" w:rsidR="00C50F75" w:rsidRPr="00C50F75" w:rsidRDefault="00C50F75" w:rsidP="00C50F75">
            <w:pPr>
              <w:jc w:val="both"/>
              <w:rPr>
                <w:rFonts w:ascii="Times New Roman" w:hAnsi="Times New Roman" w:cs="Times New Roman"/>
              </w:rPr>
            </w:pPr>
            <w:r w:rsidRPr="00C50F75">
              <w:rPr>
                <w:rFonts w:ascii="Times New Roman" w:hAnsi="Times New Roman" w:cs="Times New Roman"/>
              </w:rPr>
              <w:t>+14</w:t>
            </w:r>
          </w:p>
        </w:tc>
        <w:tc>
          <w:tcPr>
            <w:tcW w:w="765" w:type="dxa"/>
            <w:vAlign w:val="center"/>
          </w:tcPr>
          <w:p w14:paraId="7B0C95F4" w14:textId="704F1959" w:rsidR="00C50F75" w:rsidRPr="00C50F75" w:rsidRDefault="00C50F75" w:rsidP="00C50F75">
            <w:pPr>
              <w:jc w:val="both"/>
              <w:rPr>
                <w:rFonts w:ascii="Times New Roman" w:hAnsi="Times New Roman" w:cs="Times New Roman"/>
              </w:rPr>
            </w:pPr>
            <w:r w:rsidRPr="00C50F75">
              <w:rPr>
                <w:rFonts w:ascii="Times New Roman" w:hAnsi="Times New Roman" w:cs="Times New Roman"/>
              </w:rPr>
              <w:t>20 / 7</w:t>
            </w:r>
          </w:p>
        </w:tc>
        <w:tc>
          <w:tcPr>
            <w:tcW w:w="2256" w:type="dxa"/>
            <w:vAlign w:val="center"/>
          </w:tcPr>
          <w:p w14:paraId="2CE1B31E" w14:textId="258C5941"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Середній рівень</w:t>
            </w:r>
          </w:p>
        </w:tc>
      </w:tr>
      <w:tr w:rsidR="00C50F75" w:rsidRPr="00C50F75" w14:paraId="7D70E1C4" w14:textId="77777777" w:rsidTr="00C50F75">
        <w:tc>
          <w:tcPr>
            <w:tcW w:w="2127" w:type="dxa"/>
            <w:vAlign w:val="center"/>
          </w:tcPr>
          <w:p w14:paraId="15653369" w14:textId="6E920E3E" w:rsidR="00C50F75" w:rsidRPr="00C50F75" w:rsidRDefault="00C50F75" w:rsidP="00C50F75">
            <w:pPr>
              <w:jc w:val="both"/>
              <w:rPr>
                <w:rFonts w:ascii="Times New Roman" w:hAnsi="Times New Roman" w:cs="Times New Roman"/>
              </w:rPr>
            </w:pPr>
            <w:r w:rsidRPr="00C50F75">
              <w:rPr>
                <w:rFonts w:ascii="Times New Roman" w:hAnsi="Times New Roman" w:cs="Times New Roman"/>
              </w:rPr>
              <w:t>Костенко Дарина</w:t>
            </w:r>
          </w:p>
        </w:tc>
        <w:tc>
          <w:tcPr>
            <w:tcW w:w="574" w:type="dxa"/>
            <w:vAlign w:val="center"/>
          </w:tcPr>
          <w:p w14:paraId="6671FFE9" w14:textId="74394C0B"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3E737366" w14:textId="55273503"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6E1EDD27" w14:textId="5C298709" w:rsidR="00C50F75" w:rsidRPr="00C50F75" w:rsidRDefault="00C50F75" w:rsidP="00C50F75">
            <w:pPr>
              <w:jc w:val="both"/>
              <w:rPr>
                <w:rFonts w:ascii="Times New Roman" w:hAnsi="Times New Roman" w:cs="Times New Roman"/>
              </w:rPr>
            </w:pPr>
            <w:r w:rsidRPr="00C50F75">
              <w:rPr>
                <w:rFonts w:ascii="Times New Roman" w:hAnsi="Times New Roman" w:cs="Times New Roman"/>
              </w:rPr>
              <w:t>6,2</w:t>
            </w:r>
          </w:p>
        </w:tc>
        <w:tc>
          <w:tcPr>
            <w:tcW w:w="991" w:type="dxa"/>
            <w:vAlign w:val="center"/>
          </w:tcPr>
          <w:p w14:paraId="31171DDA" w14:textId="402E4108"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11</w:t>
            </w:r>
          </w:p>
        </w:tc>
        <w:tc>
          <w:tcPr>
            <w:tcW w:w="848" w:type="dxa"/>
            <w:vAlign w:val="center"/>
          </w:tcPr>
          <w:p w14:paraId="5EE0F143" w14:textId="4981A4CD" w:rsidR="00C50F75" w:rsidRPr="00C50F75" w:rsidRDefault="00C50F75" w:rsidP="00C50F75">
            <w:pPr>
              <w:jc w:val="both"/>
              <w:rPr>
                <w:rFonts w:ascii="Times New Roman" w:hAnsi="Times New Roman" w:cs="Times New Roman"/>
              </w:rPr>
            </w:pPr>
            <w:r w:rsidRPr="00C50F75">
              <w:rPr>
                <w:rFonts w:ascii="Times New Roman" w:hAnsi="Times New Roman" w:cs="Times New Roman"/>
              </w:rPr>
              <w:t>270</w:t>
            </w:r>
          </w:p>
        </w:tc>
        <w:tc>
          <w:tcPr>
            <w:tcW w:w="950" w:type="dxa"/>
            <w:vAlign w:val="center"/>
          </w:tcPr>
          <w:p w14:paraId="76947299" w14:textId="0D9C1E99" w:rsidR="00C50F75" w:rsidRPr="00C50F75" w:rsidRDefault="00C50F75" w:rsidP="00C50F75">
            <w:pPr>
              <w:jc w:val="both"/>
              <w:rPr>
                <w:rFonts w:ascii="Times New Roman" w:hAnsi="Times New Roman" w:cs="Times New Roman"/>
              </w:rPr>
            </w:pPr>
            <w:r w:rsidRPr="00C50F75">
              <w:rPr>
                <w:rFonts w:ascii="Times New Roman" w:hAnsi="Times New Roman" w:cs="Times New Roman"/>
              </w:rPr>
              <w:t>+17</w:t>
            </w:r>
          </w:p>
        </w:tc>
        <w:tc>
          <w:tcPr>
            <w:tcW w:w="765" w:type="dxa"/>
            <w:vAlign w:val="center"/>
          </w:tcPr>
          <w:p w14:paraId="37FD60ED" w14:textId="394E8A0E" w:rsidR="00C50F75" w:rsidRPr="00C50F75" w:rsidRDefault="00C50F75" w:rsidP="00C50F75">
            <w:pPr>
              <w:jc w:val="both"/>
              <w:rPr>
                <w:rFonts w:ascii="Times New Roman" w:hAnsi="Times New Roman" w:cs="Times New Roman"/>
              </w:rPr>
            </w:pPr>
            <w:r w:rsidRPr="00C50F75">
              <w:rPr>
                <w:rFonts w:ascii="Times New Roman" w:hAnsi="Times New Roman" w:cs="Times New Roman"/>
              </w:rPr>
              <w:t>23 / 9</w:t>
            </w:r>
          </w:p>
        </w:tc>
        <w:tc>
          <w:tcPr>
            <w:tcW w:w="2256" w:type="dxa"/>
            <w:vAlign w:val="center"/>
          </w:tcPr>
          <w:p w14:paraId="0E7C3BFE" w14:textId="151316F3"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2E82179E" w14:textId="77777777" w:rsidTr="00C50F75">
        <w:tc>
          <w:tcPr>
            <w:tcW w:w="2127" w:type="dxa"/>
            <w:vAlign w:val="center"/>
          </w:tcPr>
          <w:p w14:paraId="457733DE" w14:textId="4FD0CCBB" w:rsidR="00C50F75" w:rsidRPr="00C50F75" w:rsidRDefault="00C50F75" w:rsidP="00C50F75">
            <w:pPr>
              <w:jc w:val="both"/>
              <w:rPr>
                <w:rFonts w:ascii="Times New Roman" w:hAnsi="Times New Roman" w:cs="Times New Roman"/>
              </w:rPr>
            </w:pPr>
            <w:r w:rsidRPr="00C50F75">
              <w:rPr>
                <w:rFonts w:ascii="Times New Roman" w:hAnsi="Times New Roman" w:cs="Times New Roman"/>
              </w:rPr>
              <w:t>Черненко Владислав</w:t>
            </w:r>
          </w:p>
        </w:tc>
        <w:tc>
          <w:tcPr>
            <w:tcW w:w="574" w:type="dxa"/>
            <w:vAlign w:val="center"/>
          </w:tcPr>
          <w:p w14:paraId="090DABB6" w14:textId="184B14F4"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6C811358" w14:textId="136F8127"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2ED019F2" w14:textId="37BA6499" w:rsidR="00C50F75" w:rsidRPr="00C50F75" w:rsidRDefault="00C50F75" w:rsidP="00C50F75">
            <w:pPr>
              <w:jc w:val="both"/>
              <w:rPr>
                <w:rFonts w:ascii="Times New Roman" w:hAnsi="Times New Roman" w:cs="Times New Roman"/>
              </w:rPr>
            </w:pPr>
            <w:r w:rsidRPr="00C50F75">
              <w:rPr>
                <w:rFonts w:ascii="Times New Roman" w:hAnsi="Times New Roman" w:cs="Times New Roman"/>
              </w:rPr>
              <w:t>5,7</w:t>
            </w:r>
          </w:p>
        </w:tc>
        <w:tc>
          <w:tcPr>
            <w:tcW w:w="991" w:type="dxa"/>
            <w:vAlign w:val="center"/>
          </w:tcPr>
          <w:p w14:paraId="00801FE0" w14:textId="04B21A9A" w:rsidR="00C50F75" w:rsidRPr="00C50F75" w:rsidRDefault="00C50F75" w:rsidP="00C50F75">
            <w:pPr>
              <w:jc w:val="both"/>
              <w:rPr>
                <w:rFonts w:ascii="Times New Roman" w:hAnsi="Times New Roman" w:cs="Times New Roman"/>
              </w:rPr>
            </w:pPr>
            <w:r w:rsidRPr="00C50F75">
              <w:rPr>
                <w:rFonts w:ascii="Times New Roman" w:hAnsi="Times New Roman" w:cs="Times New Roman"/>
              </w:rPr>
              <w:t>7 / 18</w:t>
            </w:r>
          </w:p>
        </w:tc>
        <w:tc>
          <w:tcPr>
            <w:tcW w:w="848" w:type="dxa"/>
            <w:vAlign w:val="center"/>
          </w:tcPr>
          <w:p w14:paraId="4E538860" w14:textId="3FB33154" w:rsidR="00C50F75" w:rsidRPr="00C50F75" w:rsidRDefault="00C50F75" w:rsidP="00C50F75">
            <w:pPr>
              <w:jc w:val="both"/>
              <w:rPr>
                <w:rFonts w:ascii="Times New Roman" w:hAnsi="Times New Roman" w:cs="Times New Roman"/>
              </w:rPr>
            </w:pPr>
            <w:r w:rsidRPr="00C50F75">
              <w:rPr>
                <w:rFonts w:ascii="Times New Roman" w:hAnsi="Times New Roman" w:cs="Times New Roman"/>
              </w:rPr>
              <w:t>235</w:t>
            </w:r>
          </w:p>
        </w:tc>
        <w:tc>
          <w:tcPr>
            <w:tcW w:w="950" w:type="dxa"/>
            <w:vAlign w:val="center"/>
          </w:tcPr>
          <w:p w14:paraId="75A3A6F6" w14:textId="587843DF" w:rsidR="00C50F75" w:rsidRPr="00C50F75" w:rsidRDefault="00C50F75" w:rsidP="00C50F75">
            <w:pPr>
              <w:jc w:val="both"/>
              <w:rPr>
                <w:rFonts w:ascii="Times New Roman" w:hAnsi="Times New Roman" w:cs="Times New Roman"/>
              </w:rPr>
            </w:pPr>
            <w:r w:rsidRPr="00C50F75">
              <w:rPr>
                <w:rFonts w:ascii="Times New Roman" w:hAnsi="Times New Roman" w:cs="Times New Roman"/>
              </w:rPr>
              <w:t>+11</w:t>
            </w:r>
          </w:p>
        </w:tc>
        <w:tc>
          <w:tcPr>
            <w:tcW w:w="765" w:type="dxa"/>
            <w:vAlign w:val="center"/>
          </w:tcPr>
          <w:p w14:paraId="224919BD" w14:textId="18D0B27B" w:rsidR="00C50F75" w:rsidRPr="00C50F75" w:rsidRDefault="00C50F75" w:rsidP="00C50F75">
            <w:pPr>
              <w:jc w:val="both"/>
              <w:rPr>
                <w:rFonts w:ascii="Times New Roman" w:hAnsi="Times New Roman" w:cs="Times New Roman"/>
              </w:rPr>
            </w:pPr>
            <w:r w:rsidRPr="00C50F75">
              <w:rPr>
                <w:rFonts w:ascii="Times New Roman" w:hAnsi="Times New Roman" w:cs="Times New Roman"/>
              </w:rPr>
              <w:t>17 / 6</w:t>
            </w:r>
          </w:p>
        </w:tc>
        <w:tc>
          <w:tcPr>
            <w:tcW w:w="2256" w:type="dxa"/>
            <w:vAlign w:val="center"/>
          </w:tcPr>
          <w:p w14:paraId="696D3090" w14:textId="195BE4D0" w:rsidR="00C50F75" w:rsidRPr="00C50F75" w:rsidRDefault="00C50F75" w:rsidP="00C50F75">
            <w:pPr>
              <w:jc w:val="both"/>
              <w:rPr>
                <w:rFonts w:ascii="Times New Roman" w:hAnsi="Times New Roman" w:cs="Times New Roman"/>
              </w:rPr>
            </w:pPr>
            <w:r w:rsidRPr="00C50F75">
              <w:rPr>
                <w:rFonts w:ascii="Times New Roman" w:hAnsi="Times New Roman" w:cs="Times New Roman"/>
              </w:rPr>
              <w:t>Добра швидкість</w:t>
            </w:r>
          </w:p>
        </w:tc>
      </w:tr>
      <w:tr w:rsidR="00C50F75" w:rsidRPr="00C50F75" w14:paraId="6BB4E45A" w14:textId="77777777" w:rsidTr="00C50F75">
        <w:tc>
          <w:tcPr>
            <w:tcW w:w="2127" w:type="dxa"/>
            <w:vAlign w:val="center"/>
          </w:tcPr>
          <w:p w14:paraId="7ACCD235" w14:textId="15A943DD" w:rsidR="00C50F75" w:rsidRPr="00C50F75" w:rsidRDefault="00C50F75" w:rsidP="00C50F75">
            <w:pPr>
              <w:jc w:val="both"/>
              <w:rPr>
                <w:rFonts w:ascii="Times New Roman" w:hAnsi="Times New Roman" w:cs="Times New Roman"/>
              </w:rPr>
            </w:pPr>
            <w:r w:rsidRPr="00C50F75">
              <w:rPr>
                <w:rFonts w:ascii="Times New Roman" w:hAnsi="Times New Roman" w:cs="Times New Roman"/>
              </w:rPr>
              <w:t>Мазуренко Анастасія</w:t>
            </w:r>
          </w:p>
        </w:tc>
        <w:tc>
          <w:tcPr>
            <w:tcW w:w="574" w:type="dxa"/>
            <w:vAlign w:val="center"/>
          </w:tcPr>
          <w:p w14:paraId="1EA9279A" w14:textId="199D2FCF"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5A610B98" w14:textId="3E3FC65B"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5806BF74" w14:textId="2FA966B4" w:rsidR="00C50F75" w:rsidRPr="00C50F75" w:rsidRDefault="00C50F75" w:rsidP="00C50F75">
            <w:pPr>
              <w:jc w:val="both"/>
              <w:rPr>
                <w:rFonts w:ascii="Times New Roman" w:hAnsi="Times New Roman" w:cs="Times New Roman"/>
              </w:rPr>
            </w:pPr>
            <w:r w:rsidRPr="00C50F75">
              <w:rPr>
                <w:rFonts w:ascii="Times New Roman" w:hAnsi="Times New Roman" w:cs="Times New Roman"/>
              </w:rPr>
              <w:t>6,3</w:t>
            </w:r>
          </w:p>
        </w:tc>
        <w:tc>
          <w:tcPr>
            <w:tcW w:w="991" w:type="dxa"/>
            <w:vAlign w:val="center"/>
          </w:tcPr>
          <w:p w14:paraId="15EB9AF0" w14:textId="10D5D279" w:rsidR="00C50F75" w:rsidRPr="00C50F75" w:rsidRDefault="00C50F75" w:rsidP="00C50F75">
            <w:pPr>
              <w:jc w:val="both"/>
              <w:rPr>
                <w:rFonts w:ascii="Times New Roman" w:hAnsi="Times New Roman" w:cs="Times New Roman"/>
              </w:rPr>
            </w:pPr>
            <w:r w:rsidRPr="00C50F75">
              <w:rPr>
                <w:rFonts w:ascii="Times New Roman" w:hAnsi="Times New Roman" w:cs="Times New Roman"/>
              </w:rPr>
              <w:t>2 / 10</w:t>
            </w:r>
          </w:p>
        </w:tc>
        <w:tc>
          <w:tcPr>
            <w:tcW w:w="848" w:type="dxa"/>
            <w:vAlign w:val="center"/>
          </w:tcPr>
          <w:p w14:paraId="0AA39BD8" w14:textId="75F81F94" w:rsidR="00C50F75" w:rsidRPr="00C50F75" w:rsidRDefault="00C50F75" w:rsidP="00C50F75">
            <w:pPr>
              <w:jc w:val="both"/>
              <w:rPr>
                <w:rFonts w:ascii="Times New Roman" w:hAnsi="Times New Roman" w:cs="Times New Roman"/>
              </w:rPr>
            </w:pPr>
            <w:r w:rsidRPr="00C50F75">
              <w:rPr>
                <w:rFonts w:ascii="Times New Roman" w:hAnsi="Times New Roman" w:cs="Times New Roman"/>
              </w:rPr>
              <w:t>280</w:t>
            </w:r>
          </w:p>
        </w:tc>
        <w:tc>
          <w:tcPr>
            <w:tcW w:w="950" w:type="dxa"/>
            <w:vAlign w:val="center"/>
          </w:tcPr>
          <w:p w14:paraId="419E58DA" w14:textId="4AE076BD" w:rsidR="00C50F75" w:rsidRPr="00C50F75" w:rsidRDefault="00C50F75" w:rsidP="00C50F75">
            <w:pPr>
              <w:jc w:val="both"/>
              <w:rPr>
                <w:rFonts w:ascii="Times New Roman" w:hAnsi="Times New Roman" w:cs="Times New Roman"/>
              </w:rPr>
            </w:pPr>
            <w:r w:rsidRPr="00C50F75">
              <w:rPr>
                <w:rFonts w:ascii="Times New Roman" w:hAnsi="Times New Roman" w:cs="Times New Roman"/>
              </w:rPr>
              <w:t>+18</w:t>
            </w:r>
          </w:p>
        </w:tc>
        <w:tc>
          <w:tcPr>
            <w:tcW w:w="765" w:type="dxa"/>
            <w:vAlign w:val="center"/>
          </w:tcPr>
          <w:p w14:paraId="72C3838D" w14:textId="203801CF" w:rsidR="00C50F75" w:rsidRPr="00C50F75" w:rsidRDefault="00C50F75" w:rsidP="00C50F75">
            <w:pPr>
              <w:jc w:val="both"/>
              <w:rPr>
                <w:rFonts w:ascii="Times New Roman" w:hAnsi="Times New Roman" w:cs="Times New Roman"/>
              </w:rPr>
            </w:pPr>
            <w:r w:rsidRPr="00C50F75">
              <w:rPr>
                <w:rFonts w:ascii="Times New Roman" w:hAnsi="Times New Roman" w:cs="Times New Roman"/>
              </w:rPr>
              <w:t>25 / 9</w:t>
            </w:r>
          </w:p>
        </w:tc>
        <w:tc>
          <w:tcPr>
            <w:tcW w:w="2256" w:type="dxa"/>
            <w:vAlign w:val="center"/>
          </w:tcPr>
          <w:p w14:paraId="519AA8B0" w14:textId="1FAA312D"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координація</w:t>
            </w:r>
          </w:p>
        </w:tc>
      </w:tr>
      <w:tr w:rsidR="00C50F75" w:rsidRPr="00C50F75" w14:paraId="46914171" w14:textId="77777777" w:rsidTr="00C50F75">
        <w:tc>
          <w:tcPr>
            <w:tcW w:w="2127" w:type="dxa"/>
            <w:vAlign w:val="center"/>
          </w:tcPr>
          <w:p w14:paraId="464EFC05" w14:textId="4D8857CE" w:rsidR="00C50F75" w:rsidRPr="00C50F75" w:rsidRDefault="00C50F75" w:rsidP="00C50F75">
            <w:pPr>
              <w:jc w:val="both"/>
              <w:rPr>
                <w:rFonts w:ascii="Times New Roman" w:hAnsi="Times New Roman" w:cs="Times New Roman"/>
              </w:rPr>
            </w:pPr>
            <w:r w:rsidRPr="00C50F75">
              <w:rPr>
                <w:rFonts w:ascii="Times New Roman" w:hAnsi="Times New Roman" w:cs="Times New Roman"/>
              </w:rPr>
              <w:t>Шаповал Ігор</w:t>
            </w:r>
          </w:p>
        </w:tc>
        <w:tc>
          <w:tcPr>
            <w:tcW w:w="574" w:type="dxa"/>
            <w:vAlign w:val="center"/>
          </w:tcPr>
          <w:p w14:paraId="5F273431" w14:textId="029D45D1"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7E0A169C" w14:textId="668C1D71"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64126491" w14:textId="285272F0" w:rsidR="00C50F75" w:rsidRPr="00C50F75" w:rsidRDefault="00C50F75" w:rsidP="00C50F75">
            <w:pPr>
              <w:jc w:val="both"/>
              <w:rPr>
                <w:rFonts w:ascii="Times New Roman" w:hAnsi="Times New Roman" w:cs="Times New Roman"/>
              </w:rPr>
            </w:pPr>
            <w:r w:rsidRPr="00C50F75">
              <w:rPr>
                <w:rFonts w:ascii="Times New Roman" w:hAnsi="Times New Roman" w:cs="Times New Roman"/>
              </w:rPr>
              <w:t>5,6</w:t>
            </w:r>
          </w:p>
        </w:tc>
        <w:tc>
          <w:tcPr>
            <w:tcW w:w="991" w:type="dxa"/>
            <w:vAlign w:val="center"/>
          </w:tcPr>
          <w:p w14:paraId="30A8FF4B" w14:textId="7E102777" w:rsidR="00C50F75" w:rsidRPr="00C50F75" w:rsidRDefault="00C50F75" w:rsidP="00C50F75">
            <w:pPr>
              <w:jc w:val="both"/>
              <w:rPr>
                <w:rFonts w:ascii="Times New Roman" w:hAnsi="Times New Roman" w:cs="Times New Roman"/>
              </w:rPr>
            </w:pPr>
            <w:r w:rsidRPr="00C50F75">
              <w:rPr>
                <w:rFonts w:ascii="Times New Roman" w:hAnsi="Times New Roman" w:cs="Times New Roman"/>
              </w:rPr>
              <w:t>8 / 20</w:t>
            </w:r>
          </w:p>
        </w:tc>
        <w:tc>
          <w:tcPr>
            <w:tcW w:w="848" w:type="dxa"/>
            <w:vAlign w:val="center"/>
          </w:tcPr>
          <w:p w14:paraId="5E56BA4F" w14:textId="4CC70EF8" w:rsidR="00C50F75" w:rsidRPr="00C50F75" w:rsidRDefault="00C50F75" w:rsidP="00C50F75">
            <w:pPr>
              <w:jc w:val="both"/>
              <w:rPr>
                <w:rFonts w:ascii="Times New Roman" w:hAnsi="Times New Roman" w:cs="Times New Roman"/>
              </w:rPr>
            </w:pPr>
            <w:r w:rsidRPr="00C50F75">
              <w:rPr>
                <w:rFonts w:ascii="Times New Roman" w:hAnsi="Times New Roman" w:cs="Times New Roman"/>
              </w:rPr>
              <w:t>230</w:t>
            </w:r>
          </w:p>
        </w:tc>
        <w:tc>
          <w:tcPr>
            <w:tcW w:w="950" w:type="dxa"/>
            <w:vAlign w:val="center"/>
          </w:tcPr>
          <w:p w14:paraId="40364F47" w14:textId="0B961AFC" w:rsidR="00C50F75" w:rsidRPr="00C50F75" w:rsidRDefault="00C50F75" w:rsidP="00C50F75">
            <w:pPr>
              <w:jc w:val="both"/>
              <w:rPr>
                <w:rFonts w:ascii="Times New Roman" w:hAnsi="Times New Roman" w:cs="Times New Roman"/>
              </w:rPr>
            </w:pPr>
            <w:r w:rsidRPr="00C50F75">
              <w:rPr>
                <w:rFonts w:ascii="Times New Roman" w:hAnsi="Times New Roman" w:cs="Times New Roman"/>
              </w:rPr>
              <w:t>+10</w:t>
            </w:r>
          </w:p>
        </w:tc>
        <w:tc>
          <w:tcPr>
            <w:tcW w:w="765" w:type="dxa"/>
            <w:vAlign w:val="center"/>
          </w:tcPr>
          <w:p w14:paraId="7E8C23D1" w14:textId="1895F5B0" w:rsidR="00C50F75" w:rsidRPr="00C50F75" w:rsidRDefault="00C50F75" w:rsidP="00C50F75">
            <w:pPr>
              <w:jc w:val="both"/>
              <w:rPr>
                <w:rFonts w:ascii="Times New Roman" w:hAnsi="Times New Roman" w:cs="Times New Roman"/>
              </w:rPr>
            </w:pPr>
            <w:r w:rsidRPr="00C50F75">
              <w:rPr>
                <w:rFonts w:ascii="Times New Roman" w:hAnsi="Times New Roman" w:cs="Times New Roman"/>
              </w:rPr>
              <w:t>15 / 6</w:t>
            </w:r>
          </w:p>
        </w:tc>
        <w:tc>
          <w:tcPr>
            <w:tcW w:w="2256" w:type="dxa"/>
            <w:vAlign w:val="center"/>
          </w:tcPr>
          <w:p w14:paraId="6146FEA3" w14:textId="4BFF26FF"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Сильний</w:t>
            </w:r>
          </w:p>
        </w:tc>
      </w:tr>
      <w:tr w:rsidR="00C50F75" w:rsidRPr="00C50F75" w14:paraId="2177E27E" w14:textId="77777777" w:rsidTr="00C50F75">
        <w:tc>
          <w:tcPr>
            <w:tcW w:w="2127" w:type="dxa"/>
            <w:vAlign w:val="center"/>
          </w:tcPr>
          <w:p w14:paraId="6BB97EC2" w14:textId="0F38CF8C" w:rsidR="00C50F75" w:rsidRPr="00C50F75" w:rsidRDefault="00C50F75" w:rsidP="00C50F75">
            <w:pPr>
              <w:jc w:val="both"/>
              <w:rPr>
                <w:rFonts w:ascii="Times New Roman" w:hAnsi="Times New Roman" w:cs="Times New Roman"/>
              </w:rPr>
            </w:pPr>
            <w:r w:rsidRPr="00C50F75">
              <w:rPr>
                <w:rFonts w:ascii="Times New Roman" w:hAnsi="Times New Roman" w:cs="Times New Roman"/>
              </w:rPr>
              <w:t>Левченко Вікторія</w:t>
            </w:r>
          </w:p>
        </w:tc>
        <w:tc>
          <w:tcPr>
            <w:tcW w:w="574" w:type="dxa"/>
            <w:vAlign w:val="center"/>
          </w:tcPr>
          <w:p w14:paraId="4640CD97" w14:textId="117EE430"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3F1BF019" w14:textId="4C04AD00"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2DD6CB8C" w14:textId="6A6DAF3D" w:rsidR="00C50F75" w:rsidRPr="00C50F75" w:rsidRDefault="00C50F75" w:rsidP="00C50F75">
            <w:pPr>
              <w:jc w:val="both"/>
              <w:rPr>
                <w:rFonts w:ascii="Times New Roman" w:hAnsi="Times New Roman" w:cs="Times New Roman"/>
              </w:rPr>
            </w:pPr>
            <w:r w:rsidRPr="00C50F75">
              <w:rPr>
                <w:rFonts w:ascii="Times New Roman" w:hAnsi="Times New Roman" w:cs="Times New Roman"/>
              </w:rPr>
              <w:t>6,0</w:t>
            </w:r>
          </w:p>
        </w:tc>
        <w:tc>
          <w:tcPr>
            <w:tcW w:w="991" w:type="dxa"/>
            <w:vAlign w:val="center"/>
          </w:tcPr>
          <w:p w14:paraId="244B72E2" w14:textId="0CE8B9FD" w:rsidR="00C50F75" w:rsidRPr="00C50F75" w:rsidRDefault="00C50F75" w:rsidP="00C50F75">
            <w:pPr>
              <w:jc w:val="both"/>
              <w:rPr>
                <w:rFonts w:ascii="Times New Roman" w:hAnsi="Times New Roman" w:cs="Times New Roman"/>
              </w:rPr>
            </w:pPr>
            <w:r w:rsidRPr="00C50F75">
              <w:rPr>
                <w:rFonts w:ascii="Times New Roman" w:hAnsi="Times New Roman" w:cs="Times New Roman"/>
              </w:rPr>
              <w:t>4 / 13</w:t>
            </w:r>
          </w:p>
        </w:tc>
        <w:tc>
          <w:tcPr>
            <w:tcW w:w="848" w:type="dxa"/>
            <w:vAlign w:val="center"/>
          </w:tcPr>
          <w:p w14:paraId="7D830457" w14:textId="5733D7EE" w:rsidR="00C50F75" w:rsidRPr="00C50F75" w:rsidRDefault="00C50F75" w:rsidP="00C50F75">
            <w:pPr>
              <w:jc w:val="both"/>
              <w:rPr>
                <w:rFonts w:ascii="Times New Roman" w:hAnsi="Times New Roman" w:cs="Times New Roman"/>
              </w:rPr>
            </w:pPr>
            <w:r w:rsidRPr="00C50F75">
              <w:rPr>
                <w:rFonts w:ascii="Times New Roman" w:hAnsi="Times New Roman" w:cs="Times New Roman"/>
              </w:rPr>
              <w:t>260</w:t>
            </w:r>
          </w:p>
        </w:tc>
        <w:tc>
          <w:tcPr>
            <w:tcW w:w="950" w:type="dxa"/>
            <w:vAlign w:val="center"/>
          </w:tcPr>
          <w:p w14:paraId="264A7F4F" w14:textId="7AEFA810" w:rsidR="00C50F75" w:rsidRPr="00C50F75" w:rsidRDefault="00C50F75" w:rsidP="00C50F75">
            <w:pPr>
              <w:jc w:val="both"/>
              <w:rPr>
                <w:rFonts w:ascii="Times New Roman" w:hAnsi="Times New Roman" w:cs="Times New Roman"/>
              </w:rPr>
            </w:pPr>
            <w:r w:rsidRPr="00C50F75">
              <w:rPr>
                <w:rFonts w:ascii="Times New Roman" w:hAnsi="Times New Roman" w:cs="Times New Roman"/>
              </w:rPr>
              <w:t>+15</w:t>
            </w:r>
          </w:p>
        </w:tc>
        <w:tc>
          <w:tcPr>
            <w:tcW w:w="765" w:type="dxa"/>
            <w:vAlign w:val="center"/>
          </w:tcPr>
          <w:p w14:paraId="1302BD5D" w14:textId="570F6F83" w:rsidR="00C50F75" w:rsidRPr="00C50F75" w:rsidRDefault="00C50F75" w:rsidP="00C50F75">
            <w:pPr>
              <w:jc w:val="both"/>
              <w:rPr>
                <w:rFonts w:ascii="Times New Roman" w:hAnsi="Times New Roman" w:cs="Times New Roman"/>
              </w:rPr>
            </w:pPr>
            <w:r w:rsidRPr="00C50F75">
              <w:rPr>
                <w:rFonts w:ascii="Times New Roman" w:hAnsi="Times New Roman" w:cs="Times New Roman"/>
              </w:rPr>
              <w:t>21 / 8</w:t>
            </w:r>
          </w:p>
        </w:tc>
        <w:tc>
          <w:tcPr>
            <w:tcW w:w="2256" w:type="dxa"/>
            <w:vAlign w:val="center"/>
          </w:tcPr>
          <w:p w14:paraId="6B274D15" w14:textId="0635DE9E" w:rsidR="00C50F75" w:rsidRPr="00C50F75" w:rsidRDefault="00C50F75" w:rsidP="00C50F75">
            <w:pPr>
              <w:jc w:val="both"/>
              <w:rPr>
                <w:rFonts w:ascii="Times New Roman" w:hAnsi="Times New Roman" w:cs="Times New Roman"/>
              </w:rPr>
            </w:pPr>
            <w:r w:rsidRPr="00C50F75">
              <w:rPr>
                <w:rFonts w:ascii="Times New Roman" w:hAnsi="Times New Roman" w:cs="Times New Roman"/>
              </w:rPr>
              <w:t>Стабільні результати</w:t>
            </w:r>
          </w:p>
        </w:tc>
      </w:tr>
      <w:tr w:rsidR="00C50F75" w:rsidRPr="00C50F75" w14:paraId="3583B370" w14:textId="77777777" w:rsidTr="00C50F75">
        <w:tc>
          <w:tcPr>
            <w:tcW w:w="2127" w:type="dxa"/>
            <w:vAlign w:val="center"/>
          </w:tcPr>
          <w:p w14:paraId="5D8A2F28" w14:textId="188792AD" w:rsidR="00C50F75" w:rsidRPr="00C50F75" w:rsidRDefault="00C50F75" w:rsidP="00C50F75">
            <w:pPr>
              <w:jc w:val="both"/>
              <w:rPr>
                <w:rFonts w:ascii="Times New Roman" w:hAnsi="Times New Roman" w:cs="Times New Roman"/>
              </w:rPr>
            </w:pPr>
            <w:r w:rsidRPr="00C50F75">
              <w:rPr>
                <w:rFonts w:ascii="Times New Roman" w:hAnsi="Times New Roman" w:cs="Times New Roman"/>
              </w:rPr>
              <w:t>Кравець Андрій</w:t>
            </w:r>
          </w:p>
        </w:tc>
        <w:tc>
          <w:tcPr>
            <w:tcW w:w="574" w:type="dxa"/>
            <w:vAlign w:val="center"/>
          </w:tcPr>
          <w:p w14:paraId="193FE71A" w14:textId="2412B929"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4391948E" w14:textId="7D562A37"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42FCE9B2" w14:textId="6D9E7564" w:rsidR="00C50F75" w:rsidRPr="00C50F75" w:rsidRDefault="00C50F75" w:rsidP="00C50F75">
            <w:pPr>
              <w:jc w:val="both"/>
              <w:rPr>
                <w:rFonts w:ascii="Times New Roman" w:hAnsi="Times New Roman" w:cs="Times New Roman"/>
              </w:rPr>
            </w:pPr>
            <w:r w:rsidRPr="00C50F75">
              <w:rPr>
                <w:rFonts w:ascii="Times New Roman" w:hAnsi="Times New Roman" w:cs="Times New Roman"/>
              </w:rPr>
              <w:t>5,8</w:t>
            </w:r>
          </w:p>
        </w:tc>
        <w:tc>
          <w:tcPr>
            <w:tcW w:w="991" w:type="dxa"/>
            <w:vAlign w:val="center"/>
          </w:tcPr>
          <w:p w14:paraId="7B9E30E5" w14:textId="730A6F71" w:rsidR="00C50F75" w:rsidRPr="00C50F75" w:rsidRDefault="00C50F75" w:rsidP="00C50F75">
            <w:pPr>
              <w:jc w:val="both"/>
              <w:rPr>
                <w:rFonts w:ascii="Times New Roman" w:hAnsi="Times New Roman" w:cs="Times New Roman"/>
              </w:rPr>
            </w:pPr>
            <w:r w:rsidRPr="00C50F75">
              <w:rPr>
                <w:rFonts w:ascii="Times New Roman" w:hAnsi="Times New Roman" w:cs="Times New Roman"/>
              </w:rPr>
              <w:t>6 / 15</w:t>
            </w:r>
          </w:p>
        </w:tc>
        <w:tc>
          <w:tcPr>
            <w:tcW w:w="848" w:type="dxa"/>
            <w:vAlign w:val="center"/>
          </w:tcPr>
          <w:p w14:paraId="7EC6BC38" w14:textId="72623477" w:rsidR="00C50F75" w:rsidRPr="00C50F75" w:rsidRDefault="00C50F75" w:rsidP="00C50F75">
            <w:pPr>
              <w:jc w:val="both"/>
              <w:rPr>
                <w:rFonts w:ascii="Times New Roman" w:hAnsi="Times New Roman" w:cs="Times New Roman"/>
              </w:rPr>
            </w:pPr>
            <w:r w:rsidRPr="00C50F75">
              <w:rPr>
                <w:rFonts w:ascii="Times New Roman" w:hAnsi="Times New Roman" w:cs="Times New Roman"/>
              </w:rPr>
              <w:t>240</w:t>
            </w:r>
          </w:p>
        </w:tc>
        <w:tc>
          <w:tcPr>
            <w:tcW w:w="950" w:type="dxa"/>
            <w:vAlign w:val="center"/>
          </w:tcPr>
          <w:p w14:paraId="292FBA70" w14:textId="3C83A128" w:rsidR="00C50F75" w:rsidRPr="00C50F75" w:rsidRDefault="00C50F75" w:rsidP="00C50F75">
            <w:pPr>
              <w:jc w:val="both"/>
              <w:rPr>
                <w:rFonts w:ascii="Times New Roman" w:hAnsi="Times New Roman" w:cs="Times New Roman"/>
              </w:rPr>
            </w:pPr>
            <w:r w:rsidRPr="00C50F75">
              <w:rPr>
                <w:rFonts w:ascii="Times New Roman" w:hAnsi="Times New Roman" w:cs="Times New Roman"/>
              </w:rPr>
              <w:t>+12</w:t>
            </w:r>
          </w:p>
        </w:tc>
        <w:tc>
          <w:tcPr>
            <w:tcW w:w="765" w:type="dxa"/>
            <w:vAlign w:val="center"/>
          </w:tcPr>
          <w:p w14:paraId="27102B89" w14:textId="20CA52FA" w:rsidR="00C50F75" w:rsidRPr="00C50F75" w:rsidRDefault="00C50F75" w:rsidP="00C50F75">
            <w:pPr>
              <w:jc w:val="both"/>
              <w:rPr>
                <w:rFonts w:ascii="Times New Roman" w:hAnsi="Times New Roman" w:cs="Times New Roman"/>
              </w:rPr>
            </w:pPr>
            <w:r w:rsidRPr="00C50F75">
              <w:rPr>
                <w:rFonts w:ascii="Times New Roman" w:hAnsi="Times New Roman" w:cs="Times New Roman"/>
              </w:rPr>
              <w:t>18 / 7</w:t>
            </w:r>
          </w:p>
        </w:tc>
        <w:tc>
          <w:tcPr>
            <w:tcW w:w="2256" w:type="dxa"/>
            <w:vAlign w:val="center"/>
          </w:tcPr>
          <w:p w14:paraId="3263003C" w14:textId="0CDDF353" w:rsidR="00C50F75" w:rsidRPr="00C50F75" w:rsidRDefault="00C50F75" w:rsidP="00C50F75">
            <w:pPr>
              <w:jc w:val="both"/>
              <w:rPr>
                <w:rFonts w:ascii="Times New Roman" w:hAnsi="Times New Roman" w:cs="Times New Roman"/>
              </w:rPr>
            </w:pPr>
            <w:r w:rsidRPr="00C50F75">
              <w:rPr>
                <w:rFonts w:ascii="Times New Roman" w:hAnsi="Times New Roman" w:cs="Times New Roman"/>
              </w:rPr>
              <w:t>Гарна техніка</w:t>
            </w:r>
          </w:p>
        </w:tc>
      </w:tr>
      <w:tr w:rsidR="00C50F75" w:rsidRPr="00C50F75" w14:paraId="45806F74" w14:textId="77777777" w:rsidTr="00C50F75">
        <w:tc>
          <w:tcPr>
            <w:tcW w:w="2127" w:type="dxa"/>
            <w:vAlign w:val="center"/>
          </w:tcPr>
          <w:p w14:paraId="05CF7B2C" w14:textId="6B407C9F"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Соловей Марія</w:t>
            </w:r>
          </w:p>
        </w:tc>
        <w:tc>
          <w:tcPr>
            <w:tcW w:w="574" w:type="dxa"/>
            <w:vAlign w:val="center"/>
          </w:tcPr>
          <w:p w14:paraId="03B50135" w14:textId="23F9C48B"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51FC06E6" w14:textId="3FF5C7D0"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4CA18BAE" w14:textId="52FF3CB2" w:rsidR="00C50F75" w:rsidRPr="00C50F75" w:rsidRDefault="00C50F75" w:rsidP="00C50F75">
            <w:pPr>
              <w:jc w:val="both"/>
              <w:rPr>
                <w:rFonts w:ascii="Times New Roman" w:hAnsi="Times New Roman" w:cs="Times New Roman"/>
              </w:rPr>
            </w:pPr>
            <w:r w:rsidRPr="00C50F75">
              <w:rPr>
                <w:rFonts w:ascii="Times New Roman" w:hAnsi="Times New Roman" w:cs="Times New Roman"/>
              </w:rPr>
              <w:t>6,1</w:t>
            </w:r>
          </w:p>
        </w:tc>
        <w:tc>
          <w:tcPr>
            <w:tcW w:w="991" w:type="dxa"/>
            <w:vAlign w:val="center"/>
          </w:tcPr>
          <w:p w14:paraId="6C788227" w14:textId="24C8531B"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12</w:t>
            </w:r>
          </w:p>
        </w:tc>
        <w:tc>
          <w:tcPr>
            <w:tcW w:w="848" w:type="dxa"/>
            <w:vAlign w:val="center"/>
          </w:tcPr>
          <w:p w14:paraId="6625FA3E" w14:textId="3428EF80" w:rsidR="00C50F75" w:rsidRPr="00C50F75" w:rsidRDefault="00C50F75" w:rsidP="00C50F75">
            <w:pPr>
              <w:jc w:val="both"/>
              <w:rPr>
                <w:rFonts w:ascii="Times New Roman" w:hAnsi="Times New Roman" w:cs="Times New Roman"/>
              </w:rPr>
            </w:pPr>
            <w:r w:rsidRPr="00C50F75">
              <w:rPr>
                <w:rFonts w:ascii="Times New Roman" w:hAnsi="Times New Roman" w:cs="Times New Roman"/>
              </w:rPr>
              <w:t>265</w:t>
            </w:r>
          </w:p>
        </w:tc>
        <w:tc>
          <w:tcPr>
            <w:tcW w:w="950" w:type="dxa"/>
            <w:vAlign w:val="center"/>
          </w:tcPr>
          <w:p w14:paraId="59FE01E6" w14:textId="2178E049" w:rsidR="00C50F75" w:rsidRPr="00C50F75" w:rsidRDefault="00C50F75" w:rsidP="00C50F75">
            <w:pPr>
              <w:jc w:val="both"/>
              <w:rPr>
                <w:rFonts w:ascii="Times New Roman" w:hAnsi="Times New Roman" w:cs="Times New Roman"/>
              </w:rPr>
            </w:pPr>
            <w:r w:rsidRPr="00C50F75">
              <w:rPr>
                <w:rFonts w:ascii="Times New Roman" w:hAnsi="Times New Roman" w:cs="Times New Roman"/>
              </w:rPr>
              <w:t>+16</w:t>
            </w:r>
          </w:p>
        </w:tc>
        <w:tc>
          <w:tcPr>
            <w:tcW w:w="765" w:type="dxa"/>
            <w:vAlign w:val="center"/>
          </w:tcPr>
          <w:p w14:paraId="009BCB8C" w14:textId="354121BE" w:rsidR="00C50F75" w:rsidRPr="00C50F75" w:rsidRDefault="00C50F75" w:rsidP="00C50F75">
            <w:pPr>
              <w:jc w:val="both"/>
              <w:rPr>
                <w:rFonts w:ascii="Times New Roman" w:hAnsi="Times New Roman" w:cs="Times New Roman"/>
              </w:rPr>
            </w:pPr>
            <w:r w:rsidRPr="00C50F75">
              <w:rPr>
                <w:rFonts w:ascii="Times New Roman" w:hAnsi="Times New Roman" w:cs="Times New Roman"/>
              </w:rPr>
              <w:t>22 / 8</w:t>
            </w:r>
          </w:p>
        </w:tc>
        <w:tc>
          <w:tcPr>
            <w:tcW w:w="2256" w:type="dxa"/>
            <w:vAlign w:val="center"/>
          </w:tcPr>
          <w:p w14:paraId="73DC580D" w14:textId="1EB84BF8"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1DB9E058" w14:textId="77777777" w:rsidTr="00C50F75">
        <w:tc>
          <w:tcPr>
            <w:tcW w:w="2127" w:type="dxa"/>
            <w:vAlign w:val="center"/>
          </w:tcPr>
          <w:p w14:paraId="30120B8B" w14:textId="7EE04E75" w:rsidR="00C50F75" w:rsidRPr="00C50F75" w:rsidRDefault="00C50F75" w:rsidP="00C50F75">
            <w:pPr>
              <w:jc w:val="both"/>
              <w:rPr>
                <w:rFonts w:ascii="Times New Roman" w:hAnsi="Times New Roman" w:cs="Times New Roman"/>
              </w:rPr>
            </w:pPr>
            <w:r w:rsidRPr="00C50F75">
              <w:rPr>
                <w:rFonts w:ascii="Times New Roman" w:hAnsi="Times New Roman" w:cs="Times New Roman"/>
              </w:rPr>
              <w:t>Дорошенко Павло</w:t>
            </w:r>
          </w:p>
        </w:tc>
        <w:tc>
          <w:tcPr>
            <w:tcW w:w="574" w:type="dxa"/>
            <w:vAlign w:val="center"/>
          </w:tcPr>
          <w:p w14:paraId="3F51B25B" w14:textId="7E2ECB12"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3C342540" w14:textId="64317962"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3785DA13" w14:textId="590A8A94" w:rsidR="00C50F75" w:rsidRPr="00C50F75" w:rsidRDefault="00C50F75" w:rsidP="00C50F75">
            <w:pPr>
              <w:jc w:val="both"/>
              <w:rPr>
                <w:rFonts w:ascii="Times New Roman" w:hAnsi="Times New Roman" w:cs="Times New Roman"/>
              </w:rPr>
            </w:pPr>
            <w:r w:rsidRPr="00C50F75">
              <w:rPr>
                <w:rFonts w:ascii="Times New Roman" w:hAnsi="Times New Roman" w:cs="Times New Roman"/>
              </w:rPr>
              <w:t>5,9</w:t>
            </w:r>
          </w:p>
        </w:tc>
        <w:tc>
          <w:tcPr>
            <w:tcW w:w="991" w:type="dxa"/>
            <w:vAlign w:val="center"/>
          </w:tcPr>
          <w:p w14:paraId="250BCBDE" w14:textId="047331C7" w:rsidR="00C50F75" w:rsidRPr="00C50F75" w:rsidRDefault="00C50F75" w:rsidP="00C50F75">
            <w:pPr>
              <w:jc w:val="both"/>
              <w:rPr>
                <w:rFonts w:ascii="Times New Roman" w:hAnsi="Times New Roman" w:cs="Times New Roman"/>
              </w:rPr>
            </w:pPr>
            <w:r w:rsidRPr="00C50F75">
              <w:rPr>
                <w:rFonts w:ascii="Times New Roman" w:hAnsi="Times New Roman" w:cs="Times New Roman"/>
              </w:rPr>
              <w:t>5 / 14</w:t>
            </w:r>
          </w:p>
        </w:tc>
        <w:tc>
          <w:tcPr>
            <w:tcW w:w="848" w:type="dxa"/>
            <w:vAlign w:val="center"/>
          </w:tcPr>
          <w:p w14:paraId="5098C9A1" w14:textId="524942E2" w:rsidR="00C50F75" w:rsidRPr="00C50F75" w:rsidRDefault="00C50F75" w:rsidP="00C50F75">
            <w:pPr>
              <w:jc w:val="both"/>
              <w:rPr>
                <w:rFonts w:ascii="Times New Roman" w:hAnsi="Times New Roman" w:cs="Times New Roman"/>
              </w:rPr>
            </w:pPr>
            <w:r w:rsidRPr="00C50F75">
              <w:rPr>
                <w:rFonts w:ascii="Times New Roman" w:hAnsi="Times New Roman" w:cs="Times New Roman"/>
              </w:rPr>
              <w:t>250</w:t>
            </w:r>
          </w:p>
        </w:tc>
        <w:tc>
          <w:tcPr>
            <w:tcW w:w="950" w:type="dxa"/>
            <w:vAlign w:val="center"/>
          </w:tcPr>
          <w:p w14:paraId="107C185B" w14:textId="5F97BCA7" w:rsidR="00C50F75" w:rsidRPr="00C50F75" w:rsidRDefault="00C50F75" w:rsidP="00C50F75">
            <w:pPr>
              <w:jc w:val="both"/>
              <w:rPr>
                <w:rFonts w:ascii="Times New Roman" w:hAnsi="Times New Roman" w:cs="Times New Roman"/>
              </w:rPr>
            </w:pPr>
            <w:r w:rsidRPr="00C50F75">
              <w:rPr>
                <w:rFonts w:ascii="Times New Roman" w:hAnsi="Times New Roman" w:cs="Times New Roman"/>
              </w:rPr>
              <w:t>+14</w:t>
            </w:r>
          </w:p>
        </w:tc>
        <w:tc>
          <w:tcPr>
            <w:tcW w:w="765" w:type="dxa"/>
            <w:vAlign w:val="center"/>
          </w:tcPr>
          <w:p w14:paraId="03BF1FFF" w14:textId="5B2D49BA" w:rsidR="00C50F75" w:rsidRPr="00C50F75" w:rsidRDefault="00C50F75" w:rsidP="00C50F75">
            <w:pPr>
              <w:jc w:val="both"/>
              <w:rPr>
                <w:rFonts w:ascii="Times New Roman" w:hAnsi="Times New Roman" w:cs="Times New Roman"/>
              </w:rPr>
            </w:pPr>
            <w:r w:rsidRPr="00C50F75">
              <w:rPr>
                <w:rFonts w:ascii="Times New Roman" w:hAnsi="Times New Roman" w:cs="Times New Roman"/>
              </w:rPr>
              <w:t>20 / 7</w:t>
            </w:r>
          </w:p>
        </w:tc>
        <w:tc>
          <w:tcPr>
            <w:tcW w:w="2256" w:type="dxa"/>
            <w:vAlign w:val="center"/>
          </w:tcPr>
          <w:p w14:paraId="563B314F" w14:textId="73725675"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Середній рівень</w:t>
            </w:r>
          </w:p>
        </w:tc>
      </w:tr>
      <w:tr w:rsidR="00C50F75" w:rsidRPr="00C50F75" w14:paraId="2D685B90" w14:textId="77777777" w:rsidTr="00C50F75">
        <w:tc>
          <w:tcPr>
            <w:tcW w:w="2127" w:type="dxa"/>
            <w:vAlign w:val="center"/>
          </w:tcPr>
          <w:p w14:paraId="68FD86F0" w14:textId="178D6CF8" w:rsidR="00C50F75" w:rsidRPr="00C50F75" w:rsidRDefault="00C50F75" w:rsidP="00C50F75">
            <w:pPr>
              <w:jc w:val="both"/>
              <w:rPr>
                <w:rFonts w:ascii="Times New Roman" w:hAnsi="Times New Roman" w:cs="Times New Roman"/>
              </w:rPr>
            </w:pPr>
            <w:r w:rsidRPr="00C50F75">
              <w:rPr>
                <w:rFonts w:ascii="Times New Roman" w:hAnsi="Times New Roman" w:cs="Times New Roman"/>
              </w:rPr>
              <w:t>Кучеренко Оксана</w:t>
            </w:r>
          </w:p>
        </w:tc>
        <w:tc>
          <w:tcPr>
            <w:tcW w:w="574" w:type="dxa"/>
            <w:vAlign w:val="center"/>
          </w:tcPr>
          <w:p w14:paraId="612EA23E" w14:textId="279A2EC7"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5513046E" w14:textId="6101431C"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559DDCFB" w14:textId="08787991" w:rsidR="00C50F75" w:rsidRPr="00C50F75" w:rsidRDefault="00C50F75" w:rsidP="00C50F75">
            <w:pPr>
              <w:jc w:val="both"/>
              <w:rPr>
                <w:rFonts w:ascii="Times New Roman" w:hAnsi="Times New Roman" w:cs="Times New Roman"/>
              </w:rPr>
            </w:pPr>
            <w:r w:rsidRPr="00C50F75">
              <w:rPr>
                <w:rFonts w:ascii="Times New Roman" w:hAnsi="Times New Roman" w:cs="Times New Roman"/>
              </w:rPr>
              <w:t>6,2</w:t>
            </w:r>
          </w:p>
        </w:tc>
        <w:tc>
          <w:tcPr>
            <w:tcW w:w="991" w:type="dxa"/>
            <w:vAlign w:val="center"/>
          </w:tcPr>
          <w:p w14:paraId="24336E0A" w14:textId="10DC74D6" w:rsidR="00C50F75" w:rsidRPr="00C50F75" w:rsidRDefault="00C50F75" w:rsidP="00C50F75">
            <w:pPr>
              <w:jc w:val="both"/>
              <w:rPr>
                <w:rFonts w:ascii="Times New Roman" w:hAnsi="Times New Roman" w:cs="Times New Roman"/>
              </w:rPr>
            </w:pPr>
            <w:r w:rsidRPr="00C50F75">
              <w:rPr>
                <w:rFonts w:ascii="Times New Roman" w:hAnsi="Times New Roman" w:cs="Times New Roman"/>
              </w:rPr>
              <w:t>3 / 11</w:t>
            </w:r>
          </w:p>
        </w:tc>
        <w:tc>
          <w:tcPr>
            <w:tcW w:w="848" w:type="dxa"/>
            <w:vAlign w:val="center"/>
          </w:tcPr>
          <w:p w14:paraId="64113BD7" w14:textId="747B0251" w:rsidR="00C50F75" w:rsidRPr="00C50F75" w:rsidRDefault="00C50F75" w:rsidP="00C50F75">
            <w:pPr>
              <w:jc w:val="both"/>
              <w:rPr>
                <w:rFonts w:ascii="Times New Roman" w:hAnsi="Times New Roman" w:cs="Times New Roman"/>
              </w:rPr>
            </w:pPr>
            <w:r w:rsidRPr="00C50F75">
              <w:rPr>
                <w:rFonts w:ascii="Times New Roman" w:hAnsi="Times New Roman" w:cs="Times New Roman"/>
              </w:rPr>
              <w:t>270</w:t>
            </w:r>
          </w:p>
        </w:tc>
        <w:tc>
          <w:tcPr>
            <w:tcW w:w="950" w:type="dxa"/>
            <w:vAlign w:val="center"/>
          </w:tcPr>
          <w:p w14:paraId="04318884" w14:textId="2E14CFB1" w:rsidR="00C50F75" w:rsidRPr="00C50F75" w:rsidRDefault="00C50F75" w:rsidP="00C50F75">
            <w:pPr>
              <w:jc w:val="both"/>
              <w:rPr>
                <w:rFonts w:ascii="Times New Roman" w:hAnsi="Times New Roman" w:cs="Times New Roman"/>
              </w:rPr>
            </w:pPr>
            <w:r w:rsidRPr="00C50F75">
              <w:rPr>
                <w:rFonts w:ascii="Times New Roman" w:hAnsi="Times New Roman" w:cs="Times New Roman"/>
              </w:rPr>
              <w:t>+17</w:t>
            </w:r>
          </w:p>
        </w:tc>
        <w:tc>
          <w:tcPr>
            <w:tcW w:w="765" w:type="dxa"/>
            <w:vAlign w:val="center"/>
          </w:tcPr>
          <w:p w14:paraId="7B4EE885" w14:textId="6F709349" w:rsidR="00C50F75" w:rsidRPr="00C50F75" w:rsidRDefault="00C50F75" w:rsidP="00C50F75">
            <w:pPr>
              <w:jc w:val="both"/>
              <w:rPr>
                <w:rFonts w:ascii="Times New Roman" w:hAnsi="Times New Roman" w:cs="Times New Roman"/>
              </w:rPr>
            </w:pPr>
            <w:r w:rsidRPr="00C50F75">
              <w:rPr>
                <w:rFonts w:ascii="Times New Roman" w:hAnsi="Times New Roman" w:cs="Times New Roman"/>
              </w:rPr>
              <w:t>23 / 9</w:t>
            </w:r>
          </w:p>
        </w:tc>
        <w:tc>
          <w:tcPr>
            <w:tcW w:w="2256" w:type="dxa"/>
            <w:vAlign w:val="center"/>
          </w:tcPr>
          <w:p w14:paraId="1D3B3BD7" w14:textId="4CCF5D7E"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гнучкість</w:t>
            </w:r>
          </w:p>
        </w:tc>
      </w:tr>
      <w:tr w:rsidR="00C50F75" w:rsidRPr="00C50F75" w14:paraId="570488EC" w14:textId="77777777" w:rsidTr="00C50F75">
        <w:tc>
          <w:tcPr>
            <w:tcW w:w="2127" w:type="dxa"/>
            <w:vAlign w:val="center"/>
          </w:tcPr>
          <w:p w14:paraId="008A6F66" w14:textId="6405AB8F" w:rsidR="00C50F75" w:rsidRPr="00C50F75" w:rsidRDefault="00C50F75" w:rsidP="00C50F75">
            <w:pPr>
              <w:jc w:val="both"/>
              <w:rPr>
                <w:rFonts w:ascii="Times New Roman" w:hAnsi="Times New Roman" w:cs="Times New Roman"/>
              </w:rPr>
            </w:pPr>
            <w:r w:rsidRPr="00C50F75">
              <w:rPr>
                <w:rFonts w:ascii="Times New Roman" w:hAnsi="Times New Roman" w:cs="Times New Roman"/>
              </w:rPr>
              <w:t>Рябченко Максим</w:t>
            </w:r>
          </w:p>
        </w:tc>
        <w:tc>
          <w:tcPr>
            <w:tcW w:w="574" w:type="dxa"/>
            <w:vAlign w:val="center"/>
          </w:tcPr>
          <w:p w14:paraId="59E03FCB" w14:textId="48938762"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0AFC413E" w14:textId="5EBD8CCC"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0A5F9515" w14:textId="28CF51EA" w:rsidR="00C50F75" w:rsidRPr="00C50F75" w:rsidRDefault="00C50F75" w:rsidP="00C50F75">
            <w:pPr>
              <w:jc w:val="both"/>
              <w:rPr>
                <w:rFonts w:ascii="Times New Roman" w:hAnsi="Times New Roman" w:cs="Times New Roman"/>
              </w:rPr>
            </w:pPr>
            <w:r w:rsidRPr="00C50F75">
              <w:rPr>
                <w:rFonts w:ascii="Times New Roman" w:hAnsi="Times New Roman" w:cs="Times New Roman"/>
              </w:rPr>
              <w:t>5,7</w:t>
            </w:r>
          </w:p>
        </w:tc>
        <w:tc>
          <w:tcPr>
            <w:tcW w:w="991" w:type="dxa"/>
            <w:vAlign w:val="center"/>
          </w:tcPr>
          <w:p w14:paraId="0FE70AE4" w14:textId="348655C0" w:rsidR="00C50F75" w:rsidRPr="00C50F75" w:rsidRDefault="00C50F75" w:rsidP="00C50F75">
            <w:pPr>
              <w:jc w:val="both"/>
              <w:rPr>
                <w:rFonts w:ascii="Times New Roman" w:hAnsi="Times New Roman" w:cs="Times New Roman"/>
              </w:rPr>
            </w:pPr>
            <w:r w:rsidRPr="00C50F75">
              <w:rPr>
                <w:rFonts w:ascii="Times New Roman" w:hAnsi="Times New Roman" w:cs="Times New Roman"/>
              </w:rPr>
              <w:t>7 / 18</w:t>
            </w:r>
          </w:p>
        </w:tc>
        <w:tc>
          <w:tcPr>
            <w:tcW w:w="848" w:type="dxa"/>
            <w:vAlign w:val="center"/>
          </w:tcPr>
          <w:p w14:paraId="2D999283" w14:textId="20947521" w:rsidR="00C50F75" w:rsidRPr="00C50F75" w:rsidRDefault="00C50F75" w:rsidP="00C50F75">
            <w:pPr>
              <w:jc w:val="both"/>
              <w:rPr>
                <w:rFonts w:ascii="Times New Roman" w:hAnsi="Times New Roman" w:cs="Times New Roman"/>
              </w:rPr>
            </w:pPr>
            <w:r w:rsidRPr="00C50F75">
              <w:rPr>
                <w:rFonts w:ascii="Times New Roman" w:hAnsi="Times New Roman" w:cs="Times New Roman"/>
              </w:rPr>
              <w:t>235</w:t>
            </w:r>
          </w:p>
        </w:tc>
        <w:tc>
          <w:tcPr>
            <w:tcW w:w="950" w:type="dxa"/>
            <w:vAlign w:val="center"/>
          </w:tcPr>
          <w:p w14:paraId="77968294" w14:textId="7A5E2650" w:rsidR="00C50F75" w:rsidRPr="00C50F75" w:rsidRDefault="00C50F75" w:rsidP="00C50F75">
            <w:pPr>
              <w:jc w:val="both"/>
              <w:rPr>
                <w:rFonts w:ascii="Times New Roman" w:hAnsi="Times New Roman" w:cs="Times New Roman"/>
              </w:rPr>
            </w:pPr>
            <w:r w:rsidRPr="00C50F75">
              <w:rPr>
                <w:rFonts w:ascii="Times New Roman" w:hAnsi="Times New Roman" w:cs="Times New Roman"/>
              </w:rPr>
              <w:t>+11</w:t>
            </w:r>
          </w:p>
        </w:tc>
        <w:tc>
          <w:tcPr>
            <w:tcW w:w="765" w:type="dxa"/>
            <w:vAlign w:val="center"/>
          </w:tcPr>
          <w:p w14:paraId="641C638C" w14:textId="08F0B52A" w:rsidR="00C50F75" w:rsidRPr="00C50F75" w:rsidRDefault="00C50F75" w:rsidP="00C50F75">
            <w:pPr>
              <w:jc w:val="both"/>
              <w:rPr>
                <w:rFonts w:ascii="Times New Roman" w:hAnsi="Times New Roman" w:cs="Times New Roman"/>
              </w:rPr>
            </w:pPr>
            <w:r w:rsidRPr="00C50F75">
              <w:rPr>
                <w:rFonts w:ascii="Times New Roman" w:hAnsi="Times New Roman" w:cs="Times New Roman"/>
              </w:rPr>
              <w:t>17 / 6</w:t>
            </w:r>
          </w:p>
        </w:tc>
        <w:tc>
          <w:tcPr>
            <w:tcW w:w="2256" w:type="dxa"/>
            <w:vAlign w:val="center"/>
          </w:tcPr>
          <w:p w14:paraId="3023CE66" w14:textId="1562C787" w:rsidR="00C50F75" w:rsidRPr="00C50F75" w:rsidRDefault="00C50F75" w:rsidP="00C50F75">
            <w:pPr>
              <w:jc w:val="both"/>
              <w:rPr>
                <w:rFonts w:ascii="Times New Roman" w:hAnsi="Times New Roman" w:cs="Times New Roman"/>
              </w:rPr>
            </w:pPr>
            <w:r w:rsidRPr="00C50F75">
              <w:rPr>
                <w:rFonts w:ascii="Times New Roman" w:hAnsi="Times New Roman" w:cs="Times New Roman"/>
              </w:rPr>
              <w:t>Добра швидкість</w:t>
            </w:r>
          </w:p>
        </w:tc>
      </w:tr>
      <w:tr w:rsidR="00C50F75" w:rsidRPr="00C50F75" w14:paraId="20025FFA" w14:textId="77777777" w:rsidTr="00C50F75">
        <w:tc>
          <w:tcPr>
            <w:tcW w:w="2127" w:type="dxa"/>
            <w:vAlign w:val="center"/>
          </w:tcPr>
          <w:p w14:paraId="24861CB9" w14:textId="1628BEAF" w:rsidR="00C50F75" w:rsidRPr="00C50F75" w:rsidRDefault="00C50F75" w:rsidP="00C50F75">
            <w:pPr>
              <w:jc w:val="both"/>
              <w:rPr>
                <w:rFonts w:ascii="Times New Roman" w:hAnsi="Times New Roman" w:cs="Times New Roman"/>
              </w:rPr>
            </w:pPr>
            <w:r w:rsidRPr="00C50F75">
              <w:rPr>
                <w:rFonts w:ascii="Times New Roman" w:hAnsi="Times New Roman" w:cs="Times New Roman"/>
              </w:rPr>
              <w:t>Пастушенко Ірина</w:t>
            </w:r>
          </w:p>
        </w:tc>
        <w:tc>
          <w:tcPr>
            <w:tcW w:w="574" w:type="dxa"/>
            <w:vAlign w:val="center"/>
          </w:tcPr>
          <w:p w14:paraId="4808A07A" w14:textId="3427F047" w:rsidR="00C50F75" w:rsidRPr="00C50F75" w:rsidRDefault="00C50F75" w:rsidP="00C50F75">
            <w:pPr>
              <w:jc w:val="both"/>
              <w:rPr>
                <w:rFonts w:ascii="Times New Roman" w:hAnsi="Times New Roman" w:cs="Times New Roman"/>
              </w:rPr>
            </w:pPr>
            <w:r w:rsidRPr="00C50F75">
              <w:rPr>
                <w:rFonts w:ascii="Times New Roman" w:hAnsi="Times New Roman" w:cs="Times New Roman"/>
              </w:rPr>
              <w:t>6-Б</w:t>
            </w:r>
          </w:p>
        </w:tc>
        <w:tc>
          <w:tcPr>
            <w:tcW w:w="1302" w:type="dxa"/>
            <w:vAlign w:val="center"/>
          </w:tcPr>
          <w:p w14:paraId="0E0135CD" w14:textId="7B39B02D"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5F79A5E7" w14:textId="6F28AD20" w:rsidR="00C50F75" w:rsidRPr="00C50F75" w:rsidRDefault="00C50F75" w:rsidP="00C50F75">
            <w:pPr>
              <w:jc w:val="both"/>
              <w:rPr>
                <w:rFonts w:ascii="Times New Roman" w:hAnsi="Times New Roman" w:cs="Times New Roman"/>
              </w:rPr>
            </w:pPr>
            <w:r w:rsidRPr="00C50F75">
              <w:rPr>
                <w:rFonts w:ascii="Times New Roman" w:hAnsi="Times New Roman" w:cs="Times New Roman"/>
              </w:rPr>
              <w:t>6,3</w:t>
            </w:r>
          </w:p>
        </w:tc>
        <w:tc>
          <w:tcPr>
            <w:tcW w:w="991" w:type="dxa"/>
            <w:vAlign w:val="center"/>
          </w:tcPr>
          <w:p w14:paraId="58DE841B" w14:textId="06868B5B" w:rsidR="00C50F75" w:rsidRPr="00C50F75" w:rsidRDefault="00C50F75" w:rsidP="00C50F75">
            <w:pPr>
              <w:jc w:val="both"/>
              <w:rPr>
                <w:rFonts w:ascii="Times New Roman" w:hAnsi="Times New Roman" w:cs="Times New Roman"/>
              </w:rPr>
            </w:pPr>
            <w:r w:rsidRPr="00C50F75">
              <w:rPr>
                <w:rFonts w:ascii="Times New Roman" w:hAnsi="Times New Roman" w:cs="Times New Roman"/>
              </w:rPr>
              <w:t>2 / 10</w:t>
            </w:r>
          </w:p>
        </w:tc>
        <w:tc>
          <w:tcPr>
            <w:tcW w:w="848" w:type="dxa"/>
            <w:vAlign w:val="center"/>
          </w:tcPr>
          <w:p w14:paraId="6B7EDCF1" w14:textId="729CD6BB" w:rsidR="00C50F75" w:rsidRPr="00C50F75" w:rsidRDefault="00C50F75" w:rsidP="00C50F75">
            <w:pPr>
              <w:jc w:val="both"/>
              <w:rPr>
                <w:rFonts w:ascii="Times New Roman" w:hAnsi="Times New Roman" w:cs="Times New Roman"/>
              </w:rPr>
            </w:pPr>
            <w:r w:rsidRPr="00C50F75">
              <w:rPr>
                <w:rFonts w:ascii="Times New Roman" w:hAnsi="Times New Roman" w:cs="Times New Roman"/>
              </w:rPr>
              <w:t>280</w:t>
            </w:r>
          </w:p>
        </w:tc>
        <w:tc>
          <w:tcPr>
            <w:tcW w:w="950" w:type="dxa"/>
            <w:vAlign w:val="center"/>
          </w:tcPr>
          <w:p w14:paraId="7CEF0148" w14:textId="05E6B860" w:rsidR="00C50F75" w:rsidRPr="00C50F75" w:rsidRDefault="00C50F75" w:rsidP="00C50F75">
            <w:pPr>
              <w:jc w:val="both"/>
              <w:rPr>
                <w:rFonts w:ascii="Times New Roman" w:hAnsi="Times New Roman" w:cs="Times New Roman"/>
              </w:rPr>
            </w:pPr>
            <w:r w:rsidRPr="00C50F75">
              <w:rPr>
                <w:rFonts w:ascii="Times New Roman" w:hAnsi="Times New Roman" w:cs="Times New Roman"/>
              </w:rPr>
              <w:t>+18</w:t>
            </w:r>
          </w:p>
        </w:tc>
        <w:tc>
          <w:tcPr>
            <w:tcW w:w="765" w:type="dxa"/>
            <w:vAlign w:val="center"/>
          </w:tcPr>
          <w:p w14:paraId="7811318C" w14:textId="7F3BF8D6" w:rsidR="00C50F75" w:rsidRPr="00C50F75" w:rsidRDefault="00C50F75" w:rsidP="00C50F75">
            <w:pPr>
              <w:jc w:val="both"/>
              <w:rPr>
                <w:rFonts w:ascii="Times New Roman" w:hAnsi="Times New Roman" w:cs="Times New Roman"/>
              </w:rPr>
            </w:pPr>
            <w:r w:rsidRPr="00C50F75">
              <w:rPr>
                <w:rFonts w:ascii="Times New Roman" w:hAnsi="Times New Roman" w:cs="Times New Roman"/>
              </w:rPr>
              <w:t>25 / 9</w:t>
            </w:r>
          </w:p>
        </w:tc>
        <w:tc>
          <w:tcPr>
            <w:tcW w:w="2256" w:type="dxa"/>
            <w:vAlign w:val="center"/>
          </w:tcPr>
          <w:p w14:paraId="46A6B495" w14:textId="3AC63243" w:rsidR="00C50F75" w:rsidRPr="00C50F75" w:rsidRDefault="00C50F75" w:rsidP="00C50F75">
            <w:pPr>
              <w:jc w:val="both"/>
              <w:rPr>
                <w:rFonts w:ascii="Times New Roman" w:hAnsi="Times New Roman" w:cs="Times New Roman"/>
              </w:rPr>
            </w:pPr>
            <w:r w:rsidRPr="00C50F75">
              <w:rPr>
                <w:rFonts w:ascii="Times New Roman" w:hAnsi="Times New Roman" w:cs="Times New Roman"/>
              </w:rPr>
              <w:t>Висока координація</w:t>
            </w:r>
          </w:p>
        </w:tc>
      </w:tr>
      <w:tr w:rsidR="00C50F75" w:rsidRPr="00C50F75" w14:paraId="3AD11536" w14:textId="77777777" w:rsidTr="00C50F75">
        <w:tc>
          <w:tcPr>
            <w:tcW w:w="2127" w:type="dxa"/>
            <w:vAlign w:val="center"/>
          </w:tcPr>
          <w:p w14:paraId="2FAD8764" w14:textId="02279B27" w:rsidR="00C50F75" w:rsidRPr="00C50F75" w:rsidRDefault="00C50F75" w:rsidP="00C50F75">
            <w:pPr>
              <w:jc w:val="both"/>
              <w:rPr>
                <w:rFonts w:ascii="Times New Roman" w:hAnsi="Times New Roman" w:cs="Times New Roman"/>
              </w:rPr>
            </w:pPr>
            <w:r w:rsidRPr="00C50F75">
              <w:rPr>
                <w:rFonts w:ascii="Times New Roman" w:hAnsi="Times New Roman" w:cs="Times New Roman"/>
              </w:rPr>
              <w:t>Сніжко Артем</w:t>
            </w:r>
          </w:p>
        </w:tc>
        <w:tc>
          <w:tcPr>
            <w:tcW w:w="574" w:type="dxa"/>
            <w:vAlign w:val="center"/>
          </w:tcPr>
          <w:p w14:paraId="2F2FC7D8" w14:textId="4477D52D" w:rsidR="00C50F75" w:rsidRPr="00C50F75" w:rsidRDefault="00C50F75" w:rsidP="00C50F75">
            <w:pPr>
              <w:jc w:val="both"/>
              <w:rPr>
                <w:rFonts w:ascii="Times New Roman" w:hAnsi="Times New Roman" w:cs="Times New Roman"/>
              </w:rPr>
            </w:pPr>
            <w:r w:rsidRPr="00C50F75">
              <w:rPr>
                <w:rFonts w:ascii="Times New Roman" w:hAnsi="Times New Roman" w:cs="Times New Roman"/>
              </w:rPr>
              <w:t>6-А</w:t>
            </w:r>
          </w:p>
        </w:tc>
        <w:tc>
          <w:tcPr>
            <w:tcW w:w="1302" w:type="dxa"/>
            <w:vAlign w:val="center"/>
          </w:tcPr>
          <w:p w14:paraId="57126C01" w14:textId="4439E70E" w:rsidR="00C50F75" w:rsidRPr="00C50F75" w:rsidRDefault="00C50F75" w:rsidP="00C50F75">
            <w:pPr>
              <w:jc w:val="both"/>
              <w:rPr>
                <w:rFonts w:ascii="Times New Roman" w:hAnsi="Times New Roman" w:cs="Times New Roman"/>
              </w:rPr>
            </w:pPr>
            <w:r w:rsidRPr="00C50F75">
              <w:rPr>
                <w:rFonts w:ascii="Times New Roman" w:hAnsi="Times New Roman" w:cs="Times New Roman"/>
              </w:rPr>
              <w:t>15.09.2025</w:t>
            </w:r>
          </w:p>
        </w:tc>
        <w:tc>
          <w:tcPr>
            <w:tcW w:w="819" w:type="dxa"/>
            <w:vAlign w:val="center"/>
          </w:tcPr>
          <w:p w14:paraId="78C64797" w14:textId="7C61EE68" w:rsidR="00C50F75" w:rsidRPr="00C50F75" w:rsidRDefault="00C50F75" w:rsidP="00C50F75">
            <w:pPr>
              <w:jc w:val="both"/>
              <w:rPr>
                <w:rFonts w:ascii="Times New Roman" w:hAnsi="Times New Roman" w:cs="Times New Roman"/>
              </w:rPr>
            </w:pPr>
            <w:r w:rsidRPr="00C50F75">
              <w:rPr>
                <w:rFonts w:ascii="Times New Roman" w:hAnsi="Times New Roman" w:cs="Times New Roman"/>
              </w:rPr>
              <w:t>5,6</w:t>
            </w:r>
          </w:p>
        </w:tc>
        <w:tc>
          <w:tcPr>
            <w:tcW w:w="991" w:type="dxa"/>
            <w:vAlign w:val="center"/>
          </w:tcPr>
          <w:p w14:paraId="69B554E7" w14:textId="54040251" w:rsidR="00C50F75" w:rsidRPr="00C50F75" w:rsidRDefault="00C50F75" w:rsidP="00C50F75">
            <w:pPr>
              <w:jc w:val="both"/>
              <w:rPr>
                <w:rFonts w:ascii="Times New Roman" w:hAnsi="Times New Roman" w:cs="Times New Roman"/>
              </w:rPr>
            </w:pPr>
            <w:r w:rsidRPr="00C50F75">
              <w:rPr>
                <w:rFonts w:ascii="Times New Roman" w:hAnsi="Times New Roman" w:cs="Times New Roman"/>
              </w:rPr>
              <w:t>8 / 20</w:t>
            </w:r>
          </w:p>
        </w:tc>
        <w:tc>
          <w:tcPr>
            <w:tcW w:w="848" w:type="dxa"/>
            <w:vAlign w:val="center"/>
          </w:tcPr>
          <w:p w14:paraId="6C87153B" w14:textId="38D9C50D" w:rsidR="00C50F75" w:rsidRPr="00C50F75" w:rsidRDefault="00C50F75" w:rsidP="00C50F75">
            <w:pPr>
              <w:jc w:val="both"/>
              <w:rPr>
                <w:rFonts w:ascii="Times New Roman" w:hAnsi="Times New Roman" w:cs="Times New Roman"/>
              </w:rPr>
            </w:pPr>
            <w:r w:rsidRPr="00C50F75">
              <w:rPr>
                <w:rFonts w:ascii="Times New Roman" w:hAnsi="Times New Roman" w:cs="Times New Roman"/>
              </w:rPr>
              <w:t>230</w:t>
            </w:r>
          </w:p>
        </w:tc>
        <w:tc>
          <w:tcPr>
            <w:tcW w:w="950" w:type="dxa"/>
            <w:vAlign w:val="center"/>
          </w:tcPr>
          <w:p w14:paraId="1546672E" w14:textId="15696595" w:rsidR="00C50F75" w:rsidRPr="00C50F75" w:rsidRDefault="00C50F75" w:rsidP="00C50F75">
            <w:pPr>
              <w:jc w:val="both"/>
              <w:rPr>
                <w:rFonts w:ascii="Times New Roman" w:hAnsi="Times New Roman" w:cs="Times New Roman"/>
              </w:rPr>
            </w:pPr>
            <w:r w:rsidRPr="00C50F75">
              <w:rPr>
                <w:rFonts w:ascii="Times New Roman" w:hAnsi="Times New Roman" w:cs="Times New Roman"/>
              </w:rPr>
              <w:t>+10</w:t>
            </w:r>
          </w:p>
        </w:tc>
        <w:tc>
          <w:tcPr>
            <w:tcW w:w="765" w:type="dxa"/>
            <w:vAlign w:val="center"/>
          </w:tcPr>
          <w:p w14:paraId="48F1152B" w14:textId="3D711DF5" w:rsidR="00C50F75" w:rsidRPr="00C50F75" w:rsidRDefault="00C50F75" w:rsidP="00C50F75">
            <w:pPr>
              <w:jc w:val="both"/>
              <w:rPr>
                <w:rFonts w:ascii="Times New Roman" w:hAnsi="Times New Roman" w:cs="Times New Roman"/>
              </w:rPr>
            </w:pPr>
            <w:r>
              <w:rPr>
                <w:rFonts w:ascii="Times New Roman" w:hAnsi="Times New Roman" w:cs="Times New Roman"/>
              </w:rPr>
              <w:t>15/6</w:t>
            </w:r>
          </w:p>
        </w:tc>
        <w:tc>
          <w:tcPr>
            <w:tcW w:w="2256" w:type="dxa"/>
            <w:vAlign w:val="center"/>
          </w:tcPr>
          <w:p w14:paraId="63C5FB12" w14:textId="5CA5A240" w:rsidR="00C50F75" w:rsidRPr="00C50F75" w:rsidRDefault="00C50F75" w:rsidP="00C50F75">
            <w:pPr>
              <w:jc w:val="both"/>
              <w:rPr>
                <w:rFonts w:ascii="Times New Roman" w:hAnsi="Times New Roman" w:cs="Times New Roman"/>
              </w:rPr>
            </w:pPr>
            <w:r>
              <w:rPr>
                <w:rFonts w:ascii="Times New Roman" w:hAnsi="Times New Roman" w:cs="Times New Roman"/>
              </w:rPr>
              <w:t xml:space="preserve">Сильний </w:t>
            </w:r>
          </w:p>
        </w:tc>
      </w:tr>
    </w:tbl>
    <w:p w14:paraId="17BFA865" w14:textId="77777777" w:rsidR="00C50F75" w:rsidRDefault="00C50F75" w:rsidP="00C50F75">
      <w:pPr>
        <w:spacing w:after="0" w:line="360" w:lineRule="auto"/>
        <w:ind w:firstLine="709"/>
        <w:jc w:val="both"/>
        <w:rPr>
          <w:rFonts w:ascii="Times New Roman" w:hAnsi="Times New Roman" w:cs="Times New Roman"/>
          <w:b/>
          <w:bCs/>
          <w:sz w:val="28"/>
          <w:szCs w:val="28"/>
        </w:rPr>
      </w:pPr>
    </w:p>
    <w:p w14:paraId="314CF8C1" w14:textId="77777777" w:rsidR="00B47DF5" w:rsidRDefault="00B47DF5" w:rsidP="00C50F75">
      <w:pPr>
        <w:spacing w:after="0" w:line="360" w:lineRule="auto"/>
        <w:ind w:firstLine="709"/>
        <w:jc w:val="both"/>
        <w:rPr>
          <w:rFonts w:ascii="Times New Roman" w:hAnsi="Times New Roman" w:cs="Times New Roman"/>
          <w:b/>
          <w:bCs/>
          <w:sz w:val="28"/>
          <w:szCs w:val="28"/>
        </w:rPr>
      </w:pPr>
    </w:p>
    <w:p w14:paraId="3DFD217C" w14:textId="77777777" w:rsidR="00B47DF5" w:rsidRDefault="00B47DF5" w:rsidP="00C50F75">
      <w:pPr>
        <w:spacing w:after="0" w:line="360" w:lineRule="auto"/>
        <w:ind w:firstLine="709"/>
        <w:jc w:val="both"/>
        <w:rPr>
          <w:rFonts w:ascii="Times New Roman" w:hAnsi="Times New Roman" w:cs="Times New Roman"/>
          <w:b/>
          <w:bCs/>
          <w:sz w:val="28"/>
          <w:szCs w:val="28"/>
        </w:rPr>
      </w:pPr>
    </w:p>
    <w:p w14:paraId="4B0CC084" w14:textId="77777777" w:rsidR="00B47DF5" w:rsidRDefault="00B47DF5" w:rsidP="00C50F75">
      <w:pPr>
        <w:spacing w:after="0" w:line="360" w:lineRule="auto"/>
        <w:ind w:firstLine="709"/>
        <w:jc w:val="both"/>
        <w:rPr>
          <w:rFonts w:ascii="Times New Roman" w:hAnsi="Times New Roman" w:cs="Times New Roman"/>
          <w:b/>
          <w:bCs/>
          <w:sz w:val="28"/>
          <w:szCs w:val="28"/>
        </w:rPr>
      </w:pPr>
    </w:p>
    <w:p w14:paraId="67381D30" w14:textId="77777777" w:rsidR="00B47DF5" w:rsidRDefault="00B47DF5" w:rsidP="00C50F75">
      <w:pPr>
        <w:spacing w:after="0" w:line="360" w:lineRule="auto"/>
        <w:ind w:firstLine="709"/>
        <w:jc w:val="both"/>
        <w:rPr>
          <w:rFonts w:ascii="Times New Roman" w:hAnsi="Times New Roman" w:cs="Times New Roman"/>
          <w:b/>
          <w:bCs/>
          <w:sz w:val="28"/>
          <w:szCs w:val="28"/>
        </w:rPr>
      </w:pPr>
    </w:p>
    <w:p w14:paraId="1D7F6969" w14:textId="1D0D0F0A" w:rsidR="00B47DF5" w:rsidRDefault="00B47DF5" w:rsidP="00B47DF5">
      <w:pPr>
        <w:spacing w:after="0" w:line="360" w:lineRule="auto"/>
        <w:ind w:firstLine="709"/>
        <w:jc w:val="both"/>
        <w:rPr>
          <w:rFonts w:ascii="Times New Roman" w:hAnsi="Times New Roman" w:cs="Times New Roman"/>
          <w:b/>
          <w:bCs/>
          <w:sz w:val="28"/>
          <w:szCs w:val="28"/>
        </w:rPr>
      </w:pPr>
      <w:r w:rsidRPr="00B47DF5">
        <w:rPr>
          <w:rFonts w:ascii="Times New Roman" w:hAnsi="Times New Roman" w:cs="Times New Roman"/>
          <w:b/>
          <w:bCs/>
          <w:sz w:val="28"/>
          <w:szCs w:val="28"/>
        </w:rPr>
        <w:t xml:space="preserve">Таблиця </w:t>
      </w:r>
      <w:r>
        <w:rPr>
          <w:rFonts w:ascii="Times New Roman" w:hAnsi="Times New Roman" w:cs="Times New Roman"/>
          <w:b/>
          <w:bCs/>
          <w:sz w:val="28"/>
          <w:szCs w:val="28"/>
        </w:rPr>
        <w:t>2</w:t>
      </w:r>
      <w:r w:rsidRPr="00B47DF5">
        <w:rPr>
          <w:rFonts w:ascii="Times New Roman" w:hAnsi="Times New Roman" w:cs="Times New Roman"/>
          <w:b/>
          <w:bCs/>
          <w:sz w:val="28"/>
          <w:szCs w:val="28"/>
        </w:rPr>
        <w:t>.4. Середні результати тестування рухових здібностей школярів (експериментальна та контрольна групи)</w:t>
      </w:r>
    </w:p>
    <w:tbl>
      <w:tblPr>
        <w:tblStyle w:val="ad"/>
        <w:tblW w:w="9889" w:type="dxa"/>
        <w:tblLayout w:type="fixed"/>
        <w:tblLook w:val="04A0" w:firstRow="1" w:lastRow="0" w:firstColumn="1" w:lastColumn="0" w:noHBand="0" w:noVBand="1"/>
      </w:tblPr>
      <w:tblGrid>
        <w:gridCol w:w="2263"/>
        <w:gridCol w:w="1559"/>
        <w:gridCol w:w="1134"/>
        <w:gridCol w:w="993"/>
        <w:gridCol w:w="1275"/>
        <w:gridCol w:w="1418"/>
        <w:gridCol w:w="1247"/>
      </w:tblGrid>
      <w:tr w:rsidR="00B47DF5" w14:paraId="2D6B4296" w14:textId="77777777" w:rsidTr="00B47DF5">
        <w:trPr>
          <w:cantSplit/>
          <w:trHeight w:val="2124"/>
        </w:trPr>
        <w:tc>
          <w:tcPr>
            <w:tcW w:w="2263" w:type="dxa"/>
            <w:textDirection w:val="btLr"/>
            <w:vAlign w:val="center"/>
          </w:tcPr>
          <w:p w14:paraId="594AB9FC" w14:textId="6AE469CA"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Показник</w:t>
            </w:r>
          </w:p>
        </w:tc>
        <w:tc>
          <w:tcPr>
            <w:tcW w:w="1559" w:type="dxa"/>
            <w:textDirection w:val="btLr"/>
            <w:vAlign w:val="center"/>
          </w:tcPr>
          <w:p w14:paraId="22CDCE31" w14:textId="57BB4F29"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Початковий рівень (ЕГ)</w:t>
            </w:r>
          </w:p>
        </w:tc>
        <w:tc>
          <w:tcPr>
            <w:tcW w:w="1134" w:type="dxa"/>
            <w:textDirection w:val="btLr"/>
            <w:vAlign w:val="center"/>
          </w:tcPr>
          <w:p w14:paraId="4C6BF8E1" w14:textId="47D8BD92"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Кінцевий рівень (ЕГ)</w:t>
            </w:r>
          </w:p>
        </w:tc>
        <w:tc>
          <w:tcPr>
            <w:tcW w:w="993" w:type="dxa"/>
            <w:textDirection w:val="btLr"/>
            <w:vAlign w:val="center"/>
          </w:tcPr>
          <w:p w14:paraId="6537A9BA" w14:textId="60ED7689"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Приріст (%)</w:t>
            </w:r>
          </w:p>
        </w:tc>
        <w:tc>
          <w:tcPr>
            <w:tcW w:w="1275" w:type="dxa"/>
            <w:textDirection w:val="btLr"/>
            <w:vAlign w:val="center"/>
          </w:tcPr>
          <w:p w14:paraId="2377242E" w14:textId="10E94036"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Початковий рівень (КГ)</w:t>
            </w:r>
          </w:p>
        </w:tc>
        <w:tc>
          <w:tcPr>
            <w:tcW w:w="1418" w:type="dxa"/>
            <w:textDirection w:val="btLr"/>
            <w:vAlign w:val="center"/>
          </w:tcPr>
          <w:p w14:paraId="2CB3C9DC" w14:textId="5F51144F"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Кінцевий рівень (КГ)</w:t>
            </w:r>
          </w:p>
        </w:tc>
        <w:tc>
          <w:tcPr>
            <w:tcW w:w="1247" w:type="dxa"/>
            <w:textDirection w:val="btLr"/>
            <w:vAlign w:val="center"/>
          </w:tcPr>
          <w:p w14:paraId="0853CBE6" w14:textId="4484F97C" w:rsidR="00B47DF5" w:rsidRPr="00B47DF5" w:rsidRDefault="00B47DF5" w:rsidP="00B47DF5">
            <w:pPr>
              <w:ind w:left="113" w:right="113"/>
              <w:jc w:val="both"/>
              <w:rPr>
                <w:rFonts w:ascii="Times New Roman" w:hAnsi="Times New Roman" w:cs="Times New Roman"/>
                <w:sz w:val="28"/>
                <w:szCs w:val="28"/>
              </w:rPr>
            </w:pPr>
            <w:r w:rsidRPr="00B47DF5">
              <w:rPr>
                <w:rFonts w:ascii="Times New Roman" w:hAnsi="Times New Roman" w:cs="Times New Roman"/>
                <w:b/>
                <w:bCs/>
                <w:sz w:val="28"/>
                <w:szCs w:val="28"/>
              </w:rPr>
              <w:t>Приріст (%)</w:t>
            </w:r>
          </w:p>
        </w:tc>
      </w:tr>
      <w:tr w:rsidR="00B47DF5" w14:paraId="6E5FA581" w14:textId="77777777" w:rsidTr="00B47DF5">
        <w:tc>
          <w:tcPr>
            <w:tcW w:w="2263" w:type="dxa"/>
            <w:vAlign w:val="center"/>
          </w:tcPr>
          <w:p w14:paraId="59D128D5" w14:textId="3C63DB45" w:rsidR="00B47DF5" w:rsidRPr="00B47DF5" w:rsidRDefault="00B47DF5" w:rsidP="00B47DF5">
            <w:pPr>
              <w:rPr>
                <w:rFonts w:ascii="Times New Roman" w:hAnsi="Times New Roman" w:cs="Times New Roman"/>
                <w:sz w:val="28"/>
                <w:szCs w:val="28"/>
              </w:rPr>
            </w:pPr>
            <w:r w:rsidRPr="00B47DF5">
              <w:rPr>
                <w:rFonts w:ascii="Times New Roman" w:hAnsi="Times New Roman" w:cs="Times New Roman"/>
                <w:b/>
                <w:bCs/>
                <w:sz w:val="28"/>
                <w:szCs w:val="28"/>
              </w:rPr>
              <w:t>Швидкість (30 м, сек)</w:t>
            </w:r>
          </w:p>
        </w:tc>
        <w:tc>
          <w:tcPr>
            <w:tcW w:w="1559" w:type="dxa"/>
            <w:vAlign w:val="center"/>
          </w:tcPr>
          <w:p w14:paraId="48185802" w14:textId="5DDFBC02"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6,0</w:t>
            </w:r>
          </w:p>
        </w:tc>
        <w:tc>
          <w:tcPr>
            <w:tcW w:w="1134" w:type="dxa"/>
            <w:vAlign w:val="center"/>
          </w:tcPr>
          <w:p w14:paraId="68F51C64" w14:textId="6B3C7FAD"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5,7</w:t>
            </w:r>
          </w:p>
        </w:tc>
        <w:tc>
          <w:tcPr>
            <w:tcW w:w="993" w:type="dxa"/>
            <w:vAlign w:val="center"/>
          </w:tcPr>
          <w:p w14:paraId="1E4F161A" w14:textId="0AFAFFB8"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–5,0</w:t>
            </w:r>
          </w:p>
        </w:tc>
        <w:tc>
          <w:tcPr>
            <w:tcW w:w="1275" w:type="dxa"/>
            <w:vAlign w:val="center"/>
          </w:tcPr>
          <w:p w14:paraId="5B0F9AE4" w14:textId="5A30F0A9"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6,0</w:t>
            </w:r>
          </w:p>
        </w:tc>
        <w:tc>
          <w:tcPr>
            <w:tcW w:w="1418" w:type="dxa"/>
            <w:vAlign w:val="center"/>
          </w:tcPr>
          <w:p w14:paraId="00B6068E" w14:textId="228D73CA"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5,9</w:t>
            </w:r>
          </w:p>
        </w:tc>
        <w:tc>
          <w:tcPr>
            <w:tcW w:w="1247" w:type="dxa"/>
            <w:vAlign w:val="center"/>
          </w:tcPr>
          <w:p w14:paraId="62263460" w14:textId="279FD18B"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–1,7</w:t>
            </w:r>
          </w:p>
        </w:tc>
      </w:tr>
      <w:tr w:rsidR="00B47DF5" w14:paraId="4DCAF1ED" w14:textId="77777777" w:rsidTr="00B47DF5">
        <w:tc>
          <w:tcPr>
            <w:tcW w:w="2263" w:type="dxa"/>
            <w:vAlign w:val="center"/>
          </w:tcPr>
          <w:p w14:paraId="630943E9" w14:textId="7DAFF739" w:rsidR="00B47DF5" w:rsidRPr="00B47DF5" w:rsidRDefault="00B47DF5" w:rsidP="00B47DF5">
            <w:pPr>
              <w:rPr>
                <w:rFonts w:ascii="Times New Roman" w:hAnsi="Times New Roman" w:cs="Times New Roman"/>
                <w:b/>
                <w:bCs/>
                <w:sz w:val="28"/>
                <w:szCs w:val="28"/>
              </w:rPr>
            </w:pPr>
            <w:r w:rsidRPr="00B47DF5">
              <w:rPr>
                <w:rFonts w:ascii="Times New Roman" w:hAnsi="Times New Roman" w:cs="Times New Roman"/>
                <w:b/>
                <w:bCs/>
                <w:sz w:val="28"/>
                <w:szCs w:val="28"/>
              </w:rPr>
              <w:t>Сила (підтягування, к-ть разів)</w:t>
            </w:r>
          </w:p>
        </w:tc>
        <w:tc>
          <w:tcPr>
            <w:tcW w:w="1559" w:type="dxa"/>
            <w:vAlign w:val="center"/>
          </w:tcPr>
          <w:p w14:paraId="757F2885" w14:textId="62AC35A6"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5,0</w:t>
            </w:r>
          </w:p>
        </w:tc>
        <w:tc>
          <w:tcPr>
            <w:tcW w:w="1134" w:type="dxa"/>
            <w:vAlign w:val="center"/>
          </w:tcPr>
          <w:p w14:paraId="2A425F38" w14:textId="03930989"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7,5</w:t>
            </w:r>
          </w:p>
        </w:tc>
        <w:tc>
          <w:tcPr>
            <w:tcW w:w="993" w:type="dxa"/>
            <w:vAlign w:val="center"/>
          </w:tcPr>
          <w:p w14:paraId="4F4BA635" w14:textId="3AE17349"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+50,0</w:t>
            </w:r>
          </w:p>
        </w:tc>
        <w:tc>
          <w:tcPr>
            <w:tcW w:w="1275" w:type="dxa"/>
            <w:vAlign w:val="center"/>
          </w:tcPr>
          <w:p w14:paraId="2434284E" w14:textId="761078EE"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5,0</w:t>
            </w:r>
          </w:p>
        </w:tc>
        <w:tc>
          <w:tcPr>
            <w:tcW w:w="1418" w:type="dxa"/>
            <w:vAlign w:val="center"/>
          </w:tcPr>
          <w:p w14:paraId="7FFB0522" w14:textId="70FC3240"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5,5</w:t>
            </w:r>
          </w:p>
        </w:tc>
        <w:tc>
          <w:tcPr>
            <w:tcW w:w="1247" w:type="dxa"/>
            <w:vAlign w:val="center"/>
          </w:tcPr>
          <w:p w14:paraId="5C00F085" w14:textId="1620C1C1"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+10,0</w:t>
            </w:r>
          </w:p>
        </w:tc>
      </w:tr>
      <w:tr w:rsidR="00B47DF5" w14:paraId="3E8754E2" w14:textId="77777777" w:rsidTr="00B47DF5">
        <w:tc>
          <w:tcPr>
            <w:tcW w:w="2263" w:type="dxa"/>
            <w:vAlign w:val="center"/>
          </w:tcPr>
          <w:p w14:paraId="16F78B75" w14:textId="68D02948" w:rsidR="00B47DF5" w:rsidRPr="00B47DF5" w:rsidRDefault="00B47DF5" w:rsidP="00B47DF5">
            <w:pPr>
              <w:rPr>
                <w:rFonts w:ascii="Times New Roman" w:hAnsi="Times New Roman" w:cs="Times New Roman"/>
                <w:b/>
                <w:bCs/>
                <w:sz w:val="28"/>
                <w:szCs w:val="28"/>
              </w:rPr>
            </w:pPr>
            <w:r w:rsidRPr="00B47DF5">
              <w:rPr>
                <w:rFonts w:ascii="Times New Roman" w:hAnsi="Times New Roman" w:cs="Times New Roman"/>
                <w:b/>
                <w:bCs/>
                <w:sz w:val="28"/>
                <w:szCs w:val="28"/>
              </w:rPr>
              <w:t>Витривалість (800 м, сек)</w:t>
            </w:r>
          </w:p>
        </w:tc>
        <w:tc>
          <w:tcPr>
            <w:tcW w:w="1559" w:type="dxa"/>
            <w:vAlign w:val="center"/>
          </w:tcPr>
          <w:p w14:paraId="31ADD44E" w14:textId="14CC9E6D"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260</w:t>
            </w:r>
          </w:p>
        </w:tc>
        <w:tc>
          <w:tcPr>
            <w:tcW w:w="1134" w:type="dxa"/>
            <w:vAlign w:val="center"/>
          </w:tcPr>
          <w:p w14:paraId="74B69524" w14:textId="08E68B53"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240</w:t>
            </w:r>
          </w:p>
        </w:tc>
        <w:tc>
          <w:tcPr>
            <w:tcW w:w="993" w:type="dxa"/>
            <w:vAlign w:val="center"/>
          </w:tcPr>
          <w:p w14:paraId="1B8479FF" w14:textId="0F7BACD2"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–7,7</w:t>
            </w:r>
          </w:p>
        </w:tc>
        <w:tc>
          <w:tcPr>
            <w:tcW w:w="1275" w:type="dxa"/>
            <w:vAlign w:val="center"/>
          </w:tcPr>
          <w:p w14:paraId="4448DF1D" w14:textId="16A1BA93"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260</w:t>
            </w:r>
          </w:p>
        </w:tc>
        <w:tc>
          <w:tcPr>
            <w:tcW w:w="1418" w:type="dxa"/>
            <w:vAlign w:val="center"/>
          </w:tcPr>
          <w:p w14:paraId="3AA42D35" w14:textId="557F5B6A"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255</w:t>
            </w:r>
          </w:p>
        </w:tc>
        <w:tc>
          <w:tcPr>
            <w:tcW w:w="1247" w:type="dxa"/>
            <w:vAlign w:val="center"/>
          </w:tcPr>
          <w:p w14:paraId="476723A5" w14:textId="11E2CC53"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–1,9</w:t>
            </w:r>
          </w:p>
        </w:tc>
      </w:tr>
      <w:tr w:rsidR="00B47DF5" w14:paraId="576E37D6" w14:textId="77777777" w:rsidTr="00B47DF5">
        <w:tc>
          <w:tcPr>
            <w:tcW w:w="2263" w:type="dxa"/>
            <w:vAlign w:val="center"/>
          </w:tcPr>
          <w:p w14:paraId="24F37343" w14:textId="3A60F066" w:rsidR="00B47DF5" w:rsidRPr="00B47DF5" w:rsidRDefault="00B47DF5" w:rsidP="00B47DF5">
            <w:pPr>
              <w:rPr>
                <w:rFonts w:ascii="Times New Roman" w:hAnsi="Times New Roman" w:cs="Times New Roman"/>
                <w:b/>
                <w:bCs/>
                <w:sz w:val="28"/>
                <w:szCs w:val="28"/>
              </w:rPr>
            </w:pPr>
            <w:r w:rsidRPr="00B47DF5">
              <w:rPr>
                <w:rFonts w:ascii="Times New Roman" w:hAnsi="Times New Roman" w:cs="Times New Roman"/>
                <w:b/>
                <w:bCs/>
                <w:sz w:val="28"/>
                <w:szCs w:val="28"/>
              </w:rPr>
              <w:t>Гнучкість (нахил уперед, см)</w:t>
            </w:r>
          </w:p>
        </w:tc>
        <w:tc>
          <w:tcPr>
            <w:tcW w:w="1559" w:type="dxa"/>
            <w:vAlign w:val="center"/>
          </w:tcPr>
          <w:p w14:paraId="2A999860" w14:textId="33F342DC"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+12</w:t>
            </w:r>
          </w:p>
        </w:tc>
        <w:tc>
          <w:tcPr>
            <w:tcW w:w="1134" w:type="dxa"/>
            <w:vAlign w:val="center"/>
          </w:tcPr>
          <w:p w14:paraId="617755D8" w14:textId="1658C88B"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+16</w:t>
            </w:r>
          </w:p>
        </w:tc>
        <w:tc>
          <w:tcPr>
            <w:tcW w:w="993" w:type="dxa"/>
            <w:vAlign w:val="center"/>
          </w:tcPr>
          <w:p w14:paraId="3A25176F" w14:textId="67122F12"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+33,3</w:t>
            </w:r>
          </w:p>
        </w:tc>
        <w:tc>
          <w:tcPr>
            <w:tcW w:w="1275" w:type="dxa"/>
            <w:vAlign w:val="center"/>
          </w:tcPr>
          <w:p w14:paraId="3C00E09B" w14:textId="3FA4B6AE"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+12</w:t>
            </w:r>
          </w:p>
        </w:tc>
        <w:tc>
          <w:tcPr>
            <w:tcW w:w="1418" w:type="dxa"/>
            <w:vAlign w:val="center"/>
          </w:tcPr>
          <w:p w14:paraId="08B567A3" w14:textId="2D0115B1"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+13</w:t>
            </w:r>
          </w:p>
        </w:tc>
        <w:tc>
          <w:tcPr>
            <w:tcW w:w="1247" w:type="dxa"/>
            <w:vAlign w:val="center"/>
          </w:tcPr>
          <w:p w14:paraId="32559D13" w14:textId="1DA9F108"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+8,3</w:t>
            </w:r>
          </w:p>
        </w:tc>
      </w:tr>
      <w:tr w:rsidR="00B47DF5" w14:paraId="2DD8DA5A" w14:textId="77777777" w:rsidTr="00B47DF5">
        <w:tc>
          <w:tcPr>
            <w:tcW w:w="2263" w:type="dxa"/>
            <w:vAlign w:val="center"/>
          </w:tcPr>
          <w:p w14:paraId="50172C48" w14:textId="733D8024" w:rsidR="00B47DF5" w:rsidRPr="00B47DF5" w:rsidRDefault="00B47DF5" w:rsidP="00B47DF5">
            <w:pPr>
              <w:rPr>
                <w:rFonts w:ascii="Times New Roman" w:hAnsi="Times New Roman" w:cs="Times New Roman"/>
                <w:b/>
                <w:bCs/>
                <w:sz w:val="28"/>
                <w:szCs w:val="28"/>
              </w:rPr>
            </w:pPr>
            <w:r w:rsidRPr="00B47DF5">
              <w:rPr>
                <w:rFonts w:ascii="Times New Roman" w:hAnsi="Times New Roman" w:cs="Times New Roman"/>
                <w:b/>
                <w:bCs/>
                <w:sz w:val="28"/>
                <w:szCs w:val="28"/>
              </w:rPr>
              <w:t>Координація (стійка на одній нозі, сек)</w:t>
            </w:r>
          </w:p>
        </w:tc>
        <w:tc>
          <w:tcPr>
            <w:tcW w:w="1559" w:type="dxa"/>
            <w:vAlign w:val="center"/>
          </w:tcPr>
          <w:p w14:paraId="240AB2BB" w14:textId="1969CFEE"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18</w:t>
            </w:r>
          </w:p>
        </w:tc>
        <w:tc>
          <w:tcPr>
            <w:tcW w:w="1134" w:type="dxa"/>
            <w:vAlign w:val="center"/>
          </w:tcPr>
          <w:p w14:paraId="49776AFA" w14:textId="0B5A91D7"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24</w:t>
            </w:r>
          </w:p>
        </w:tc>
        <w:tc>
          <w:tcPr>
            <w:tcW w:w="993" w:type="dxa"/>
            <w:vAlign w:val="center"/>
          </w:tcPr>
          <w:p w14:paraId="054FD7C2" w14:textId="2C99974F"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+33,3</w:t>
            </w:r>
          </w:p>
        </w:tc>
        <w:tc>
          <w:tcPr>
            <w:tcW w:w="1275" w:type="dxa"/>
            <w:vAlign w:val="center"/>
          </w:tcPr>
          <w:p w14:paraId="6314E645" w14:textId="1B4E8000"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18</w:t>
            </w:r>
          </w:p>
        </w:tc>
        <w:tc>
          <w:tcPr>
            <w:tcW w:w="1418" w:type="dxa"/>
            <w:vAlign w:val="center"/>
          </w:tcPr>
          <w:p w14:paraId="33D2D922" w14:textId="2D9152B9"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19</w:t>
            </w:r>
          </w:p>
        </w:tc>
        <w:tc>
          <w:tcPr>
            <w:tcW w:w="1247" w:type="dxa"/>
            <w:vAlign w:val="center"/>
          </w:tcPr>
          <w:p w14:paraId="3AE0AEB1" w14:textId="3B1F4B10" w:rsidR="00B47DF5" w:rsidRPr="00B47DF5" w:rsidRDefault="00B47DF5" w:rsidP="00B47DF5">
            <w:pPr>
              <w:jc w:val="both"/>
              <w:rPr>
                <w:rFonts w:ascii="Times New Roman" w:hAnsi="Times New Roman" w:cs="Times New Roman"/>
                <w:sz w:val="28"/>
                <w:szCs w:val="28"/>
              </w:rPr>
            </w:pPr>
            <w:r w:rsidRPr="00B47DF5">
              <w:rPr>
                <w:rFonts w:ascii="Times New Roman" w:hAnsi="Times New Roman" w:cs="Times New Roman"/>
                <w:sz w:val="28"/>
                <w:szCs w:val="28"/>
              </w:rPr>
              <w:t>+5,6</w:t>
            </w:r>
          </w:p>
        </w:tc>
      </w:tr>
    </w:tbl>
    <w:p w14:paraId="4EE86289" w14:textId="77777777" w:rsidR="00B47DF5" w:rsidRDefault="00B47DF5" w:rsidP="00B47DF5">
      <w:pPr>
        <w:spacing w:after="0" w:line="360" w:lineRule="auto"/>
        <w:ind w:firstLine="709"/>
        <w:jc w:val="both"/>
        <w:rPr>
          <w:rFonts w:ascii="Times New Roman" w:hAnsi="Times New Roman" w:cs="Times New Roman"/>
          <w:sz w:val="28"/>
          <w:szCs w:val="28"/>
        </w:rPr>
      </w:pPr>
    </w:p>
    <w:p w14:paraId="3757D5C1" w14:textId="373BF521" w:rsidR="00B47DF5" w:rsidRPr="00B47DF5" w:rsidRDefault="00B47DF5" w:rsidP="00B47DF5">
      <w:pPr>
        <w:spacing w:after="0" w:line="360" w:lineRule="auto"/>
        <w:ind w:firstLine="709"/>
        <w:jc w:val="center"/>
        <w:rPr>
          <w:rFonts w:ascii="Times New Roman" w:hAnsi="Times New Roman" w:cs="Times New Roman"/>
          <w:sz w:val="28"/>
          <w:szCs w:val="28"/>
        </w:rPr>
      </w:pPr>
      <w:r w:rsidRPr="00B47DF5">
        <w:rPr>
          <w:rFonts w:ascii="Times New Roman" w:hAnsi="Times New Roman" w:cs="Times New Roman"/>
          <w:noProof/>
          <w:sz w:val="28"/>
          <w:szCs w:val="28"/>
          <w:lang w:val="ru-RU" w:eastAsia="ru-RU"/>
        </w:rPr>
        <w:drawing>
          <wp:inline distT="0" distB="0" distL="0" distR="0" wp14:anchorId="26687DD5" wp14:editId="66FDF20E">
            <wp:extent cx="4669972" cy="2323116"/>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77529" cy="2326875"/>
                    </a:xfrm>
                    <a:prstGeom prst="rect">
                      <a:avLst/>
                    </a:prstGeom>
                  </pic:spPr>
                </pic:pic>
              </a:graphicData>
            </a:graphic>
          </wp:inline>
        </w:drawing>
      </w:r>
    </w:p>
    <w:p w14:paraId="3F665497" w14:textId="646656DC" w:rsidR="00B47DF5" w:rsidRPr="00B47DF5" w:rsidRDefault="00B47DF5" w:rsidP="00B47DF5">
      <w:pPr>
        <w:spacing w:after="0" w:line="360" w:lineRule="auto"/>
        <w:ind w:firstLine="709"/>
        <w:jc w:val="center"/>
        <w:rPr>
          <w:rFonts w:ascii="Times New Roman" w:hAnsi="Times New Roman" w:cs="Times New Roman"/>
          <w:b/>
          <w:bCs/>
          <w:sz w:val="28"/>
          <w:szCs w:val="28"/>
        </w:rPr>
      </w:pPr>
      <w:r w:rsidRPr="00B47DF5">
        <w:rPr>
          <w:rFonts w:ascii="Times New Roman" w:hAnsi="Times New Roman" w:cs="Times New Roman"/>
          <w:b/>
          <w:bCs/>
          <w:sz w:val="28"/>
          <w:szCs w:val="28"/>
        </w:rPr>
        <w:t>Графік 2.2. Динаміка  середніх результатів експериментальної та контрольної групи за основними руховими здібностями</w:t>
      </w:r>
    </w:p>
    <w:p w14:paraId="3FB011D3" w14:textId="53C80284" w:rsidR="00B47DF5" w:rsidRDefault="00B47DF5" w:rsidP="00B47DF5">
      <w:pPr>
        <w:spacing w:after="0" w:line="360" w:lineRule="auto"/>
        <w:ind w:firstLine="709"/>
        <w:jc w:val="both"/>
        <w:rPr>
          <w:rFonts w:ascii="Times New Roman" w:hAnsi="Times New Roman" w:cs="Times New Roman"/>
          <w:sz w:val="28"/>
          <w:szCs w:val="28"/>
        </w:rPr>
      </w:pPr>
    </w:p>
    <w:p w14:paraId="7E9A96A3" w14:textId="2A53357F" w:rsidR="00B47DF5" w:rsidRPr="00B47DF5" w:rsidRDefault="00B47DF5" w:rsidP="00B47DF5">
      <w:pPr>
        <w:spacing w:after="0" w:line="360" w:lineRule="auto"/>
        <w:ind w:firstLine="709"/>
        <w:jc w:val="both"/>
        <w:rPr>
          <w:rFonts w:ascii="Times New Roman" w:hAnsi="Times New Roman" w:cs="Times New Roman"/>
          <w:sz w:val="28"/>
          <w:szCs w:val="28"/>
        </w:rPr>
      </w:pPr>
      <w:r w:rsidRPr="00B47DF5">
        <w:rPr>
          <w:rFonts w:ascii="Times New Roman" w:hAnsi="Times New Roman" w:cs="Times New Roman"/>
          <w:sz w:val="28"/>
          <w:szCs w:val="28"/>
        </w:rPr>
        <w:t>Оцінювання рухових здібностей школярів середнього шкільного віку має надзвичайно важливе значення для дослідження їхнього фізичного розвитку та ефективності навчально-тренувальних програм. Воно забезпечує об’єктивність і достовірність результатів, дозволяє виявити індивідуальні особливості та відхилення, а також простежити динаміку змін упродовж навчального року. Повторні вимірювання дають змогу визначити темпи приросту та підтвердити результативність секційних занять, що створює доказову базу для педагогічних висновків. Отримані дані мають наукову і практичну значущість, оскільки стають основою для статистичного аналізу, узагальнень і формування рекомендацій у сфері фізичного виховання. Комплексний підхід, який поєднує антропометрію, індексні методи та тестування рухових якостей, забезпечує всебічну оцінку фізичного стану школярів, сприяє гармонійному розвитку, профілактиці перевантажень і формуванню мотивації до регулярної фізичної активності.</w:t>
      </w:r>
    </w:p>
    <w:p w14:paraId="1F57AF63" w14:textId="77777777" w:rsidR="00C50F75" w:rsidRPr="00C50F75" w:rsidRDefault="00C50F75" w:rsidP="00C50F75">
      <w:pPr>
        <w:spacing w:after="0" w:line="360" w:lineRule="auto"/>
        <w:ind w:firstLine="709"/>
        <w:jc w:val="both"/>
        <w:rPr>
          <w:rFonts w:ascii="Times New Roman" w:hAnsi="Times New Roman" w:cs="Times New Roman"/>
          <w:sz w:val="28"/>
          <w:szCs w:val="28"/>
        </w:rPr>
      </w:pPr>
    </w:p>
    <w:p w14:paraId="0FE0175D" w14:textId="0171C0E3" w:rsidR="004F65D6" w:rsidRPr="00B47DF5" w:rsidRDefault="00B47DF5" w:rsidP="004F65D6">
      <w:pPr>
        <w:spacing w:after="0" w:line="360" w:lineRule="auto"/>
        <w:ind w:firstLine="709"/>
        <w:jc w:val="both"/>
        <w:rPr>
          <w:rFonts w:ascii="Times New Roman" w:hAnsi="Times New Roman" w:cs="Times New Roman"/>
          <w:b/>
          <w:bCs/>
          <w:sz w:val="28"/>
          <w:szCs w:val="28"/>
        </w:rPr>
      </w:pPr>
      <w:r w:rsidRPr="00B47DF5">
        <w:rPr>
          <w:rFonts w:ascii="Times New Roman" w:hAnsi="Times New Roman" w:cs="Times New Roman"/>
          <w:b/>
          <w:bCs/>
          <w:sz w:val="28"/>
          <w:szCs w:val="28"/>
        </w:rPr>
        <w:t>Висновки до  розділу ІІ</w:t>
      </w:r>
    </w:p>
    <w:p w14:paraId="46BF5198" w14:textId="77777777" w:rsidR="00B47DF5" w:rsidRDefault="00B47DF5" w:rsidP="004F65D6">
      <w:pPr>
        <w:spacing w:after="0" w:line="360" w:lineRule="auto"/>
        <w:ind w:firstLine="709"/>
        <w:jc w:val="both"/>
        <w:rPr>
          <w:rFonts w:ascii="Times New Roman" w:hAnsi="Times New Roman" w:cs="Times New Roman"/>
          <w:sz w:val="28"/>
          <w:szCs w:val="28"/>
        </w:rPr>
      </w:pPr>
    </w:p>
    <w:p w14:paraId="3FBD0619"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У другому розділі було визначено та обґрунтовано методологічні засади проведення дослідження, що забезпечили його наукову достовірність та практичну значущість.</w:t>
      </w:r>
    </w:p>
    <w:p w14:paraId="519FC93E"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Організація дослідження та характеристика вибірки дозволили сформувати репрезентативну групу школярів середнього шкільного віку, що забезпечує можливість узагальнення отриманих результатів. Чітке розмежування експериментальної та контрольної групи створило умови для порівняння динаміки показників та визначення ефективності секційних занять.</w:t>
      </w:r>
    </w:p>
    <w:p w14:paraId="79F83965"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Опис секційних занять (структура, тривалість, інтенсивність, спрямованість) дав змогу систематизувати навчально-тренувальний процес та забезпечити його відповідність віковим особливостям учнів. Включення різних видів діяльності (ігрові види спорту, гімнастика, легка атлетика) сприяло комплексному розвитку рухових здібностей та формуванню мотивації до регулярної фізичної активності.</w:t>
      </w:r>
    </w:p>
    <w:p w14:paraId="42BECAC8"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Застосування методів вимірювання фізичного розвитку (антропометрія, індексні методи, педагогічне тестування) забезпечило об’єктивність та точність отриманих даних. Це дозволило оцінити рівень соматичного розвитку, пропорційність тіла та функціональні можливості організму школярів.</w:t>
      </w:r>
    </w:p>
    <w:p w14:paraId="2C76347F"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Використання методів оцінки рухових здібностей у поєднанні з інструментами збору даних та статистичної обробки надало можливість не лише зафіксувати показники, але й здійснити їх науковий аналіз. Застосування математичної статистики (середні значення, стандартні відхилення, t-критерій Стьюдента, коефіцієнт варіації, кореляційний аналіз) забезпечило достовірність висновків та дозволило виявити закономірності у розвитку фізичних якостей.</w:t>
      </w:r>
    </w:p>
    <w:p w14:paraId="4DC8BDCF" w14:textId="77777777" w:rsidR="00ED5D5E" w:rsidRPr="00ED5D5E" w:rsidRDefault="00ED5D5E" w:rsidP="00ED5D5E">
      <w:pPr>
        <w:spacing w:after="0" w:line="360" w:lineRule="auto"/>
        <w:ind w:firstLine="709"/>
        <w:jc w:val="both"/>
        <w:rPr>
          <w:rFonts w:ascii="Times New Roman" w:hAnsi="Times New Roman" w:cs="Times New Roman"/>
          <w:sz w:val="28"/>
          <w:szCs w:val="28"/>
        </w:rPr>
      </w:pPr>
      <w:r w:rsidRPr="00ED5D5E">
        <w:rPr>
          <w:rFonts w:ascii="Times New Roman" w:hAnsi="Times New Roman" w:cs="Times New Roman"/>
          <w:sz w:val="28"/>
          <w:szCs w:val="28"/>
        </w:rPr>
        <w:t>Таким чином, методологія дослідження була побудована на комплексному підході, що поєднує організаційні, педагогічні та статистичні інструменти. Це створило надійну основу для подальшого аналізу результатів та інтерпретації ефективності секційних занять у розвитку рухових здібностей школярів середнього шкільного віку.</w:t>
      </w:r>
    </w:p>
    <w:p w14:paraId="7D470DED" w14:textId="77777777" w:rsidR="00B47DF5" w:rsidRDefault="00B47DF5" w:rsidP="004F65D6">
      <w:pPr>
        <w:spacing w:after="0" w:line="360" w:lineRule="auto"/>
        <w:ind w:firstLine="709"/>
        <w:jc w:val="both"/>
        <w:rPr>
          <w:rFonts w:ascii="Times New Roman" w:hAnsi="Times New Roman" w:cs="Times New Roman"/>
          <w:sz w:val="28"/>
          <w:szCs w:val="28"/>
        </w:rPr>
      </w:pPr>
    </w:p>
    <w:p w14:paraId="7B55C5D1" w14:textId="77777777" w:rsidR="004F65D6" w:rsidRDefault="004F65D6" w:rsidP="004F65D6">
      <w:pPr>
        <w:spacing w:after="0" w:line="360" w:lineRule="auto"/>
        <w:ind w:firstLine="709"/>
        <w:jc w:val="both"/>
        <w:rPr>
          <w:rFonts w:ascii="Times New Roman" w:hAnsi="Times New Roman" w:cs="Times New Roman"/>
          <w:sz w:val="28"/>
          <w:szCs w:val="28"/>
        </w:rPr>
      </w:pPr>
    </w:p>
    <w:p w14:paraId="16F1DB83" w14:textId="77777777" w:rsidR="00ED5D5E" w:rsidRDefault="00ED5D5E" w:rsidP="004F65D6">
      <w:pPr>
        <w:spacing w:after="0" w:line="360" w:lineRule="auto"/>
        <w:ind w:firstLine="709"/>
        <w:jc w:val="both"/>
        <w:rPr>
          <w:rFonts w:ascii="Times New Roman" w:hAnsi="Times New Roman" w:cs="Times New Roman"/>
          <w:sz w:val="28"/>
          <w:szCs w:val="28"/>
        </w:rPr>
      </w:pPr>
    </w:p>
    <w:p w14:paraId="1751A37A" w14:textId="77777777" w:rsidR="00A20DC4" w:rsidRDefault="00A20DC4" w:rsidP="004F65D6">
      <w:pPr>
        <w:spacing w:after="0" w:line="360" w:lineRule="auto"/>
        <w:ind w:firstLine="709"/>
        <w:jc w:val="both"/>
        <w:rPr>
          <w:rFonts w:ascii="Times New Roman" w:hAnsi="Times New Roman" w:cs="Times New Roman"/>
          <w:sz w:val="28"/>
          <w:szCs w:val="28"/>
        </w:rPr>
      </w:pPr>
    </w:p>
    <w:p w14:paraId="4154FFD0" w14:textId="77777777" w:rsidR="00A20DC4" w:rsidRDefault="00A20DC4" w:rsidP="004F65D6">
      <w:pPr>
        <w:spacing w:after="0" w:line="360" w:lineRule="auto"/>
        <w:ind w:firstLine="709"/>
        <w:jc w:val="both"/>
        <w:rPr>
          <w:rFonts w:ascii="Times New Roman" w:hAnsi="Times New Roman" w:cs="Times New Roman"/>
          <w:sz w:val="28"/>
          <w:szCs w:val="28"/>
        </w:rPr>
      </w:pPr>
    </w:p>
    <w:p w14:paraId="52106F7C" w14:textId="77777777" w:rsidR="00A20DC4" w:rsidRDefault="00A20DC4" w:rsidP="004F65D6">
      <w:pPr>
        <w:spacing w:after="0" w:line="360" w:lineRule="auto"/>
        <w:ind w:firstLine="709"/>
        <w:jc w:val="both"/>
        <w:rPr>
          <w:rFonts w:ascii="Times New Roman" w:hAnsi="Times New Roman" w:cs="Times New Roman"/>
          <w:sz w:val="28"/>
          <w:szCs w:val="28"/>
        </w:rPr>
      </w:pPr>
    </w:p>
    <w:p w14:paraId="002A05C4" w14:textId="77777777" w:rsidR="00A20DC4" w:rsidRDefault="00A20DC4" w:rsidP="004F65D6">
      <w:pPr>
        <w:spacing w:after="0" w:line="360" w:lineRule="auto"/>
        <w:ind w:firstLine="709"/>
        <w:jc w:val="both"/>
        <w:rPr>
          <w:rFonts w:ascii="Times New Roman" w:hAnsi="Times New Roman" w:cs="Times New Roman"/>
          <w:sz w:val="28"/>
          <w:szCs w:val="28"/>
        </w:rPr>
      </w:pPr>
    </w:p>
    <w:p w14:paraId="16AB3FD7" w14:textId="77777777" w:rsidR="00A20DC4" w:rsidRDefault="00A20DC4" w:rsidP="004F65D6">
      <w:pPr>
        <w:spacing w:after="0" w:line="360" w:lineRule="auto"/>
        <w:ind w:firstLine="709"/>
        <w:jc w:val="both"/>
        <w:rPr>
          <w:rFonts w:ascii="Times New Roman" w:hAnsi="Times New Roman" w:cs="Times New Roman"/>
          <w:sz w:val="28"/>
          <w:szCs w:val="28"/>
        </w:rPr>
      </w:pPr>
    </w:p>
    <w:p w14:paraId="619B6CCC" w14:textId="77777777" w:rsidR="00A20DC4" w:rsidRDefault="00A20DC4" w:rsidP="004F65D6">
      <w:pPr>
        <w:spacing w:after="0" w:line="360" w:lineRule="auto"/>
        <w:ind w:firstLine="709"/>
        <w:jc w:val="both"/>
        <w:rPr>
          <w:rFonts w:ascii="Times New Roman" w:hAnsi="Times New Roman" w:cs="Times New Roman"/>
          <w:sz w:val="28"/>
          <w:szCs w:val="28"/>
        </w:rPr>
      </w:pPr>
    </w:p>
    <w:p w14:paraId="64A50407" w14:textId="77777777" w:rsidR="00A20DC4" w:rsidRDefault="00A20DC4" w:rsidP="004F65D6">
      <w:pPr>
        <w:spacing w:after="0" w:line="360" w:lineRule="auto"/>
        <w:ind w:firstLine="709"/>
        <w:jc w:val="both"/>
        <w:rPr>
          <w:rFonts w:ascii="Times New Roman" w:hAnsi="Times New Roman" w:cs="Times New Roman"/>
          <w:sz w:val="28"/>
          <w:szCs w:val="28"/>
        </w:rPr>
      </w:pPr>
    </w:p>
    <w:p w14:paraId="5A78F218" w14:textId="77777777" w:rsidR="00A20DC4" w:rsidRDefault="00A20DC4" w:rsidP="004F65D6">
      <w:pPr>
        <w:spacing w:after="0" w:line="360" w:lineRule="auto"/>
        <w:ind w:firstLine="709"/>
        <w:jc w:val="both"/>
        <w:rPr>
          <w:rFonts w:ascii="Times New Roman" w:hAnsi="Times New Roman" w:cs="Times New Roman"/>
          <w:sz w:val="28"/>
          <w:szCs w:val="28"/>
        </w:rPr>
      </w:pPr>
    </w:p>
    <w:p w14:paraId="41C775B5" w14:textId="77777777" w:rsidR="00A20DC4" w:rsidRDefault="00A20DC4" w:rsidP="004F65D6">
      <w:pPr>
        <w:spacing w:after="0" w:line="360" w:lineRule="auto"/>
        <w:ind w:firstLine="709"/>
        <w:jc w:val="both"/>
        <w:rPr>
          <w:rFonts w:ascii="Times New Roman" w:hAnsi="Times New Roman" w:cs="Times New Roman"/>
          <w:sz w:val="28"/>
          <w:szCs w:val="28"/>
        </w:rPr>
      </w:pPr>
    </w:p>
    <w:p w14:paraId="1BB75294" w14:textId="77777777" w:rsidR="00A20DC4" w:rsidRDefault="00A20DC4" w:rsidP="004F65D6">
      <w:pPr>
        <w:spacing w:after="0" w:line="360" w:lineRule="auto"/>
        <w:ind w:firstLine="709"/>
        <w:jc w:val="both"/>
        <w:rPr>
          <w:rFonts w:ascii="Times New Roman" w:hAnsi="Times New Roman" w:cs="Times New Roman"/>
          <w:sz w:val="28"/>
          <w:szCs w:val="28"/>
        </w:rPr>
      </w:pPr>
    </w:p>
    <w:p w14:paraId="4ABFBDB0" w14:textId="42407F56" w:rsidR="00994D68" w:rsidRPr="00994D68" w:rsidRDefault="00994D68" w:rsidP="00ED5D5E">
      <w:pPr>
        <w:spacing w:after="0" w:line="360" w:lineRule="auto"/>
        <w:ind w:firstLine="709"/>
        <w:jc w:val="center"/>
        <w:rPr>
          <w:rFonts w:ascii="Times New Roman" w:hAnsi="Times New Roman" w:cs="Times New Roman"/>
          <w:b/>
          <w:bCs/>
          <w:caps/>
          <w:sz w:val="28"/>
          <w:szCs w:val="28"/>
        </w:rPr>
      </w:pPr>
      <w:r w:rsidRPr="00994D68">
        <w:rPr>
          <w:rFonts w:ascii="Times New Roman" w:hAnsi="Times New Roman" w:cs="Times New Roman"/>
          <w:b/>
          <w:bCs/>
          <w:caps/>
          <w:sz w:val="28"/>
          <w:szCs w:val="28"/>
        </w:rPr>
        <w:t xml:space="preserve">Розділ </w:t>
      </w:r>
      <w:r w:rsidRPr="00ED5D5E">
        <w:rPr>
          <w:rFonts w:ascii="Times New Roman" w:hAnsi="Times New Roman" w:cs="Times New Roman"/>
          <w:b/>
          <w:bCs/>
          <w:caps/>
          <w:sz w:val="28"/>
          <w:szCs w:val="28"/>
        </w:rPr>
        <w:t>ІІІ</w:t>
      </w:r>
      <w:r w:rsidRPr="00994D68">
        <w:rPr>
          <w:rFonts w:ascii="Times New Roman" w:hAnsi="Times New Roman" w:cs="Times New Roman"/>
          <w:b/>
          <w:bCs/>
          <w:caps/>
          <w:sz w:val="28"/>
          <w:szCs w:val="28"/>
        </w:rPr>
        <w:t xml:space="preserve"> Результати дослідження</w:t>
      </w:r>
    </w:p>
    <w:p w14:paraId="38DCDEE2" w14:textId="5C09A3D9" w:rsidR="00994D68" w:rsidRPr="00ED5D5E" w:rsidRDefault="00994D68" w:rsidP="00ED5D5E">
      <w:pPr>
        <w:spacing w:after="0" w:line="360" w:lineRule="auto"/>
        <w:ind w:firstLine="709"/>
        <w:jc w:val="center"/>
        <w:rPr>
          <w:rFonts w:ascii="Times New Roman" w:hAnsi="Times New Roman" w:cs="Times New Roman"/>
          <w:b/>
          <w:bCs/>
          <w:sz w:val="28"/>
          <w:szCs w:val="28"/>
        </w:rPr>
      </w:pPr>
      <w:r w:rsidRPr="00994D68">
        <w:rPr>
          <w:rFonts w:ascii="Times New Roman" w:hAnsi="Times New Roman" w:cs="Times New Roman"/>
          <w:b/>
          <w:bCs/>
          <w:sz w:val="28"/>
          <w:szCs w:val="28"/>
        </w:rPr>
        <w:t>3.1. Початковий рівень фізичного розвитку та рухових здібностей школярів</w:t>
      </w:r>
    </w:p>
    <w:p w14:paraId="54E3F68E" w14:textId="77777777" w:rsidR="00ED5D5E" w:rsidRDefault="00ED5D5E" w:rsidP="00994D68">
      <w:pPr>
        <w:spacing w:after="0" w:line="360" w:lineRule="auto"/>
        <w:ind w:firstLine="709"/>
        <w:jc w:val="both"/>
        <w:rPr>
          <w:rFonts w:ascii="Times New Roman" w:hAnsi="Times New Roman" w:cs="Times New Roman"/>
          <w:sz w:val="28"/>
          <w:szCs w:val="28"/>
        </w:rPr>
      </w:pPr>
    </w:p>
    <w:p w14:paraId="016E7D83" w14:textId="77777777" w:rsidR="00D038F1" w:rsidRP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sz w:val="28"/>
          <w:szCs w:val="28"/>
        </w:rPr>
        <w:t>На констатувальному етапі дослідження було здійснено комплексне оцінювання фізичного розвитку та рухових здібностей школярів середнього шкільного віку, які відвідували різні секційні заняття. Розподіл вибірки за секціями (гімнастика, волейбол, баскетбол, футбол) дозволив виявити специфіку вихідного рівня підготовленості залежно від спрямованості занять.</w:t>
      </w:r>
    </w:p>
    <w:p w14:paraId="06D1B394" w14:textId="11352B39" w:rsid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b/>
          <w:bCs/>
          <w:sz w:val="28"/>
          <w:szCs w:val="28"/>
        </w:rPr>
        <w:t>Секція гімнастики</w:t>
      </w:r>
      <w:r>
        <w:rPr>
          <w:rFonts w:ascii="Times New Roman" w:hAnsi="Times New Roman" w:cs="Times New Roman"/>
          <w:b/>
          <w:bCs/>
          <w:sz w:val="28"/>
          <w:szCs w:val="28"/>
        </w:rPr>
        <w:t xml:space="preserve">. </w:t>
      </w:r>
      <w:r w:rsidRPr="00D038F1">
        <w:rPr>
          <w:rFonts w:ascii="Times New Roman" w:hAnsi="Times New Roman" w:cs="Times New Roman"/>
          <w:sz w:val="28"/>
          <w:szCs w:val="28"/>
        </w:rPr>
        <w:t>Учні, що відвідували секцію гімнастики, продемонстрували середні показники швидкісних якостей (біг на 30 м – близько 6,0 сек) та помірний рівень силової підготовки (4–6 підтягувань, 12–15 віджимань). Водночас саме ця група вирізнялася найвищими показниками гнучкості (+16–18 см) та координації (стійка на одній нозі – 22–25 сек, метання у ціль – 8–9 влучань). Це свідчить про специфічний вплив гімнастичних вправ на розвиток рухової пластичності та точності рухів.</w:t>
      </w:r>
    </w:p>
    <w:p w14:paraId="5CA92345" w14:textId="77777777"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Таблиця 3.</w:t>
      </w:r>
      <w:r>
        <w:rPr>
          <w:rFonts w:ascii="Times New Roman" w:hAnsi="Times New Roman" w:cs="Times New Roman"/>
          <w:b/>
          <w:bCs/>
          <w:sz w:val="28"/>
          <w:szCs w:val="28"/>
        </w:rPr>
        <w:t>1</w:t>
      </w:r>
      <w:r w:rsidRPr="000210D1">
        <w:rPr>
          <w:rFonts w:ascii="Times New Roman" w:hAnsi="Times New Roman" w:cs="Times New Roman"/>
          <w:b/>
          <w:bCs/>
          <w:sz w:val="28"/>
          <w:szCs w:val="28"/>
        </w:rPr>
        <w:t xml:space="preserve">. </w:t>
      </w:r>
    </w:p>
    <w:p w14:paraId="74EA9313" w14:textId="77499369"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Порівняння середніх показників учнів секції гімнастики (початковий етап)</w:t>
      </w:r>
    </w:p>
    <w:tbl>
      <w:tblPr>
        <w:tblStyle w:val="ad"/>
        <w:tblW w:w="10060" w:type="dxa"/>
        <w:tblLook w:val="04A0" w:firstRow="1" w:lastRow="0" w:firstColumn="1" w:lastColumn="0" w:noHBand="0" w:noVBand="1"/>
      </w:tblPr>
      <w:tblGrid>
        <w:gridCol w:w="3823"/>
        <w:gridCol w:w="3118"/>
        <w:gridCol w:w="3119"/>
      </w:tblGrid>
      <w:tr w:rsidR="000210D1" w14:paraId="0D4F51F6" w14:textId="77777777" w:rsidTr="000210D1">
        <w:tc>
          <w:tcPr>
            <w:tcW w:w="3823" w:type="dxa"/>
            <w:vAlign w:val="center"/>
          </w:tcPr>
          <w:p w14:paraId="07713E47" w14:textId="38063C69"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b/>
                <w:bCs/>
                <w:sz w:val="28"/>
                <w:szCs w:val="28"/>
              </w:rPr>
              <w:t>Показник</w:t>
            </w:r>
          </w:p>
        </w:tc>
        <w:tc>
          <w:tcPr>
            <w:tcW w:w="3118" w:type="dxa"/>
            <w:vAlign w:val="center"/>
          </w:tcPr>
          <w:p w14:paraId="1E6EDC5F" w14:textId="62485252"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b/>
                <w:bCs/>
                <w:sz w:val="28"/>
                <w:szCs w:val="28"/>
              </w:rPr>
              <w:t>ЕГ (середнє значення)</w:t>
            </w:r>
          </w:p>
        </w:tc>
        <w:tc>
          <w:tcPr>
            <w:tcW w:w="3119" w:type="dxa"/>
            <w:vAlign w:val="center"/>
          </w:tcPr>
          <w:p w14:paraId="1E08F34B" w14:textId="0B8B0D40"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b/>
                <w:bCs/>
                <w:sz w:val="28"/>
                <w:szCs w:val="28"/>
              </w:rPr>
              <w:t>КГ (середнє значення)</w:t>
            </w:r>
          </w:p>
        </w:tc>
      </w:tr>
      <w:tr w:rsidR="000210D1" w14:paraId="7078D6BD" w14:textId="77777777" w:rsidTr="000210D1">
        <w:tc>
          <w:tcPr>
            <w:tcW w:w="3823" w:type="dxa"/>
            <w:vAlign w:val="center"/>
          </w:tcPr>
          <w:p w14:paraId="7F80B383" w14:textId="70881495"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sz w:val="28"/>
                <w:szCs w:val="28"/>
              </w:rPr>
              <w:t>Швидкість (30 м, сек)</w:t>
            </w:r>
          </w:p>
        </w:tc>
        <w:tc>
          <w:tcPr>
            <w:tcW w:w="3118" w:type="dxa"/>
            <w:vAlign w:val="center"/>
          </w:tcPr>
          <w:p w14:paraId="07739E9B" w14:textId="2F8A8B25"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6,0</w:t>
            </w:r>
          </w:p>
        </w:tc>
        <w:tc>
          <w:tcPr>
            <w:tcW w:w="3119" w:type="dxa"/>
            <w:vAlign w:val="center"/>
          </w:tcPr>
          <w:p w14:paraId="79985714" w14:textId="7108DD62"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6,1</w:t>
            </w:r>
          </w:p>
        </w:tc>
      </w:tr>
      <w:tr w:rsidR="000210D1" w14:paraId="507B352A" w14:textId="77777777" w:rsidTr="000210D1">
        <w:tc>
          <w:tcPr>
            <w:tcW w:w="3823" w:type="dxa"/>
            <w:vAlign w:val="center"/>
          </w:tcPr>
          <w:p w14:paraId="17744386" w14:textId="21B37EAD"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Сила (підтягування, разів)</w:t>
            </w:r>
          </w:p>
        </w:tc>
        <w:tc>
          <w:tcPr>
            <w:tcW w:w="3118" w:type="dxa"/>
            <w:vAlign w:val="center"/>
          </w:tcPr>
          <w:p w14:paraId="624F2A18" w14:textId="7E0F7455"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5</w:t>
            </w:r>
          </w:p>
        </w:tc>
        <w:tc>
          <w:tcPr>
            <w:tcW w:w="3119" w:type="dxa"/>
            <w:vAlign w:val="center"/>
          </w:tcPr>
          <w:p w14:paraId="120EC053" w14:textId="31EED7A4"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4</w:t>
            </w:r>
          </w:p>
        </w:tc>
      </w:tr>
      <w:tr w:rsidR="000210D1" w14:paraId="02CF6DB4" w14:textId="77777777" w:rsidTr="000210D1">
        <w:tc>
          <w:tcPr>
            <w:tcW w:w="3823" w:type="dxa"/>
            <w:vAlign w:val="center"/>
          </w:tcPr>
          <w:p w14:paraId="02747467" w14:textId="6AB03B00"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Витривалість (800 м, сек)</w:t>
            </w:r>
          </w:p>
        </w:tc>
        <w:tc>
          <w:tcPr>
            <w:tcW w:w="3118" w:type="dxa"/>
            <w:vAlign w:val="center"/>
          </w:tcPr>
          <w:p w14:paraId="48A238BB" w14:textId="05D45A14"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265</w:t>
            </w:r>
          </w:p>
        </w:tc>
        <w:tc>
          <w:tcPr>
            <w:tcW w:w="3119" w:type="dxa"/>
            <w:vAlign w:val="center"/>
          </w:tcPr>
          <w:p w14:paraId="12674950" w14:textId="3E906B09"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270</w:t>
            </w:r>
          </w:p>
        </w:tc>
      </w:tr>
      <w:tr w:rsidR="000210D1" w14:paraId="743C1978" w14:textId="77777777" w:rsidTr="000210D1">
        <w:tc>
          <w:tcPr>
            <w:tcW w:w="3823" w:type="dxa"/>
            <w:vAlign w:val="center"/>
          </w:tcPr>
          <w:p w14:paraId="2263D6F0" w14:textId="40A9FA3E"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Гнучкість (см)</w:t>
            </w:r>
          </w:p>
        </w:tc>
        <w:tc>
          <w:tcPr>
            <w:tcW w:w="3118" w:type="dxa"/>
            <w:vAlign w:val="center"/>
          </w:tcPr>
          <w:p w14:paraId="6B396D75" w14:textId="53F1FADB"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+17</w:t>
            </w:r>
          </w:p>
        </w:tc>
        <w:tc>
          <w:tcPr>
            <w:tcW w:w="3119" w:type="dxa"/>
            <w:vAlign w:val="center"/>
          </w:tcPr>
          <w:p w14:paraId="15290B28" w14:textId="053197B4"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+14</w:t>
            </w:r>
          </w:p>
        </w:tc>
      </w:tr>
      <w:tr w:rsidR="000210D1" w14:paraId="0D60DD44" w14:textId="77777777" w:rsidTr="000210D1">
        <w:tc>
          <w:tcPr>
            <w:tcW w:w="3823" w:type="dxa"/>
            <w:vAlign w:val="center"/>
          </w:tcPr>
          <w:p w14:paraId="4DCDC49C" w14:textId="58152310"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Координація (сек/влучання)</w:t>
            </w:r>
          </w:p>
        </w:tc>
        <w:tc>
          <w:tcPr>
            <w:tcW w:w="3118" w:type="dxa"/>
            <w:vAlign w:val="center"/>
          </w:tcPr>
          <w:p w14:paraId="69FC7A59" w14:textId="3DEF00D8"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23 / 8</w:t>
            </w:r>
          </w:p>
        </w:tc>
        <w:tc>
          <w:tcPr>
            <w:tcW w:w="3119" w:type="dxa"/>
            <w:vAlign w:val="center"/>
          </w:tcPr>
          <w:p w14:paraId="15EEA338" w14:textId="150024C1"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20 / 7</w:t>
            </w:r>
          </w:p>
        </w:tc>
      </w:tr>
    </w:tbl>
    <w:p w14:paraId="23E0589B" w14:textId="77777777" w:rsidR="000210D1" w:rsidRPr="000210D1" w:rsidRDefault="000210D1" w:rsidP="000210D1">
      <w:pPr>
        <w:spacing w:after="0" w:line="360" w:lineRule="auto"/>
        <w:ind w:firstLine="709"/>
        <w:jc w:val="both"/>
        <w:rPr>
          <w:rFonts w:ascii="Times New Roman" w:hAnsi="Times New Roman" w:cs="Times New Roman"/>
          <w:b/>
          <w:bCs/>
          <w:sz w:val="28"/>
          <w:szCs w:val="28"/>
        </w:rPr>
      </w:pPr>
    </w:p>
    <w:p w14:paraId="35E2F5F5" w14:textId="3CA94D9C" w:rsid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b/>
          <w:bCs/>
          <w:sz w:val="28"/>
          <w:szCs w:val="28"/>
        </w:rPr>
        <w:t>Секція волейболу.</w:t>
      </w:r>
      <w:r>
        <w:rPr>
          <w:rFonts w:ascii="Times New Roman" w:hAnsi="Times New Roman" w:cs="Times New Roman"/>
          <w:sz w:val="28"/>
          <w:szCs w:val="28"/>
        </w:rPr>
        <w:t xml:space="preserve"> </w:t>
      </w:r>
      <w:r w:rsidRPr="00D038F1">
        <w:rPr>
          <w:rFonts w:ascii="Times New Roman" w:hAnsi="Times New Roman" w:cs="Times New Roman"/>
          <w:sz w:val="28"/>
          <w:szCs w:val="28"/>
        </w:rPr>
        <w:t>Школярі, які займалися волейболом, показали середні результати у швидкісних тестах (5,9–6,1 сек) та достатній рівень силової підготовки (5–7 підтягувань, 14–16 віджимань). Витривалість перебувала на середньому рівні (250–260 сек на дистанції 800 м). Гнучкість була помірною (+13–15 см), проте координаційні здібності виявилися високими (стійка – 20–22 сек, метання – 7–8 влучань), що пояснюється специфікою ігрової діяльності, яка потребує точності рухів та командної взаємодії.</w:t>
      </w:r>
    </w:p>
    <w:p w14:paraId="1541AD17" w14:textId="77777777"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Таблиця 3.</w:t>
      </w:r>
      <w:r>
        <w:rPr>
          <w:rFonts w:ascii="Times New Roman" w:hAnsi="Times New Roman" w:cs="Times New Roman"/>
          <w:b/>
          <w:bCs/>
          <w:sz w:val="28"/>
          <w:szCs w:val="28"/>
        </w:rPr>
        <w:t>2</w:t>
      </w:r>
      <w:r w:rsidRPr="000210D1">
        <w:rPr>
          <w:rFonts w:ascii="Times New Roman" w:hAnsi="Times New Roman" w:cs="Times New Roman"/>
          <w:b/>
          <w:bCs/>
          <w:sz w:val="28"/>
          <w:szCs w:val="28"/>
        </w:rPr>
        <w:t xml:space="preserve">. </w:t>
      </w:r>
    </w:p>
    <w:p w14:paraId="6BCC698E" w14:textId="62955097"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Порівняння середніх показників учнів секції волейболу (початковий етап)</w:t>
      </w:r>
    </w:p>
    <w:tbl>
      <w:tblPr>
        <w:tblStyle w:val="ad"/>
        <w:tblW w:w="10241" w:type="dxa"/>
        <w:tblLook w:val="04A0" w:firstRow="1" w:lastRow="0" w:firstColumn="1" w:lastColumn="0" w:noHBand="0" w:noVBand="1"/>
      </w:tblPr>
      <w:tblGrid>
        <w:gridCol w:w="3823"/>
        <w:gridCol w:w="3209"/>
        <w:gridCol w:w="3209"/>
      </w:tblGrid>
      <w:tr w:rsidR="000210D1" w14:paraId="7FDFA249" w14:textId="77777777" w:rsidTr="000210D1">
        <w:tc>
          <w:tcPr>
            <w:tcW w:w="3823" w:type="dxa"/>
            <w:vAlign w:val="center"/>
          </w:tcPr>
          <w:p w14:paraId="7CB1BBE5" w14:textId="02E72378"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Показник</w:t>
            </w:r>
          </w:p>
        </w:tc>
        <w:tc>
          <w:tcPr>
            <w:tcW w:w="3209" w:type="dxa"/>
            <w:vAlign w:val="center"/>
          </w:tcPr>
          <w:p w14:paraId="498231EF" w14:textId="78486F95"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ЕГ (середнє значення)</w:t>
            </w:r>
          </w:p>
        </w:tc>
        <w:tc>
          <w:tcPr>
            <w:tcW w:w="3209" w:type="dxa"/>
            <w:vAlign w:val="center"/>
          </w:tcPr>
          <w:p w14:paraId="22C26D7A" w14:textId="0DEDA1CB"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КГ (середнє значення)</w:t>
            </w:r>
          </w:p>
        </w:tc>
      </w:tr>
      <w:tr w:rsidR="000210D1" w14:paraId="357892EC" w14:textId="77777777" w:rsidTr="000210D1">
        <w:tc>
          <w:tcPr>
            <w:tcW w:w="3823" w:type="dxa"/>
            <w:vAlign w:val="center"/>
          </w:tcPr>
          <w:p w14:paraId="374AC239" w14:textId="70649A1F"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sz w:val="28"/>
                <w:szCs w:val="28"/>
              </w:rPr>
              <w:t>Швидкість (30 м, сек)</w:t>
            </w:r>
          </w:p>
        </w:tc>
        <w:tc>
          <w:tcPr>
            <w:tcW w:w="3209" w:type="dxa"/>
            <w:vAlign w:val="center"/>
          </w:tcPr>
          <w:p w14:paraId="4A09C658" w14:textId="5E798C00"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5,9</w:t>
            </w:r>
          </w:p>
        </w:tc>
        <w:tc>
          <w:tcPr>
            <w:tcW w:w="3209" w:type="dxa"/>
            <w:vAlign w:val="center"/>
          </w:tcPr>
          <w:p w14:paraId="740AFC4D" w14:textId="77FCB5D6"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6,0</w:t>
            </w:r>
          </w:p>
        </w:tc>
      </w:tr>
      <w:tr w:rsidR="000210D1" w14:paraId="7B00779A" w14:textId="77777777" w:rsidTr="000210D1">
        <w:tc>
          <w:tcPr>
            <w:tcW w:w="3823" w:type="dxa"/>
            <w:vAlign w:val="center"/>
          </w:tcPr>
          <w:p w14:paraId="1FB35701" w14:textId="5BF95032"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Сила (підтягування, разів)</w:t>
            </w:r>
          </w:p>
        </w:tc>
        <w:tc>
          <w:tcPr>
            <w:tcW w:w="3209" w:type="dxa"/>
            <w:vAlign w:val="center"/>
          </w:tcPr>
          <w:p w14:paraId="3E1D8B9E" w14:textId="068674BF"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6</w:t>
            </w:r>
          </w:p>
        </w:tc>
        <w:tc>
          <w:tcPr>
            <w:tcW w:w="3209" w:type="dxa"/>
            <w:vAlign w:val="center"/>
          </w:tcPr>
          <w:p w14:paraId="0E820677" w14:textId="6F396A0C"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5</w:t>
            </w:r>
          </w:p>
        </w:tc>
      </w:tr>
      <w:tr w:rsidR="000210D1" w14:paraId="5E7E9975" w14:textId="77777777" w:rsidTr="000210D1">
        <w:tc>
          <w:tcPr>
            <w:tcW w:w="3823" w:type="dxa"/>
            <w:vAlign w:val="center"/>
          </w:tcPr>
          <w:p w14:paraId="345B81FF" w14:textId="39D21205"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Витривалість (800 м, сек)</w:t>
            </w:r>
          </w:p>
        </w:tc>
        <w:tc>
          <w:tcPr>
            <w:tcW w:w="3209" w:type="dxa"/>
            <w:vAlign w:val="center"/>
          </w:tcPr>
          <w:p w14:paraId="3596ECE1" w14:textId="4B0A0E9A"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255</w:t>
            </w:r>
          </w:p>
        </w:tc>
        <w:tc>
          <w:tcPr>
            <w:tcW w:w="3209" w:type="dxa"/>
            <w:vAlign w:val="center"/>
          </w:tcPr>
          <w:p w14:paraId="7A0A3406" w14:textId="5BDEFA0B"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260</w:t>
            </w:r>
          </w:p>
        </w:tc>
      </w:tr>
      <w:tr w:rsidR="000210D1" w14:paraId="5FB9961A" w14:textId="77777777" w:rsidTr="000210D1">
        <w:tc>
          <w:tcPr>
            <w:tcW w:w="3823" w:type="dxa"/>
            <w:vAlign w:val="center"/>
          </w:tcPr>
          <w:p w14:paraId="2CF0B3E4" w14:textId="6DC04539"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Гнучкість (см)</w:t>
            </w:r>
          </w:p>
        </w:tc>
        <w:tc>
          <w:tcPr>
            <w:tcW w:w="3209" w:type="dxa"/>
            <w:vAlign w:val="center"/>
          </w:tcPr>
          <w:p w14:paraId="29320C45" w14:textId="042C9D7D"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+14</w:t>
            </w:r>
          </w:p>
        </w:tc>
        <w:tc>
          <w:tcPr>
            <w:tcW w:w="3209" w:type="dxa"/>
            <w:vAlign w:val="center"/>
          </w:tcPr>
          <w:p w14:paraId="000D6FC3" w14:textId="3EA2689A"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+12</w:t>
            </w:r>
          </w:p>
        </w:tc>
      </w:tr>
      <w:tr w:rsidR="000210D1" w14:paraId="018D77C1" w14:textId="77777777" w:rsidTr="000210D1">
        <w:tc>
          <w:tcPr>
            <w:tcW w:w="3823" w:type="dxa"/>
            <w:vAlign w:val="center"/>
          </w:tcPr>
          <w:p w14:paraId="26326B4A" w14:textId="2B37DB31"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Координація (сек/влучання)</w:t>
            </w:r>
          </w:p>
        </w:tc>
        <w:tc>
          <w:tcPr>
            <w:tcW w:w="3209" w:type="dxa"/>
            <w:vAlign w:val="center"/>
          </w:tcPr>
          <w:p w14:paraId="774AADB4" w14:textId="18E0A37F"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21 / 8</w:t>
            </w:r>
          </w:p>
        </w:tc>
        <w:tc>
          <w:tcPr>
            <w:tcW w:w="3209" w:type="dxa"/>
            <w:vAlign w:val="center"/>
          </w:tcPr>
          <w:p w14:paraId="06F6B899" w14:textId="7CED030E"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19 / 7</w:t>
            </w:r>
          </w:p>
        </w:tc>
      </w:tr>
    </w:tbl>
    <w:p w14:paraId="1F6B0D79" w14:textId="77777777" w:rsidR="000210D1" w:rsidRPr="000210D1" w:rsidRDefault="000210D1" w:rsidP="000210D1">
      <w:pPr>
        <w:spacing w:after="0" w:line="360" w:lineRule="auto"/>
        <w:ind w:firstLine="709"/>
        <w:jc w:val="both"/>
        <w:rPr>
          <w:rFonts w:ascii="Times New Roman" w:hAnsi="Times New Roman" w:cs="Times New Roman"/>
          <w:b/>
          <w:bCs/>
          <w:sz w:val="28"/>
          <w:szCs w:val="28"/>
        </w:rPr>
      </w:pPr>
    </w:p>
    <w:p w14:paraId="5F027807" w14:textId="1A538031" w:rsid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b/>
          <w:bCs/>
          <w:sz w:val="28"/>
          <w:szCs w:val="28"/>
        </w:rPr>
        <w:t>Секція баскетболу.</w:t>
      </w:r>
      <w:r>
        <w:rPr>
          <w:rFonts w:ascii="Times New Roman" w:hAnsi="Times New Roman" w:cs="Times New Roman"/>
          <w:sz w:val="28"/>
          <w:szCs w:val="28"/>
        </w:rPr>
        <w:t xml:space="preserve"> </w:t>
      </w:r>
      <w:r w:rsidRPr="00D038F1">
        <w:rPr>
          <w:rFonts w:ascii="Times New Roman" w:hAnsi="Times New Roman" w:cs="Times New Roman"/>
          <w:sz w:val="28"/>
          <w:szCs w:val="28"/>
        </w:rPr>
        <w:t>Учні баскетбольної секції продемонстрували найкращі показники швидкісних якостей (5,7–5,9 сек) та високий рівень силової підготовки (6–8 підтягувань, 15–18 віджимань). Витривалість також була достатньо високою (240–250 сек на 800 м). Гнучкість залишалася на середньому рівні (+12–14 см), тоді як координаційні здібності були добре розвинені (стійка – 18–20 сек, метання – 8–9 влучань). Це підтверджує, що баскетбол сприяє комплексному розвитку швидкісно-силових та координаційних якостей.</w:t>
      </w:r>
    </w:p>
    <w:p w14:paraId="001EDAE1" w14:textId="77777777"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Таблиця 3.</w:t>
      </w:r>
      <w:r>
        <w:rPr>
          <w:rFonts w:ascii="Times New Roman" w:hAnsi="Times New Roman" w:cs="Times New Roman"/>
          <w:b/>
          <w:bCs/>
          <w:sz w:val="28"/>
          <w:szCs w:val="28"/>
        </w:rPr>
        <w:t>3</w:t>
      </w:r>
      <w:r w:rsidRPr="000210D1">
        <w:rPr>
          <w:rFonts w:ascii="Times New Roman" w:hAnsi="Times New Roman" w:cs="Times New Roman"/>
          <w:b/>
          <w:bCs/>
          <w:sz w:val="28"/>
          <w:szCs w:val="28"/>
        </w:rPr>
        <w:t xml:space="preserve">. </w:t>
      </w:r>
    </w:p>
    <w:p w14:paraId="5AB6CDA1" w14:textId="553C29DD" w:rsidR="000210D1" w:rsidRDefault="000210D1" w:rsidP="000210D1">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Порівняння середніх показників учнів секції баскетболу (початковий етап)</w:t>
      </w:r>
    </w:p>
    <w:tbl>
      <w:tblPr>
        <w:tblStyle w:val="ad"/>
        <w:tblW w:w="10099" w:type="dxa"/>
        <w:tblLook w:val="04A0" w:firstRow="1" w:lastRow="0" w:firstColumn="1" w:lastColumn="0" w:noHBand="0" w:noVBand="1"/>
      </w:tblPr>
      <w:tblGrid>
        <w:gridCol w:w="3681"/>
        <w:gridCol w:w="3209"/>
        <w:gridCol w:w="3209"/>
      </w:tblGrid>
      <w:tr w:rsidR="000210D1" w14:paraId="4CCF0F64" w14:textId="77777777" w:rsidTr="000210D1">
        <w:tc>
          <w:tcPr>
            <w:tcW w:w="3681" w:type="dxa"/>
            <w:vAlign w:val="center"/>
          </w:tcPr>
          <w:p w14:paraId="72BA0646" w14:textId="21BDF7A8"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Показник</w:t>
            </w:r>
          </w:p>
        </w:tc>
        <w:tc>
          <w:tcPr>
            <w:tcW w:w="3209" w:type="dxa"/>
            <w:vAlign w:val="center"/>
          </w:tcPr>
          <w:p w14:paraId="658FA14A" w14:textId="0FD29B10"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ЕГ (середнє значення)</w:t>
            </w:r>
          </w:p>
        </w:tc>
        <w:tc>
          <w:tcPr>
            <w:tcW w:w="3209" w:type="dxa"/>
            <w:vAlign w:val="center"/>
          </w:tcPr>
          <w:p w14:paraId="522B8972" w14:textId="1D935CAD"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КГ (середнє значення)</w:t>
            </w:r>
          </w:p>
        </w:tc>
      </w:tr>
      <w:tr w:rsidR="000210D1" w14:paraId="4D9ABCB9" w14:textId="77777777" w:rsidTr="000210D1">
        <w:tc>
          <w:tcPr>
            <w:tcW w:w="3681" w:type="dxa"/>
            <w:vAlign w:val="center"/>
          </w:tcPr>
          <w:p w14:paraId="45BB53AC" w14:textId="3957249A" w:rsidR="000210D1" w:rsidRDefault="000210D1" w:rsidP="000210D1">
            <w:pPr>
              <w:spacing w:line="360" w:lineRule="auto"/>
              <w:jc w:val="both"/>
              <w:rPr>
                <w:rFonts w:ascii="Times New Roman" w:hAnsi="Times New Roman" w:cs="Times New Roman"/>
                <w:b/>
                <w:bCs/>
                <w:sz w:val="28"/>
                <w:szCs w:val="28"/>
              </w:rPr>
            </w:pPr>
            <w:r w:rsidRPr="000210D1">
              <w:rPr>
                <w:rFonts w:ascii="Times New Roman" w:hAnsi="Times New Roman" w:cs="Times New Roman"/>
                <w:sz w:val="28"/>
                <w:szCs w:val="28"/>
              </w:rPr>
              <w:t>Швидкість (30 м, сек)</w:t>
            </w:r>
          </w:p>
        </w:tc>
        <w:tc>
          <w:tcPr>
            <w:tcW w:w="3209" w:type="dxa"/>
            <w:vAlign w:val="center"/>
          </w:tcPr>
          <w:p w14:paraId="3E85D350" w14:textId="5F23F3EC"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5,8</w:t>
            </w:r>
          </w:p>
        </w:tc>
        <w:tc>
          <w:tcPr>
            <w:tcW w:w="3209" w:type="dxa"/>
            <w:vAlign w:val="center"/>
          </w:tcPr>
          <w:p w14:paraId="2F087822" w14:textId="0151859F" w:rsidR="000210D1" w:rsidRDefault="000210D1" w:rsidP="000210D1">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6,0</w:t>
            </w:r>
          </w:p>
        </w:tc>
      </w:tr>
      <w:tr w:rsidR="000210D1" w14:paraId="0C8D32C7" w14:textId="77777777" w:rsidTr="000210D1">
        <w:tc>
          <w:tcPr>
            <w:tcW w:w="3681" w:type="dxa"/>
            <w:vAlign w:val="center"/>
          </w:tcPr>
          <w:p w14:paraId="37BB666D" w14:textId="1FE1AB20"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Сила (підтягування, разів)</w:t>
            </w:r>
          </w:p>
        </w:tc>
        <w:tc>
          <w:tcPr>
            <w:tcW w:w="3209" w:type="dxa"/>
            <w:vAlign w:val="center"/>
          </w:tcPr>
          <w:p w14:paraId="2B553A11" w14:textId="2F6EB242"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7</w:t>
            </w:r>
          </w:p>
        </w:tc>
        <w:tc>
          <w:tcPr>
            <w:tcW w:w="3209" w:type="dxa"/>
            <w:vAlign w:val="center"/>
          </w:tcPr>
          <w:p w14:paraId="7FA1692D" w14:textId="44B95A54"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5</w:t>
            </w:r>
          </w:p>
        </w:tc>
      </w:tr>
      <w:tr w:rsidR="000210D1" w14:paraId="2AB7F0DC" w14:textId="77777777" w:rsidTr="000210D1">
        <w:tc>
          <w:tcPr>
            <w:tcW w:w="3681" w:type="dxa"/>
            <w:vAlign w:val="center"/>
          </w:tcPr>
          <w:p w14:paraId="4EA99A64" w14:textId="6D9FEB81"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Витривалість (800 м, сек)</w:t>
            </w:r>
          </w:p>
        </w:tc>
        <w:tc>
          <w:tcPr>
            <w:tcW w:w="3209" w:type="dxa"/>
            <w:vAlign w:val="center"/>
          </w:tcPr>
          <w:p w14:paraId="5B94D341" w14:textId="2B1AADEC"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245</w:t>
            </w:r>
          </w:p>
        </w:tc>
        <w:tc>
          <w:tcPr>
            <w:tcW w:w="3209" w:type="dxa"/>
            <w:vAlign w:val="center"/>
          </w:tcPr>
          <w:p w14:paraId="77795826" w14:textId="398F0C87"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255</w:t>
            </w:r>
          </w:p>
        </w:tc>
      </w:tr>
      <w:tr w:rsidR="000210D1" w14:paraId="12E73A9A" w14:textId="77777777" w:rsidTr="000210D1">
        <w:tc>
          <w:tcPr>
            <w:tcW w:w="3681" w:type="dxa"/>
            <w:vAlign w:val="center"/>
          </w:tcPr>
          <w:p w14:paraId="37FB6C9E" w14:textId="4BBFD5C0"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Гнучкість (см)</w:t>
            </w:r>
          </w:p>
        </w:tc>
        <w:tc>
          <w:tcPr>
            <w:tcW w:w="3209" w:type="dxa"/>
            <w:vAlign w:val="center"/>
          </w:tcPr>
          <w:p w14:paraId="4382BFCA" w14:textId="1977FC3F"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+13</w:t>
            </w:r>
          </w:p>
        </w:tc>
        <w:tc>
          <w:tcPr>
            <w:tcW w:w="3209" w:type="dxa"/>
            <w:vAlign w:val="center"/>
          </w:tcPr>
          <w:p w14:paraId="0A0492C9" w14:textId="2B14BA08"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+11</w:t>
            </w:r>
          </w:p>
        </w:tc>
      </w:tr>
      <w:tr w:rsidR="000210D1" w14:paraId="7168430F" w14:textId="77777777" w:rsidTr="000210D1">
        <w:tc>
          <w:tcPr>
            <w:tcW w:w="3681" w:type="dxa"/>
            <w:vAlign w:val="center"/>
          </w:tcPr>
          <w:p w14:paraId="2B757B1E" w14:textId="47E18EA2" w:rsidR="000210D1" w:rsidRPr="000210D1" w:rsidRDefault="000210D1" w:rsidP="000210D1">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Координація (сек/влучання)</w:t>
            </w:r>
          </w:p>
        </w:tc>
        <w:tc>
          <w:tcPr>
            <w:tcW w:w="3209" w:type="dxa"/>
            <w:vAlign w:val="center"/>
          </w:tcPr>
          <w:p w14:paraId="5500F2E8" w14:textId="3329C42E"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19 / 8</w:t>
            </w:r>
          </w:p>
        </w:tc>
        <w:tc>
          <w:tcPr>
            <w:tcW w:w="3209" w:type="dxa"/>
            <w:vAlign w:val="center"/>
          </w:tcPr>
          <w:p w14:paraId="20739349" w14:textId="6457DEB1" w:rsidR="000210D1" w:rsidRPr="000210D1" w:rsidRDefault="000210D1" w:rsidP="000210D1">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17 / 7</w:t>
            </w:r>
          </w:p>
        </w:tc>
      </w:tr>
    </w:tbl>
    <w:p w14:paraId="503FAED1" w14:textId="77777777" w:rsidR="000210D1" w:rsidRPr="000210D1" w:rsidRDefault="000210D1" w:rsidP="000210D1">
      <w:pPr>
        <w:spacing w:after="0" w:line="360" w:lineRule="auto"/>
        <w:ind w:firstLine="709"/>
        <w:jc w:val="both"/>
        <w:rPr>
          <w:rFonts w:ascii="Times New Roman" w:hAnsi="Times New Roman" w:cs="Times New Roman"/>
          <w:b/>
          <w:bCs/>
          <w:sz w:val="28"/>
          <w:szCs w:val="28"/>
        </w:rPr>
      </w:pPr>
    </w:p>
    <w:p w14:paraId="7CC399BA" w14:textId="2FE4E18C" w:rsidR="00D038F1" w:rsidRP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b/>
          <w:bCs/>
          <w:sz w:val="28"/>
          <w:szCs w:val="28"/>
        </w:rPr>
        <w:t>Секція футболу.</w:t>
      </w:r>
      <w:r>
        <w:rPr>
          <w:rFonts w:ascii="Times New Roman" w:hAnsi="Times New Roman" w:cs="Times New Roman"/>
          <w:sz w:val="28"/>
          <w:szCs w:val="28"/>
        </w:rPr>
        <w:t xml:space="preserve"> </w:t>
      </w:r>
      <w:r w:rsidRPr="00D038F1">
        <w:rPr>
          <w:rFonts w:ascii="Times New Roman" w:hAnsi="Times New Roman" w:cs="Times New Roman"/>
          <w:sz w:val="28"/>
          <w:szCs w:val="28"/>
        </w:rPr>
        <w:t>Футболісти показали середні результати у швидкісних тестах (5,8–6,0 сек) та помірний рівень силової підготовки (5–6 підтягувань, 13–15 віджимань). Найвищими серед усіх секцій були показники витривалості (235–245 сек на 800 м), що відповідає специфіці тривалої ігрової діяльності. Гнучкість у цій групі була нижчою (+10–12 см), а координаційні здібності – середніми (стійка – 16–18 сек, метання – 6–7 влучань).</w:t>
      </w:r>
    </w:p>
    <w:p w14:paraId="76ED7811" w14:textId="7C27BFF1" w:rsidR="00D038F1" w:rsidRPr="00D038F1" w:rsidRDefault="00D038F1" w:rsidP="00D038F1">
      <w:pPr>
        <w:spacing w:after="0" w:line="360" w:lineRule="auto"/>
        <w:ind w:firstLine="709"/>
        <w:jc w:val="both"/>
        <w:rPr>
          <w:rFonts w:ascii="Times New Roman" w:hAnsi="Times New Roman" w:cs="Times New Roman"/>
          <w:sz w:val="28"/>
          <w:szCs w:val="28"/>
        </w:rPr>
      </w:pPr>
      <w:r w:rsidRPr="00D038F1">
        <w:rPr>
          <w:rFonts w:ascii="Times New Roman" w:hAnsi="Times New Roman" w:cs="Times New Roman"/>
          <w:sz w:val="28"/>
          <w:szCs w:val="28"/>
        </w:rPr>
        <w:t>Початковий рівень фізичного розвитку та рухових здібностей школярів виявив специфічні відмінності залежно від секційної спрямованості. Найвищі показники гнучкості та координації спостерігалися у гімнастів, швидкісно-силові якості – у баскетболістів, витривалість – у футболістів, тоді як волейболісти вирізнялися збалансованим розвитком координаційних та силових здібностей. Це підтверджує доцільність використання секційних занять як засобу цілеспрямованого розвитку окремих компонентів фізичної підготовленості школярів.</w:t>
      </w:r>
    </w:p>
    <w:p w14:paraId="08353D7B" w14:textId="55D4461E" w:rsidR="004C41DE" w:rsidRDefault="000210D1" w:rsidP="004C41DE">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Таблиця 3.</w:t>
      </w:r>
      <w:r w:rsidR="004C41DE">
        <w:rPr>
          <w:rFonts w:ascii="Times New Roman" w:hAnsi="Times New Roman" w:cs="Times New Roman"/>
          <w:b/>
          <w:bCs/>
          <w:sz w:val="28"/>
          <w:szCs w:val="28"/>
        </w:rPr>
        <w:t>4</w:t>
      </w:r>
      <w:r w:rsidRPr="000210D1">
        <w:rPr>
          <w:rFonts w:ascii="Times New Roman" w:hAnsi="Times New Roman" w:cs="Times New Roman"/>
          <w:b/>
          <w:bCs/>
          <w:sz w:val="28"/>
          <w:szCs w:val="28"/>
        </w:rPr>
        <w:t>.</w:t>
      </w:r>
    </w:p>
    <w:p w14:paraId="7AB337C6" w14:textId="24D13043" w:rsidR="000210D1" w:rsidRDefault="000210D1" w:rsidP="004C41DE">
      <w:pPr>
        <w:spacing w:after="0" w:line="360" w:lineRule="auto"/>
        <w:ind w:firstLine="709"/>
        <w:jc w:val="right"/>
        <w:rPr>
          <w:rFonts w:ascii="Times New Roman" w:hAnsi="Times New Roman" w:cs="Times New Roman"/>
          <w:b/>
          <w:bCs/>
          <w:sz w:val="28"/>
          <w:szCs w:val="28"/>
        </w:rPr>
      </w:pPr>
      <w:r w:rsidRPr="000210D1">
        <w:rPr>
          <w:rFonts w:ascii="Times New Roman" w:hAnsi="Times New Roman" w:cs="Times New Roman"/>
          <w:b/>
          <w:bCs/>
          <w:sz w:val="28"/>
          <w:szCs w:val="28"/>
        </w:rPr>
        <w:t>Порівняння середніх показників учнів секції футболу (початковий етап)</w:t>
      </w:r>
    </w:p>
    <w:tbl>
      <w:tblPr>
        <w:tblStyle w:val="ad"/>
        <w:tblW w:w="10099" w:type="dxa"/>
        <w:tblLook w:val="04A0" w:firstRow="1" w:lastRow="0" w:firstColumn="1" w:lastColumn="0" w:noHBand="0" w:noVBand="1"/>
      </w:tblPr>
      <w:tblGrid>
        <w:gridCol w:w="3681"/>
        <w:gridCol w:w="3209"/>
        <w:gridCol w:w="3209"/>
      </w:tblGrid>
      <w:tr w:rsidR="004C41DE" w14:paraId="35C4DCBA" w14:textId="77777777" w:rsidTr="004C41DE">
        <w:trPr>
          <w:trHeight w:val="697"/>
        </w:trPr>
        <w:tc>
          <w:tcPr>
            <w:tcW w:w="3681" w:type="dxa"/>
            <w:vAlign w:val="center"/>
          </w:tcPr>
          <w:p w14:paraId="6F51E7F8" w14:textId="6D0A610D" w:rsidR="004C41DE" w:rsidRDefault="004C41DE" w:rsidP="004C41DE">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Показник</w:t>
            </w:r>
          </w:p>
        </w:tc>
        <w:tc>
          <w:tcPr>
            <w:tcW w:w="3209" w:type="dxa"/>
            <w:vAlign w:val="center"/>
          </w:tcPr>
          <w:p w14:paraId="343D105A" w14:textId="423A2416" w:rsidR="004C41DE" w:rsidRDefault="004C41DE" w:rsidP="004C41DE">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ЕГ (середнє значення)</w:t>
            </w:r>
          </w:p>
        </w:tc>
        <w:tc>
          <w:tcPr>
            <w:tcW w:w="3209" w:type="dxa"/>
            <w:vAlign w:val="center"/>
          </w:tcPr>
          <w:p w14:paraId="25A91EE5" w14:textId="4B873D47" w:rsidR="004C41DE" w:rsidRDefault="004C41DE" w:rsidP="004C41DE">
            <w:pPr>
              <w:spacing w:line="360" w:lineRule="auto"/>
              <w:jc w:val="both"/>
              <w:rPr>
                <w:rFonts w:ascii="Times New Roman" w:hAnsi="Times New Roman" w:cs="Times New Roman"/>
                <w:b/>
                <w:bCs/>
                <w:sz w:val="28"/>
                <w:szCs w:val="28"/>
              </w:rPr>
            </w:pPr>
            <w:r w:rsidRPr="000210D1">
              <w:rPr>
                <w:rFonts w:ascii="Times New Roman" w:hAnsi="Times New Roman" w:cs="Times New Roman"/>
                <w:b/>
                <w:bCs/>
                <w:sz w:val="28"/>
                <w:szCs w:val="28"/>
              </w:rPr>
              <w:t>КГ (середнє значення)</w:t>
            </w:r>
          </w:p>
        </w:tc>
      </w:tr>
      <w:tr w:rsidR="004C41DE" w14:paraId="492FFA9D" w14:textId="77777777" w:rsidTr="004C41DE">
        <w:tc>
          <w:tcPr>
            <w:tcW w:w="3681" w:type="dxa"/>
            <w:vAlign w:val="center"/>
          </w:tcPr>
          <w:p w14:paraId="463FC298" w14:textId="1E46AC1B" w:rsidR="004C41DE" w:rsidRDefault="004C41DE" w:rsidP="004C41DE">
            <w:pPr>
              <w:spacing w:line="360" w:lineRule="auto"/>
              <w:jc w:val="both"/>
              <w:rPr>
                <w:rFonts w:ascii="Times New Roman" w:hAnsi="Times New Roman" w:cs="Times New Roman"/>
                <w:b/>
                <w:bCs/>
                <w:sz w:val="28"/>
                <w:szCs w:val="28"/>
              </w:rPr>
            </w:pPr>
            <w:r w:rsidRPr="000210D1">
              <w:rPr>
                <w:rFonts w:ascii="Times New Roman" w:hAnsi="Times New Roman" w:cs="Times New Roman"/>
                <w:sz w:val="28"/>
                <w:szCs w:val="28"/>
              </w:rPr>
              <w:t>Швидкість (30 м, сек)</w:t>
            </w:r>
          </w:p>
        </w:tc>
        <w:tc>
          <w:tcPr>
            <w:tcW w:w="3209" w:type="dxa"/>
            <w:vAlign w:val="center"/>
          </w:tcPr>
          <w:p w14:paraId="17190F99" w14:textId="18453D16" w:rsidR="004C41DE" w:rsidRDefault="004C41DE" w:rsidP="004C41DE">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5,9</w:t>
            </w:r>
          </w:p>
        </w:tc>
        <w:tc>
          <w:tcPr>
            <w:tcW w:w="3209" w:type="dxa"/>
            <w:vAlign w:val="center"/>
          </w:tcPr>
          <w:p w14:paraId="377813E9" w14:textId="33452E17" w:rsidR="004C41DE" w:rsidRDefault="004C41DE" w:rsidP="004C41DE">
            <w:pPr>
              <w:spacing w:line="360" w:lineRule="auto"/>
              <w:jc w:val="center"/>
              <w:rPr>
                <w:rFonts w:ascii="Times New Roman" w:hAnsi="Times New Roman" w:cs="Times New Roman"/>
                <w:b/>
                <w:bCs/>
                <w:sz w:val="28"/>
                <w:szCs w:val="28"/>
              </w:rPr>
            </w:pPr>
            <w:r w:rsidRPr="000210D1">
              <w:rPr>
                <w:rFonts w:ascii="Times New Roman" w:hAnsi="Times New Roman" w:cs="Times New Roman"/>
                <w:sz w:val="28"/>
                <w:szCs w:val="28"/>
              </w:rPr>
              <w:t>6,0</w:t>
            </w:r>
          </w:p>
        </w:tc>
      </w:tr>
      <w:tr w:rsidR="004C41DE" w14:paraId="5DDE7746" w14:textId="77777777" w:rsidTr="004C41DE">
        <w:tc>
          <w:tcPr>
            <w:tcW w:w="3681" w:type="dxa"/>
            <w:vAlign w:val="center"/>
          </w:tcPr>
          <w:p w14:paraId="39D725FF" w14:textId="3A92A500" w:rsidR="004C41DE" w:rsidRPr="000210D1" w:rsidRDefault="004C41DE" w:rsidP="004C41DE">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Сила (підтягування, разів)</w:t>
            </w:r>
          </w:p>
        </w:tc>
        <w:tc>
          <w:tcPr>
            <w:tcW w:w="3209" w:type="dxa"/>
            <w:vAlign w:val="center"/>
          </w:tcPr>
          <w:p w14:paraId="0DD96DFF" w14:textId="26D0D269"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6</w:t>
            </w:r>
          </w:p>
        </w:tc>
        <w:tc>
          <w:tcPr>
            <w:tcW w:w="3209" w:type="dxa"/>
            <w:vAlign w:val="center"/>
          </w:tcPr>
          <w:p w14:paraId="695D989D" w14:textId="3424BEB7"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5</w:t>
            </w:r>
          </w:p>
        </w:tc>
      </w:tr>
      <w:tr w:rsidR="004C41DE" w14:paraId="0F55F51A" w14:textId="77777777" w:rsidTr="004C41DE">
        <w:tc>
          <w:tcPr>
            <w:tcW w:w="3681" w:type="dxa"/>
            <w:vAlign w:val="center"/>
          </w:tcPr>
          <w:p w14:paraId="2581563F" w14:textId="6FA8B08C" w:rsidR="004C41DE" w:rsidRPr="000210D1" w:rsidRDefault="004C41DE" w:rsidP="004C41DE">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Витривалість (800 м, сек)</w:t>
            </w:r>
          </w:p>
        </w:tc>
        <w:tc>
          <w:tcPr>
            <w:tcW w:w="3209" w:type="dxa"/>
            <w:vAlign w:val="center"/>
          </w:tcPr>
          <w:p w14:paraId="6DD66B20" w14:textId="3589DD5A"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240</w:t>
            </w:r>
          </w:p>
        </w:tc>
        <w:tc>
          <w:tcPr>
            <w:tcW w:w="3209" w:type="dxa"/>
            <w:vAlign w:val="center"/>
          </w:tcPr>
          <w:p w14:paraId="55D8AC53" w14:textId="04FD8E28"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250</w:t>
            </w:r>
          </w:p>
        </w:tc>
      </w:tr>
      <w:tr w:rsidR="004C41DE" w14:paraId="40095197" w14:textId="77777777" w:rsidTr="004C41DE">
        <w:tc>
          <w:tcPr>
            <w:tcW w:w="3681" w:type="dxa"/>
            <w:vAlign w:val="center"/>
          </w:tcPr>
          <w:p w14:paraId="37FCA0B3" w14:textId="408BD9E8" w:rsidR="004C41DE" w:rsidRPr="000210D1" w:rsidRDefault="004C41DE" w:rsidP="004C41DE">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Гнучкість (см)</w:t>
            </w:r>
          </w:p>
        </w:tc>
        <w:tc>
          <w:tcPr>
            <w:tcW w:w="3209" w:type="dxa"/>
            <w:vAlign w:val="center"/>
          </w:tcPr>
          <w:p w14:paraId="71ADB9C2" w14:textId="50338122"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+12</w:t>
            </w:r>
          </w:p>
        </w:tc>
        <w:tc>
          <w:tcPr>
            <w:tcW w:w="3209" w:type="dxa"/>
            <w:vAlign w:val="center"/>
          </w:tcPr>
          <w:p w14:paraId="30BC334D" w14:textId="62EDC5BF"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+10</w:t>
            </w:r>
          </w:p>
        </w:tc>
      </w:tr>
      <w:tr w:rsidR="004C41DE" w14:paraId="5D6C1934" w14:textId="77777777" w:rsidTr="004C41DE">
        <w:tc>
          <w:tcPr>
            <w:tcW w:w="3681" w:type="dxa"/>
            <w:vAlign w:val="center"/>
          </w:tcPr>
          <w:p w14:paraId="5BE2FB53" w14:textId="170FBB02" w:rsidR="004C41DE" w:rsidRPr="000210D1" w:rsidRDefault="004C41DE" w:rsidP="004C41DE">
            <w:pPr>
              <w:spacing w:line="360" w:lineRule="auto"/>
              <w:jc w:val="both"/>
              <w:rPr>
                <w:rFonts w:ascii="Times New Roman" w:hAnsi="Times New Roman" w:cs="Times New Roman"/>
                <w:sz w:val="28"/>
                <w:szCs w:val="28"/>
              </w:rPr>
            </w:pPr>
            <w:r w:rsidRPr="000210D1">
              <w:rPr>
                <w:rFonts w:ascii="Times New Roman" w:hAnsi="Times New Roman" w:cs="Times New Roman"/>
                <w:sz w:val="28"/>
                <w:szCs w:val="28"/>
              </w:rPr>
              <w:t>Координація (сек/влучання)</w:t>
            </w:r>
          </w:p>
        </w:tc>
        <w:tc>
          <w:tcPr>
            <w:tcW w:w="3209" w:type="dxa"/>
            <w:vAlign w:val="center"/>
          </w:tcPr>
          <w:p w14:paraId="2DD098FD" w14:textId="5185EA68"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18 / 7</w:t>
            </w:r>
          </w:p>
        </w:tc>
        <w:tc>
          <w:tcPr>
            <w:tcW w:w="3209" w:type="dxa"/>
            <w:vAlign w:val="center"/>
          </w:tcPr>
          <w:p w14:paraId="3689E2B9" w14:textId="197E77D8" w:rsidR="004C41DE" w:rsidRPr="000210D1" w:rsidRDefault="004C41DE" w:rsidP="004C41DE">
            <w:pPr>
              <w:spacing w:line="360" w:lineRule="auto"/>
              <w:jc w:val="center"/>
              <w:rPr>
                <w:rFonts w:ascii="Times New Roman" w:hAnsi="Times New Roman" w:cs="Times New Roman"/>
                <w:sz w:val="28"/>
                <w:szCs w:val="28"/>
              </w:rPr>
            </w:pPr>
            <w:r w:rsidRPr="000210D1">
              <w:rPr>
                <w:rFonts w:ascii="Times New Roman" w:hAnsi="Times New Roman" w:cs="Times New Roman"/>
                <w:sz w:val="28"/>
                <w:szCs w:val="28"/>
              </w:rPr>
              <w:t>16 / 6</w:t>
            </w:r>
          </w:p>
        </w:tc>
      </w:tr>
    </w:tbl>
    <w:p w14:paraId="58F92512" w14:textId="77777777" w:rsidR="004C41DE" w:rsidRPr="000210D1" w:rsidRDefault="004C41DE" w:rsidP="000210D1">
      <w:pPr>
        <w:spacing w:after="0" w:line="360" w:lineRule="auto"/>
        <w:ind w:firstLine="709"/>
        <w:jc w:val="both"/>
        <w:rPr>
          <w:rFonts w:ascii="Times New Roman" w:hAnsi="Times New Roman" w:cs="Times New Roman"/>
          <w:b/>
          <w:bCs/>
          <w:sz w:val="28"/>
          <w:szCs w:val="28"/>
        </w:rPr>
      </w:pPr>
    </w:p>
    <w:p w14:paraId="614D9C95" w14:textId="11D04380" w:rsidR="00442906" w:rsidRPr="00442906" w:rsidRDefault="00442906" w:rsidP="00442906">
      <w:pPr>
        <w:spacing w:after="0" w:line="360" w:lineRule="auto"/>
        <w:ind w:firstLine="709"/>
        <w:jc w:val="both"/>
        <w:rPr>
          <w:rFonts w:ascii="Times New Roman" w:hAnsi="Times New Roman" w:cs="Times New Roman"/>
          <w:sz w:val="28"/>
          <w:szCs w:val="28"/>
        </w:rPr>
      </w:pPr>
      <w:r w:rsidRPr="00442906">
        <w:rPr>
          <w:rFonts w:ascii="Times New Roman" w:hAnsi="Times New Roman" w:cs="Times New Roman"/>
          <w:sz w:val="28"/>
          <w:szCs w:val="28"/>
        </w:rPr>
        <w:t>Аналіз початкового рівня фізичного розвитку та рухових здібностей школярів показав, що учні експериментальних груп у всіх секціях продемонстрували вищі середні результати порівняно з контрольними групами. Найбільш виражені переваги спостерігалися у гімнастів (гнучкість і координація), баскетболістів (швидкісно-силові якості) та футболістів (витривалість), тоді як волейболісти вирізнялися збалансованим розвитком сили й координації. Це підтверджує, що секційні заняття вже на початковому етапі формують більш високий рівень фізичної підготовленості школярів.</w:t>
      </w:r>
    </w:p>
    <w:p w14:paraId="6BE082B3" w14:textId="0445B027" w:rsidR="00DF0A9D" w:rsidRDefault="00DF0A9D" w:rsidP="00DF0A9D">
      <w:pPr>
        <w:spacing w:after="0" w:line="360" w:lineRule="auto"/>
        <w:ind w:left="720"/>
        <w:jc w:val="right"/>
        <w:rPr>
          <w:rFonts w:ascii="Times New Roman" w:hAnsi="Times New Roman" w:cs="Times New Roman"/>
          <w:b/>
          <w:bCs/>
          <w:sz w:val="28"/>
          <w:szCs w:val="28"/>
        </w:rPr>
      </w:pPr>
      <w:r w:rsidRPr="00DF0A9D">
        <w:rPr>
          <w:rFonts w:ascii="Times New Roman" w:hAnsi="Times New Roman" w:cs="Times New Roman"/>
          <w:b/>
          <w:bCs/>
          <w:sz w:val="28"/>
          <w:szCs w:val="28"/>
        </w:rPr>
        <w:t>Таблиця 3.</w:t>
      </w:r>
      <w:r>
        <w:rPr>
          <w:rFonts w:ascii="Times New Roman" w:hAnsi="Times New Roman" w:cs="Times New Roman"/>
          <w:b/>
          <w:bCs/>
          <w:sz w:val="28"/>
          <w:szCs w:val="28"/>
        </w:rPr>
        <w:t>5</w:t>
      </w:r>
      <w:r w:rsidRPr="00DF0A9D">
        <w:rPr>
          <w:rFonts w:ascii="Times New Roman" w:hAnsi="Times New Roman" w:cs="Times New Roman"/>
          <w:b/>
          <w:bCs/>
          <w:sz w:val="28"/>
          <w:szCs w:val="28"/>
        </w:rPr>
        <w:t xml:space="preserve">. </w:t>
      </w:r>
    </w:p>
    <w:p w14:paraId="439BC34E" w14:textId="6F56B166" w:rsidR="00DF0A9D" w:rsidRDefault="00DF0A9D" w:rsidP="00DF0A9D">
      <w:pPr>
        <w:spacing w:after="0" w:line="360" w:lineRule="auto"/>
        <w:ind w:left="720"/>
        <w:jc w:val="right"/>
        <w:rPr>
          <w:rFonts w:ascii="Times New Roman" w:hAnsi="Times New Roman" w:cs="Times New Roman"/>
          <w:b/>
          <w:bCs/>
          <w:sz w:val="28"/>
          <w:szCs w:val="28"/>
        </w:rPr>
      </w:pPr>
      <w:r w:rsidRPr="00DF0A9D">
        <w:rPr>
          <w:rFonts w:ascii="Times New Roman" w:hAnsi="Times New Roman" w:cs="Times New Roman"/>
          <w:b/>
          <w:bCs/>
          <w:sz w:val="28"/>
          <w:szCs w:val="28"/>
        </w:rPr>
        <w:t>Зведені середні показники фізичного розвитку та рухових здібностей школярів (початковий етап)</w:t>
      </w:r>
    </w:p>
    <w:tbl>
      <w:tblPr>
        <w:tblStyle w:val="ad"/>
        <w:tblW w:w="9789" w:type="dxa"/>
        <w:tblInd w:w="279" w:type="dxa"/>
        <w:tblLook w:val="04A0" w:firstRow="1" w:lastRow="0" w:firstColumn="1" w:lastColumn="0" w:noHBand="0" w:noVBand="1"/>
      </w:tblPr>
      <w:tblGrid>
        <w:gridCol w:w="2410"/>
        <w:gridCol w:w="1047"/>
        <w:gridCol w:w="1048"/>
        <w:gridCol w:w="906"/>
        <w:gridCol w:w="906"/>
        <w:gridCol w:w="958"/>
        <w:gridCol w:w="958"/>
        <w:gridCol w:w="778"/>
        <w:gridCol w:w="778"/>
      </w:tblGrid>
      <w:tr w:rsidR="00DF0A9D" w14:paraId="3C8F3972" w14:textId="77777777" w:rsidTr="00DF0A9D">
        <w:trPr>
          <w:cantSplit/>
          <w:trHeight w:val="2011"/>
        </w:trPr>
        <w:tc>
          <w:tcPr>
            <w:tcW w:w="2410" w:type="dxa"/>
            <w:textDirection w:val="btLr"/>
            <w:vAlign w:val="center"/>
          </w:tcPr>
          <w:p w14:paraId="0FEDEB11" w14:textId="171DC8F9"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Показник</w:t>
            </w:r>
          </w:p>
        </w:tc>
        <w:tc>
          <w:tcPr>
            <w:tcW w:w="1047" w:type="dxa"/>
            <w:textDirection w:val="btLr"/>
            <w:vAlign w:val="center"/>
          </w:tcPr>
          <w:p w14:paraId="355FA83E" w14:textId="6CB3B286"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Гімнастика ЕГ</w:t>
            </w:r>
          </w:p>
        </w:tc>
        <w:tc>
          <w:tcPr>
            <w:tcW w:w="1048" w:type="dxa"/>
            <w:textDirection w:val="btLr"/>
            <w:vAlign w:val="center"/>
          </w:tcPr>
          <w:p w14:paraId="31C62DCA" w14:textId="44D4B61E"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Гімнастика КГ</w:t>
            </w:r>
          </w:p>
        </w:tc>
        <w:tc>
          <w:tcPr>
            <w:tcW w:w="906" w:type="dxa"/>
            <w:textDirection w:val="btLr"/>
            <w:vAlign w:val="center"/>
          </w:tcPr>
          <w:p w14:paraId="1AD75B01" w14:textId="2F5B650E"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Волейбол ЕГ</w:t>
            </w:r>
          </w:p>
        </w:tc>
        <w:tc>
          <w:tcPr>
            <w:tcW w:w="906" w:type="dxa"/>
            <w:textDirection w:val="btLr"/>
            <w:vAlign w:val="center"/>
          </w:tcPr>
          <w:p w14:paraId="52CAE6D1" w14:textId="6040A0DA"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Волейбол КГ</w:t>
            </w:r>
          </w:p>
        </w:tc>
        <w:tc>
          <w:tcPr>
            <w:tcW w:w="958" w:type="dxa"/>
            <w:textDirection w:val="btLr"/>
            <w:vAlign w:val="center"/>
          </w:tcPr>
          <w:p w14:paraId="4D05B545" w14:textId="2A67B213"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Баскетбол ЕГ</w:t>
            </w:r>
          </w:p>
        </w:tc>
        <w:tc>
          <w:tcPr>
            <w:tcW w:w="958" w:type="dxa"/>
            <w:textDirection w:val="btLr"/>
            <w:vAlign w:val="center"/>
          </w:tcPr>
          <w:p w14:paraId="6F07EDA2" w14:textId="67274570"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Баскетбол КГ</w:t>
            </w:r>
          </w:p>
        </w:tc>
        <w:tc>
          <w:tcPr>
            <w:tcW w:w="778" w:type="dxa"/>
            <w:textDirection w:val="btLr"/>
            <w:vAlign w:val="center"/>
          </w:tcPr>
          <w:p w14:paraId="1E344A54" w14:textId="689FBEEA"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Футбол ЕГ</w:t>
            </w:r>
          </w:p>
        </w:tc>
        <w:tc>
          <w:tcPr>
            <w:tcW w:w="778" w:type="dxa"/>
            <w:textDirection w:val="btLr"/>
            <w:vAlign w:val="center"/>
          </w:tcPr>
          <w:p w14:paraId="57143056" w14:textId="536C000E" w:rsidR="00DF0A9D" w:rsidRDefault="00DF0A9D" w:rsidP="00DF0A9D">
            <w:pPr>
              <w:spacing w:line="360" w:lineRule="auto"/>
              <w:ind w:left="113" w:right="113"/>
              <w:jc w:val="both"/>
              <w:rPr>
                <w:rFonts w:ascii="Times New Roman" w:hAnsi="Times New Roman" w:cs="Times New Roman"/>
                <w:b/>
                <w:bCs/>
                <w:sz w:val="28"/>
                <w:szCs w:val="28"/>
              </w:rPr>
            </w:pPr>
            <w:r w:rsidRPr="00DF0A9D">
              <w:rPr>
                <w:rFonts w:ascii="Times New Roman" w:hAnsi="Times New Roman" w:cs="Times New Roman"/>
                <w:b/>
                <w:bCs/>
                <w:sz w:val="28"/>
                <w:szCs w:val="28"/>
              </w:rPr>
              <w:t>Футбол КГ</w:t>
            </w:r>
          </w:p>
        </w:tc>
      </w:tr>
      <w:tr w:rsidR="00DF0A9D" w14:paraId="26B81577" w14:textId="77777777" w:rsidTr="00DF0A9D">
        <w:tc>
          <w:tcPr>
            <w:tcW w:w="2410" w:type="dxa"/>
            <w:vAlign w:val="center"/>
          </w:tcPr>
          <w:p w14:paraId="5D9B9AF6" w14:textId="466916F1"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Швидкість (30 м, сек)</w:t>
            </w:r>
          </w:p>
        </w:tc>
        <w:tc>
          <w:tcPr>
            <w:tcW w:w="1047" w:type="dxa"/>
            <w:vAlign w:val="center"/>
          </w:tcPr>
          <w:p w14:paraId="3594B353" w14:textId="48A1E31B"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6,0</w:t>
            </w:r>
          </w:p>
        </w:tc>
        <w:tc>
          <w:tcPr>
            <w:tcW w:w="1048" w:type="dxa"/>
            <w:vAlign w:val="center"/>
          </w:tcPr>
          <w:p w14:paraId="24B03678" w14:textId="05926E8F"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6,1</w:t>
            </w:r>
          </w:p>
        </w:tc>
        <w:tc>
          <w:tcPr>
            <w:tcW w:w="906" w:type="dxa"/>
            <w:vAlign w:val="center"/>
          </w:tcPr>
          <w:p w14:paraId="17265FBB" w14:textId="5DA81F11"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5,9</w:t>
            </w:r>
          </w:p>
        </w:tc>
        <w:tc>
          <w:tcPr>
            <w:tcW w:w="906" w:type="dxa"/>
            <w:vAlign w:val="center"/>
          </w:tcPr>
          <w:p w14:paraId="36333D02" w14:textId="15BCB515"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6,0</w:t>
            </w:r>
          </w:p>
        </w:tc>
        <w:tc>
          <w:tcPr>
            <w:tcW w:w="958" w:type="dxa"/>
            <w:vAlign w:val="center"/>
          </w:tcPr>
          <w:p w14:paraId="66B858C8" w14:textId="037B9B4F"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5,8</w:t>
            </w:r>
          </w:p>
        </w:tc>
        <w:tc>
          <w:tcPr>
            <w:tcW w:w="958" w:type="dxa"/>
            <w:vAlign w:val="center"/>
          </w:tcPr>
          <w:p w14:paraId="4932CF71" w14:textId="3801CD69"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6,0</w:t>
            </w:r>
          </w:p>
        </w:tc>
        <w:tc>
          <w:tcPr>
            <w:tcW w:w="778" w:type="dxa"/>
            <w:vAlign w:val="center"/>
          </w:tcPr>
          <w:p w14:paraId="3D4CF346" w14:textId="38321953"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5,9</w:t>
            </w:r>
          </w:p>
        </w:tc>
        <w:tc>
          <w:tcPr>
            <w:tcW w:w="778" w:type="dxa"/>
            <w:vAlign w:val="center"/>
          </w:tcPr>
          <w:p w14:paraId="4C1D9A5F" w14:textId="7502595E" w:rsidR="00DF0A9D" w:rsidRDefault="00DF0A9D" w:rsidP="00DF0A9D">
            <w:pPr>
              <w:spacing w:line="360" w:lineRule="auto"/>
              <w:jc w:val="both"/>
              <w:rPr>
                <w:rFonts w:ascii="Times New Roman" w:hAnsi="Times New Roman" w:cs="Times New Roman"/>
                <w:b/>
                <w:bCs/>
                <w:sz w:val="28"/>
                <w:szCs w:val="28"/>
              </w:rPr>
            </w:pPr>
            <w:r w:rsidRPr="00DF0A9D">
              <w:rPr>
                <w:rFonts w:ascii="Times New Roman" w:hAnsi="Times New Roman" w:cs="Times New Roman"/>
                <w:sz w:val="28"/>
                <w:szCs w:val="28"/>
              </w:rPr>
              <w:t>6,0</w:t>
            </w:r>
          </w:p>
        </w:tc>
      </w:tr>
      <w:tr w:rsidR="00DF0A9D" w14:paraId="7F08C741" w14:textId="77777777" w:rsidTr="00DF0A9D">
        <w:tc>
          <w:tcPr>
            <w:tcW w:w="2410" w:type="dxa"/>
            <w:vAlign w:val="center"/>
          </w:tcPr>
          <w:p w14:paraId="760D9A94" w14:textId="0ED10526"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Сила (підтягування, разів)</w:t>
            </w:r>
          </w:p>
        </w:tc>
        <w:tc>
          <w:tcPr>
            <w:tcW w:w="1047" w:type="dxa"/>
            <w:vAlign w:val="center"/>
          </w:tcPr>
          <w:p w14:paraId="02F01435" w14:textId="03BF321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5</w:t>
            </w:r>
          </w:p>
        </w:tc>
        <w:tc>
          <w:tcPr>
            <w:tcW w:w="1048" w:type="dxa"/>
            <w:vAlign w:val="center"/>
          </w:tcPr>
          <w:p w14:paraId="4F43F338" w14:textId="58F14112"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4</w:t>
            </w:r>
          </w:p>
        </w:tc>
        <w:tc>
          <w:tcPr>
            <w:tcW w:w="906" w:type="dxa"/>
            <w:vAlign w:val="center"/>
          </w:tcPr>
          <w:p w14:paraId="7CD68D80" w14:textId="3A5A298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6</w:t>
            </w:r>
          </w:p>
        </w:tc>
        <w:tc>
          <w:tcPr>
            <w:tcW w:w="906" w:type="dxa"/>
            <w:vAlign w:val="center"/>
          </w:tcPr>
          <w:p w14:paraId="4DFF5665" w14:textId="2FF7FFA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5</w:t>
            </w:r>
          </w:p>
        </w:tc>
        <w:tc>
          <w:tcPr>
            <w:tcW w:w="958" w:type="dxa"/>
            <w:vAlign w:val="center"/>
          </w:tcPr>
          <w:p w14:paraId="57A233F0" w14:textId="58177AD0"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7</w:t>
            </w:r>
          </w:p>
        </w:tc>
        <w:tc>
          <w:tcPr>
            <w:tcW w:w="958" w:type="dxa"/>
            <w:vAlign w:val="center"/>
          </w:tcPr>
          <w:p w14:paraId="04AF5076" w14:textId="17CF72E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5</w:t>
            </w:r>
          </w:p>
        </w:tc>
        <w:tc>
          <w:tcPr>
            <w:tcW w:w="778" w:type="dxa"/>
            <w:vAlign w:val="center"/>
          </w:tcPr>
          <w:p w14:paraId="54AE8347" w14:textId="0C77CCA1"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6</w:t>
            </w:r>
          </w:p>
        </w:tc>
        <w:tc>
          <w:tcPr>
            <w:tcW w:w="778" w:type="dxa"/>
            <w:vAlign w:val="center"/>
          </w:tcPr>
          <w:p w14:paraId="45EF0E6A" w14:textId="6AF2059E"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5</w:t>
            </w:r>
          </w:p>
        </w:tc>
      </w:tr>
      <w:tr w:rsidR="00DF0A9D" w14:paraId="4CC51D38" w14:textId="77777777" w:rsidTr="00DF0A9D">
        <w:tc>
          <w:tcPr>
            <w:tcW w:w="2410" w:type="dxa"/>
            <w:vAlign w:val="center"/>
          </w:tcPr>
          <w:p w14:paraId="45A28CB8" w14:textId="40FEC89B"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Витривалість (800 м, сек)</w:t>
            </w:r>
          </w:p>
        </w:tc>
        <w:tc>
          <w:tcPr>
            <w:tcW w:w="1047" w:type="dxa"/>
            <w:vAlign w:val="center"/>
          </w:tcPr>
          <w:p w14:paraId="07FD4038" w14:textId="0962C54B"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265</w:t>
            </w:r>
          </w:p>
        </w:tc>
        <w:tc>
          <w:tcPr>
            <w:tcW w:w="1048" w:type="dxa"/>
            <w:vAlign w:val="center"/>
          </w:tcPr>
          <w:p w14:paraId="199561DD" w14:textId="2D377FB3"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270</w:t>
            </w:r>
          </w:p>
        </w:tc>
        <w:tc>
          <w:tcPr>
            <w:tcW w:w="906" w:type="dxa"/>
            <w:vAlign w:val="center"/>
          </w:tcPr>
          <w:p w14:paraId="12D813A2" w14:textId="452ACB5F"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255</w:t>
            </w:r>
          </w:p>
        </w:tc>
        <w:tc>
          <w:tcPr>
            <w:tcW w:w="906" w:type="dxa"/>
            <w:vAlign w:val="center"/>
          </w:tcPr>
          <w:p w14:paraId="0675F81C" w14:textId="15C8D115"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260</w:t>
            </w:r>
          </w:p>
        </w:tc>
        <w:tc>
          <w:tcPr>
            <w:tcW w:w="958" w:type="dxa"/>
            <w:vAlign w:val="center"/>
          </w:tcPr>
          <w:p w14:paraId="76BBFDDF" w14:textId="5409D6BD"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245</w:t>
            </w:r>
          </w:p>
        </w:tc>
        <w:tc>
          <w:tcPr>
            <w:tcW w:w="958" w:type="dxa"/>
            <w:vAlign w:val="center"/>
          </w:tcPr>
          <w:p w14:paraId="25073A97" w14:textId="187FEEC6"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255</w:t>
            </w:r>
          </w:p>
        </w:tc>
        <w:tc>
          <w:tcPr>
            <w:tcW w:w="778" w:type="dxa"/>
            <w:vAlign w:val="center"/>
          </w:tcPr>
          <w:p w14:paraId="215F7FF5" w14:textId="7EF7DACC"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240</w:t>
            </w:r>
          </w:p>
        </w:tc>
        <w:tc>
          <w:tcPr>
            <w:tcW w:w="778" w:type="dxa"/>
            <w:vAlign w:val="center"/>
          </w:tcPr>
          <w:p w14:paraId="67BCB052" w14:textId="0591BF25"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250</w:t>
            </w:r>
          </w:p>
        </w:tc>
      </w:tr>
      <w:tr w:rsidR="00DF0A9D" w14:paraId="5F1B8442" w14:textId="77777777" w:rsidTr="00DF0A9D">
        <w:tc>
          <w:tcPr>
            <w:tcW w:w="2410" w:type="dxa"/>
            <w:vAlign w:val="center"/>
          </w:tcPr>
          <w:p w14:paraId="79255B2C" w14:textId="3DADD03D"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Гнучкість (см)</w:t>
            </w:r>
          </w:p>
        </w:tc>
        <w:tc>
          <w:tcPr>
            <w:tcW w:w="1047" w:type="dxa"/>
            <w:vAlign w:val="center"/>
          </w:tcPr>
          <w:p w14:paraId="2927AA2F" w14:textId="501A878E"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+17</w:t>
            </w:r>
          </w:p>
        </w:tc>
        <w:tc>
          <w:tcPr>
            <w:tcW w:w="1048" w:type="dxa"/>
            <w:vAlign w:val="center"/>
          </w:tcPr>
          <w:p w14:paraId="71B8A902" w14:textId="24CF32CC"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+14</w:t>
            </w:r>
          </w:p>
        </w:tc>
        <w:tc>
          <w:tcPr>
            <w:tcW w:w="906" w:type="dxa"/>
            <w:vAlign w:val="center"/>
          </w:tcPr>
          <w:p w14:paraId="5438AD0F" w14:textId="3BDC784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+14</w:t>
            </w:r>
          </w:p>
        </w:tc>
        <w:tc>
          <w:tcPr>
            <w:tcW w:w="906" w:type="dxa"/>
            <w:vAlign w:val="center"/>
          </w:tcPr>
          <w:p w14:paraId="1D53F1B1" w14:textId="13FF102A"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+12</w:t>
            </w:r>
          </w:p>
        </w:tc>
        <w:tc>
          <w:tcPr>
            <w:tcW w:w="958" w:type="dxa"/>
            <w:vAlign w:val="center"/>
          </w:tcPr>
          <w:p w14:paraId="386BD397" w14:textId="3B1BE2F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+13</w:t>
            </w:r>
          </w:p>
        </w:tc>
        <w:tc>
          <w:tcPr>
            <w:tcW w:w="958" w:type="dxa"/>
            <w:vAlign w:val="center"/>
          </w:tcPr>
          <w:p w14:paraId="1BA11BDA" w14:textId="37DEF10D"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+11</w:t>
            </w:r>
          </w:p>
        </w:tc>
        <w:tc>
          <w:tcPr>
            <w:tcW w:w="778" w:type="dxa"/>
            <w:vAlign w:val="center"/>
          </w:tcPr>
          <w:p w14:paraId="0EB6456D" w14:textId="7ED258F5"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+12</w:t>
            </w:r>
          </w:p>
        </w:tc>
        <w:tc>
          <w:tcPr>
            <w:tcW w:w="778" w:type="dxa"/>
            <w:vAlign w:val="center"/>
          </w:tcPr>
          <w:p w14:paraId="0192282A" w14:textId="66ABBC04"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+10</w:t>
            </w:r>
          </w:p>
        </w:tc>
      </w:tr>
      <w:tr w:rsidR="00DF0A9D" w14:paraId="19C64469" w14:textId="77777777" w:rsidTr="00DF0A9D">
        <w:tc>
          <w:tcPr>
            <w:tcW w:w="2410" w:type="dxa"/>
            <w:vAlign w:val="center"/>
          </w:tcPr>
          <w:p w14:paraId="5BCC6AF6" w14:textId="663B27BD"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Координація (сек/влучання)</w:t>
            </w:r>
          </w:p>
        </w:tc>
        <w:tc>
          <w:tcPr>
            <w:tcW w:w="1047" w:type="dxa"/>
            <w:vAlign w:val="center"/>
          </w:tcPr>
          <w:p w14:paraId="4C305634" w14:textId="06707553"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23 / 8</w:t>
            </w:r>
          </w:p>
        </w:tc>
        <w:tc>
          <w:tcPr>
            <w:tcW w:w="1048" w:type="dxa"/>
            <w:vAlign w:val="center"/>
          </w:tcPr>
          <w:p w14:paraId="7567E5E0" w14:textId="2351A7B4"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20 / 7</w:t>
            </w:r>
          </w:p>
        </w:tc>
        <w:tc>
          <w:tcPr>
            <w:tcW w:w="906" w:type="dxa"/>
            <w:vAlign w:val="center"/>
          </w:tcPr>
          <w:p w14:paraId="2DEAAC2D" w14:textId="0E9B60DC"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21 / 8</w:t>
            </w:r>
          </w:p>
        </w:tc>
        <w:tc>
          <w:tcPr>
            <w:tcW w:w="906" w:type="dxa"/>
            <w:vAlign w:val="center"/>
          </w:tcPr>
          <w:p w14:paraId="1EDC001C" w14:textId="79DFA1CC"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19 / 7</w:t>
            </w:r>
          </w:p>
        </w:tc>
        <w:tc>
          <w:tcPr>
            <w:tcW w:w="958" w:type="dxa"/>
            <w:vAlign w:val="center"/>
          </w:tcPr>
          <w:p w14:paraId="78FCE9C4" w14:textId="134F1310"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19 / 8</w:t>
            </w:r>
          </w:p>
        </w:tc>
        <w:tc>
          <w:tcPr>
            <w:tcW w:w="958" w:type="dxa"/>
            <w:vAlign w:val="center"/>
          </w:tcPr>
          <w:p w14:paraId="19A0FBDE" w14:textId="5B9AFB5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17 / 7</w:t>
            </w:r>
          </w:p>
        </w:tc>
        <w:tc>
          <w:tcPr>
            <w:tcW w:w="778" w:type="dxa"/>
            <w:vAlign w:val="center"/>
          </w:tcPr>
          <w:p w14:paraId="4FEB2A45" w14:textId="63A93117"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18 / 7</w:t>
            </w:r>
          </w:p>
        </w:tc>
        <w:tc>
          <w:tcPr>
            <w:tcW w:w="778" w:type="dxa"/>
            <w:vAlign w:val="center"/>
          </w:tcPr>
          <w:p w14:paraId="0BC182DE" w14:textId="6CCD1C30" w:rsidR="00DF0A9D" w:rsidRPr="00DF0A9D" w:rsidRDefault="00DF0A9D" w:rsidP="00DF0A9D">
            <w:pPr>
              <w:spacing w:line="360" w:lineRule="auto"/>
              <w:jc w:val="both"/>
              <w:rPr>
                <w:rFonts w:ascii="Times New Roman" w:hAnsi="Times New Roman" w:cs="Times New Roman"/>
                <w:sz w:val="28"/>
                <w:szCs w:val="28"/>
              </w:rPr>
            </w:pPr>
            <w:r w:rsidRPr="00DF0A9D">
              <w:rPr>
                <w:rFonts w:ascii="Times New Roman" w:hAnsi="Times New Roman" w:cs="Times New Roman"/>
                <w:sz w:val="28"/>
                <w:szCs w:val="28"/>
              </w:rPr>
              <w:t>16 / 6</w:t>
            </w:r>
          </w:p>
        </w:tc>
      </w:tr>
    </w:tbl>
    <w:p w14:paraId="2BA85C16" w14:textId="77777777" w:rsidR="00DF0A9D" w:rsidRPr="00DF0A9D" w:rsidRDefault="00DF0A9D" w:rsidP="00DF0A9D">
      <w:pPr>
        <w:spacing w:after="0" w:line="360" w:lineRule="auto"/>
        <w:ind w:firstLine="709"/>
        <w:jc w:val="both"/>
        <w:rPr>
          <w:rFonts w:ascii="Times New Roman" w:hAnsi="Times New Roman" w:cs="Times New Roman"/>
          <w:sz w:val="28"/>
          <w:szCs w:val="28"/>
        </w:rPr>
      </w:pPr>
    </w:p>
    <w:p w14:paraId="450511CF" w14:textId="49652327" w:rsidR="00DF0A9D" w:rsidRDefault="00DF0A9D" w:rsidP="00DF0A9D">
      <w:pPr>
        <w:spacing w:after="0" w:line="360" w:lineRule="auto"/>
        <w:ind w:firstLine="709"/>
        <w:jc w:val="both"/>
        <w:rPr>
          <w:rFonts w:ascii="Times New Roman" w:hAnsi="Times New Roman" w:cs="Times New Roman"/>
          <w:sz w:val="28"/>
          <w:szCs w:val="28"/>
        </w:rPr>
      </w:pPr>
      <w:r w:rsidRPr="00DF0A9D">
        <w:rPr>
          <w:rFonts w:ascii="Times New Roman" w:hAnsi="Times New Roman" w:cs="Times New Roman"/>
          <w:sz w:val="28"/>
          <w:szCs w:val="28"/>
        </w:rPr>
        <w:t>Дані таблиць 3.1-3.5 свідчать, що на початковому етапі дослідження учні експериментальних груп у всіх секціях продемонстрували вищі середні показники порівняно з контрольними групами, що підтверджує позитивний вплив систематичних секційних занять навіть на вихідному рівні. Найбільш виражені відмінності спостерігалися у розвитку гнучкості та координації в секції гімнастики, де учні ЕГ показали значно кращі результати у тестах на нахил уперед та стійку на одній нозі. У секції волейболу перевага експериментальної групи проявилася у силових показниках та точності рухів, що відображає специфіку ігрової діяльності. Баскетболісти ЕГ вирізнялися високими швидкісно-силовими результатами та стабільною координацією, що свідчить про комплексний розвиток рухових здібностей. Футболісти експериментальної групи мали найкращі показники витривалості, що відповідає характеру тривалої ігрової діяльності, хоча їхні результати у гнучкості залишалися нижчими порівняно з іншими секціями. Загалом аналіз підтверджує, що секційні заняття формують більш високий рівень фізичної підготовленості та сприяють гармонійному розвитку рухових здібностей школярів, тоді як у контрольних групах показники залишаються на середньому рівні без виражених переваг у конкретних якостях.</w:t>
      </w:r>
    </w:p>
    <w:p w14:paraId="0EFA6FA7" w14:textId="77777777" w:rsidR="00CE5921" w:rsidRDefault="00CE5921" w:rsidP="00CE5921">
      <w:pPr>
        <w:spacing w:after="0" w:line="360" w:lineRule="auto"/>
        <w:ind w:firstLine="709"/>
        <w:jc w:val="both"/>
        <w:rPr>
          <w:rFonts w:ascii="Times New Roman" w:hAnsi="Times New Roman" w:cs="Times New Roman"/>
          <w:sz w:val="28"/>
          <w:szCs w:val="28"/>
        </w:rPr>
      </w:pPr>
      <w:r w:rsidRPr="00CE5921">
        <w:rPr>
          <w:rFonts w:ascii="Times New Roman" w:hAnsi="Times New Roman" w:cs="Times New Roman"/>
          <w:sz w:val="28"/>
          <w:szCs w:val="28"/>
        </w:rPr>
        <w:t>На другому етапі дослідження було проведено повторне тестування школярів, що дозволило визначити динаміку змін у фізичному розвитку та рухових здібностях залежно від секційної спрямованості занять.</w:t>
      </w:r>
    </w:p>
    <w:p w14:paraId="0D600605" w14:textId="77777777" w:rsidR="0009295B" w:rsidRPr="0009295B" w:rsidRDefault="0009295B" w:rsidP="0009295B">
      <w:pPr>
        <w:spacing w:after="0" w:line="360" w:lineRule="auto"/>
        <w:ind w:firstLine="709"/>
        <w:jc w:val="both"/>
        <w:rPr>
          <w:rFonts w:ascii="Times New Roman" w:hAnsi="Times New Roman" w:cs="Times New Roman"/>
          <w:sz w:val="28"/>
          <w:szCs w:val="28"/>
        </w:rPr>
      </w:pPr>
      <w:r w:rsidRPr="0009295B">
        <w:rPr>
          <w:rFonts w:ascii="Times New Roman" w:hAnsi="Times New Roman" w:cs="Times New Roman"/>
          <w:sz w:val="28"/>
          <w:szCs w:val="28"/>
        </w:rPr>
        <w:t>Для підвищення якісних та кількісних показників фізичного розвитку і рухових здібностей школярів у ході експерименту було застосовано комплекс вправ, диференційований за основними напрямами. Для розвитку швидкісних якостей використовувалися біг на короткі дистанції (20–30 м) з максимальною інтенсивністю, естафети зі стартовим прискоренням та вправи на реакцію, що передбачали старт за сигналом і зміну напрямку руху. Силова підготовка включала підтягування на перекладині з поступовим збільшенням кількості повторів, віджимання від підлоги та на брусах, вправи з власною вагою (присідання, «планка», утримання положення), а також елементи гімнастики, зокрема підйом тулуба та вправи на кільцях. Для розвитку витривалості застосовувалися біг на середні дистанції (600–1000 м) у рівномірному та змінному темпі, циклічні вправи на зразок стрибків зі скакалкою та тривалих рухливих ігор, а також ігрові навантаження у футболі та баскетболі, що передбачали тривалі матчеві відрізки. Гнучкість розвивалася завдяки вправам на розтягування м’язів спини, ніг та плечового поясу, елементам художньої та спортивної гімнастики (нахили, шпагати, «місток»), а також динамічним і статичним вправам на амплітуду рухів. Координаційні здібності вдосконалювалися за допомогою стійок на одній нозі із заплющеними очима, метання м’яча у ціль з різної дистанції, рухливих ігор з раптовою зміною напрямку та завдань, а також вправ на рівновагу, зокрема ходьби по гімнастичній лаві та балансування.</w:t>
      </w:r>
    </w:p>
    <w:p w14:paraId="37D39F6B" w14:textId="08C77CA2" w:rsidR="0009295B" w:rsidRDefault="0009295B" w:rsidP="0009295B">
      <w:pPr>
        <w:spacing w:after="0" w:line="360" w:lineRule="auto"/>
        <w:ind w:firstLine="709"/>
        <w:jc w:val="both"/>
        <w:rPr>
          <w:rFonts w:ascii="Times New Roman" w:hAnsi="Times New Roman" w:cs="Times New Roman"/>
          <w:sz w:val="28"/>
          <w:szCs w:val="28"/>
        </w:rPr>
      </w:pPr>
      <w:r w:rsidRPr="0009295B">
        <w:rPr>
          <w:rFonts w:ascii="Times New Roman" w:hAnsi="Times New Roman" w:cs="Times New Roman"/>
          <w:sz w:val="28"/>
          <w:szCs w:val="28"/>
        </w:rPr>
        <w:t>Застосування цього комплексу вправ дозволило цілеспрямовано впливати на розвиток кожної рухової якості. В експериментальних групах спостерігався суттєвий приріст показників: швидкість і сила покращилися завдяки інтенсивним вправам з власною вагою та біговим завданням; витривалість – завдяки циклічним навантаженням і спортивним іграм; гнучкість – завдяки систематичним вправам на розтягування; координація – завдяки вправам на рівновагу та точність рухів.</w:t>
      </w:r>
      <w:r w:rsidR="008F5F41">
        <w:rPr>
          <w:rFonts w:ascii="Times New Roman" w:hAnsi="Times New Roman" w:cs="Times New Roman"/>
          <w:sz w:val="28"/>
          <w:szCs w:val="28"/>
        </w:rPr>
        <w:t xml:space="preserve"> </w:t>
      </w:r>
    </w:p>
    <w:p w14:paraId="5D4CD71D" w14:textId="77777777" w:rsidR="008F5F41" w:rsidRDefault="008F5F41" w:rsidP="0009295B">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 xml:space="preserve">У ході експерименту для кожної секції було розроблено комплекс вправ, спрямований на розвиток ключових рухових здібностей школярів, що забезпечило цілеспрямоване підвищення якісних і кількісних показників фізичної підготовленості. </w:t>
      </w:r>
    </w:p>
    <w:p w14:paraId="66AA6172" w14:textId="77777777" w:rsidR="008F5F41" w:rsidRDefault="008F5F41" w:rsidP="0009295B">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 xml:space="preserve">У секції гімнастики основна увага приділялася розвитку сили, гнучкості та координації. Для цього використовувалися підтягування на перекладині, що сприяло зміцненню м’язів верхніх кінцівок, вправи на кільцях та брусах, які забезпечували комплексну силову та координаційну підготовку, а також вправи на гнучкість, зокрема «місток», шпагати та нахили вперед, що формували пластичність і рухову амплітуду. </w:t>
      </w:r>
    </w:p>
    <w:p w14:paraId="22F8FFE4" w14:textId="67E566EC" w:rsidR="008F5F41" w:rsidRPr="0009295B" w:rsidRDefault="008F5F41" w:rsidP="0009295B">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Балансування на гімнастичній лаві та стійки на одній нозі розвивали рівновагу й точність рухів, тоді як серії акробатичних елементів (кувірки, перекиди, стрибки) сприяли вдосконаленню просторової орієнтації та комплексному розвитку координаційних здібностей.</w:t>
      </w:r>
    </w:p>
    <w:p w14:paraId="389A13AA" w14:textId="225F67EB" w:rsidR="00CE5921" w:rsidRPr="00CE5921" w:rsidRDefault="00CE5921" w:rsidP="00CE5921">
      <w:pPr>
        <w:spacing w:after="0" w:line="360" w:lineRule="auto"/>
        <w:ind w:firstLine="709"/>
        <w:jc w:val="both"/>
        <w:rPr>
          <w:rFonts w:ascii="Times New Roman" w:hAnsi="Times New Roman" w:cs="Times New Roman"/>
          <w:sz w:val="28"/>
          <w:szCs w:val="28"/>
        </w:rPr>
      </w:pPr>
      <w:r w:rsidRPr="00CE5921">
        <w:rPr>
          <w:rFonts w:ascii="Times New Roman" w:hAnsi="Times New Roman" w:cs="Times New Roman"/>
          <w:sz w:val="28"/>
          <w:szCs w:val="28"/>
        </w:rPr>
        <w:t>Учні експериментальної групи продемонстрували покращення швидкісних показників (біг на 30 м – 5,7 сек), зростання силових результатів (7–8 підтягувань, 18–20 віджимань), а також суттєве підвищення гнучкості (+20–22 см) та координації (стійка – 28–30 сек, метання – 9–10 влучань). У контрольній групі зміни були мінімальними.</w:t>
      </w:r>
    </w:p>
    <w:p w14:paraId="2CE1939F" w14:textId="77777777" w:rsidR="008F5F41" w:rsidRDefault="008F5F41" w:rsidP="00CE5921">
      <w:pPr>
        <w:spacing w:after="0" w:line="360" w:lineRule="auto"/>
        <w:ind w:firstLine="709"/>
        <w:jc w:val="right"/>
        <w:rPr>
          <w:rFonts w:ascii="Times New Roman" w:hAnsi="Times New Roman" w:cs="Times New Roman"/>
          <w:b/>
          <w:bCs/>
          <w:sz w:val="28"/>
          <w:szCs w:val="28"/>
        </w:rPr>
      </w:pPr>
    </w:p>
    <w:p w14:paraId="58EE35FA" w14:textId="77777777" w:rsidR="008F5F41" w:rsidRDefault="008F5F41" w:rsidP="00CE5921">
      <w:pPr>
        <w:spacing w:after="0" w:line="360" w:lineRule="auto"/>
        <w:ind w:firstLine="709"/>
        <w:jc w:val="right"/>
        <w:rPr>
          <w:rFonts w:ascii="Times New Roman" w:hAnsi="Times New Roman" w:cs="Times New Roman"/>
          <w:b/>
          <w:bCs/>
          <w:sz w:val="28"/>
          <w:szCs w:val="28"/>
        </w:rPr>
      </w:pPr>
    </w:p>
    <w:p w14:paraId="5C26D61B" w14:textId="64E8FAE6"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 xml:space="preserve">Таблиця 3.6. </w:t>
      </w:r>
    </w:p>
    <w:p w14:paraId="09F12ADE" w14:textId="38A2E48D"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Порівняння середніх показників учнів секції гімнастики (другий етап)</w:t>
      </w:r>
    </w:p>
    <w:tbl>
      <w:tblPr>
        <w:tblStyle w:val="ad"/>
        <w:tblW w:w="9627" w:type="dxa"/>
        <w:tblLook w:val="04A0" w:firstRow="1" w:lastRow="0" w:firstColumn="1" w:lastColumn="0" w:noHBand="0" w:noVBand="1"/>
      </w:tblPr>
      <w:tblGrid>
        <w:gridCol w:w="3209"/>
        <w:gridCol w:w="3209"/>
        <w:gridCol w:w="3209"/>
      </w:tblGrid>
      <w:tr w:rsidR="00CE5921" w14:paraId="25AEBE55" w14:textId="77777777" w:rsidTr="00CE5921">
        <w:tc>
          <w:tcPr>
            <w:tcW w:w="3209" w:type="dxa"/>
            <w:vAlign w:val="center"/>
          </w:tcPr>
          <w:p w14:paraId="0A98D8E2" w14:textId="42D7D3AA"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Показник</w:t>
            </w:r>
          </w:p>
        </w:tc>
        <w:tc>
          <w:tcPr>
            <w:tcW w:w="3209" w:type="dxa"/>
            <w:vAlign w:val="center"/>
          </w:tcPr>
          <w:p w14:paraId="24C4FDE4" w14:textId="6CE00B4E"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ЕГ (середнє значення)</w:t>
            </w:r>
          </w:p>
        </w:tc>
        <w:tc>
          <w:tcPr>
            <w:tcW w:w="3209" w:type="dxa"/>
            <w:vAlign w:val="center"/>
          </w:tcPr>
          <w:p w14:paraId="344CD89D" w14:textId="6A1E9469"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КГ (середнє значення)</w:t>
            </w:r>
          </w:p>
        </w:tc>
      </w:tr>
      <w:tr w:rsidR="00CE5921" w14:paraId="71B0BAEA" w14:textId="77777777" w:rsidTr="00CE5921">
        <w:tc>
          <w:tcPr>
            <w:tcW w:w="3209" w:type="dxa"/>
            <w:vAlign w:val="center"/>
          </w:tcPr>
          <w:p w14:paraId="4FFD2BDC" w14:textId="323081B2"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Швидкість (30 м, сек)</w:t>
            </w:r>
          </w:p>
        </w:tc>
        <w:tc>
          <w:tcPr>
            <w:tcW w:w="3209" w:type="dxa"/>
            <w:vAlign w:val="center"/>
          </w:tcPr>
          <w:p w14:paraId="3E886EF7" w14:textId="09EC65AE"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5,7</w:t>
            </w:r>
          </w:p>
        </w:tc>
        <w:tc>
          <w:tcPr>
            <w:tcW w:w="3209" w:type="dxa"/>
            <w:vAlign w:val="center"/>
          </w:tcPr>
          <w:p w14:paraId="1315D49F" w14:textId="4D0579C9"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6,0</w:t>
            </w:r>
          </w:p>
        </w:tc>
      </w:tr>
      <w:tr w:rsidR="00CE5921" w14:paraId="50F818ED" w14:textId="77777777" w:rsidTr="00CE5921">
        <w:tc>
          <w:tcPr>
            <w:tcW w:w="3209" w:type="dxa"/>
            <w:vAlign w:val="center"/>
          </w:tcPr>
          <w:p w14:paraId="190938B1" w14:textId="58E12BAA"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Сила (підтягування, разів)</w:t>
            </w:r>
          </w:p>
        </w:tc>
        <w:tc>
          <w:tcPr>
            <w:tcW w:w="3209" w:type="dxa"/>
            <w:vAlign w:val="center"/>
          </w:tcPr>
          <w:p w14:paraId="11D0AC74" w14:textId="5155045B"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7</w:t>
            </w:r>
          </w:p>
        </w:tc>
        <w:tc>
          <w:tcPr>
            <w:tcW w:w="3209" w:type="dxa"/>
            <w:vAlign w:val="center"/>
          </w:tcPr>
          <w:p w14:paraId="0D74A2EE" w14:textId="4594EA9B"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w:t>
            </w:r>
          </w:p>
        </w:tc>
      </w:tr>
      <w:tr w:rsidR="00CE5921" w14:paraId="02ACC107" w14:textId="77777777" w:rsidTr="00CE5921">
        <w:tc>
          <w:tcPr>
            <w:tcW w:w="3209" w:type="dxa"/>
            <w:vAlign w:val="center"/>
          </w:tcPr>
          <w:p w14:paraId="37475461" w14:textId="3875DBA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Витривалість (800 м, сек)</w:t>
            </w:r>
          </w:p>
        </w:tc>
        <w:tc>
          <w:tcPr>
            <w:tcW w:w="3209" w:type="dxa"/>
            <w:vAlign w:val="center"/>
          </w:tcPr>
          <w:p w14:paraId="467CE847" w14:textId="1C791CD2"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250</w:t>
            </w:r>
          </w:p>
        </w:tc>
        <w:tc>
          <w:tcPr>
            <w:tcW w:w="3209" w:type="dxa"/>
            <w:vAlign w:val="center"/>
          </w:tcPr>
          <w:p w14:paraId="40E7B9DE" w14:textId="6D536BC5"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265</w:t>
            </w:r>
          </w:p>
        </w:tc>
      </w:tr>
      <w:tr w:rsidR="00CE5921" w14:paraId="77699F2E" w14:textId="77777777" w:rsidTr="00CE5921">
        <w:tc>
          <w:tcPr>
            <w:tcW w:w="3209" w:type="dxa"/>
            <w:vAlign w:val="center"/>
          </w:tcPr>
          <w:p w14:paraId="61A13999" w14:textId="2A0CAC56"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Гнучкість (см)</w:t>
            </w:r>
          </w:p>
        </w:tc>
        <w:tc>
          <w:tcPr>
            <w:tcW w:w="3209" w:type="dxa"/>
            <w:vAlign w:val="center"/>
          </w:tcPr>
          <w:p w14:paraId="012B96A6" w14:textId="433C263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+21</w:t>
            </w:r>
          </w:p>
        </w:tc>
        <w:tc>
          <w:tcPr>
            <w:tcW w:w="3209" w:type="dxa"/>
            <w:vAlign w:val="center"/>
          </w:tcPr>
          <w:p w14:paraId="003F1FA5" w14:textId="75924CE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+15</w:t>
            </w:r>
          </w:p>
        </w:tc>
      </w:tr>
      <w:tr w:rsidR="00CE5921" w14:paraId="6F49127E" w14:textId="77777777" w:rsidTr="00CE5921">
        <w:tc>
          <w:tcPr>
            <w:tcW w:w="3209" w:type="dxa"/>
            <w:vAlign w:val="center"/>
          </w:tcPr>
          <w:p w14:paraId="3755707C" w14:textId="6157677A"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Координація (сек/влучання)</w:t>
            </w:r>
          </w:p>
        </w:tc>
        <w:tc>
          <w:tcPr>
            <w:tcW w:w="3209" w:type="dxa"/>
            <w:vAlign w:val="center"/>
          </w:tcPr>
          <w:p w14:paraId="63C92447" w14:textId="7129AF5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29 / 9</w:t>
            </w:r>
          </w:p>
        </w:tc>
        <w:tc>
          <w:tcPr>
            <w:tcW w:w="3209" w:type="dxa"/>
            <w:vAlign w:val="center"/>
          </w:tcPr>
          <w:p w14:paraId="3681B2D3" w14:textId="6737F497"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22 / 7</w:t>
            </w:r>
          </w:p>
        </w:tc>
      </w:tr>
    </w:tbl>
    <w:p w14:paraId="6D2B879C" w14:textId="77777777" w:rsidR="00CE5921" w:rsidRPr="00CE5921" w:rsidRDefault="00CE5921" w:rsidP="00CE5921">
      <w:pPr>
        <w:spacing w:after="0" w:line="360" w:lineRule="auto"/>
        <w:ind w:firstLine="709"/>
        <w:jc w:val="both"/>
        <w:rPr>
          <w:rFonts w:ascii="Times New Roman" w:hAnsi="Times New Roman" w:cs="Times New Roman"/>
          <w:sz w:val="28"/>
          <w:szCs w:val="28"/>
        </w:rPr>
      </w:pPr>
    </w:p>
    <w:p w14:paraId="1125F43A" w14:textId="21DCC468" w:rsidR="00CE5921" w:rsidRPr="00CE5921" w:rsidRDefault="008F5F41" w:rsidP="00CE5921">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У секції волейболу акцент робився на швидкість, стрибучість і командну взаємодію. Біг із раптовою зміною напрямку дозволяв тренувати реакцію та швидкісні якості, стрибки у висоту з місця та з розбігу розвивали силу ніг і вибухову потужність, вправи на передачу та прийом м’яча формували точність і координацію, а ігрові естафети з м’ячем забезпечували розвиток витривалості та командної взаємодії. Вправи на блокування та відбиття м’яча сприяли вдосконаленню сили та швидкісної реакції, що є ключовими для успішної гри у волейбол.</w:t>
      </w:r>
      <w:r>
        <w:rPr>
          <w:rFonts w:ascii="Times New Roman" w:hAnsi="Times New Roman" w:cs="Times New Roman"/>
          <w:b/>
          <w:bCs/>
          <w:sz w:val="28"/>
          <w:szCs w:val="28"/>
        </w:rPr>
        <w:t xml:space="preserve"> </w:t>
      </w:r>
      <w:r w:rsidR="00CE5921" w:rsidRPr="00CE5921">
        <w:rPr>
          <w:rFonts w:ascii="Times New Roman" w:hAnsi="Times New Roman" w:cs="Times New Roman"/>
          <w:sz w:val="28"/>
          <w:szCs w:val="28"/>
        </w:rPr>
        <w:t>Експериментальна група показала покращення швидкісних якостей (5,7–5,8 сек), зростання сили (7 підтягувань, 18 віджимань) та стабільну витривалість (245–250 сек). Гнучкість підвищилася до +16 см, а координація – до 24 сек та 9 влучань. У контрольній групі приріст був незначним.</w:t>
      </w:r>
    </w:p>
    <w:p w14:paraId="7A592F50" w14:textId="77777777" w:rsidR="008F5F41" w:rsidRDefault="00CE5921" w:rsidP="008F5F4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 xml:space="preserve">Таблиця 3.7. </w:t>
      </w:r>
    </w:p>
    <w:p w14:paraId="78170240" w14:textId="2D6798AF" w:rsidR="00CE5921" w:rsidRDefault="00CE5921" w:rsidP="008F5F4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Порівняння середніх показників учнів секції волейболу (другий етап)</w:t>
      </w:r>
    </w:p>
    <w:tbl>
      <w:tblPr>
        <w:tblStyle w:val="ad"/>
        <w:tblW w:w="9627" w:type="dxa"/>
        <w:tblLook w:val="04A0" w:firstRow="1" w:lastRow="0" w:firstColumn="1" w:lastColumn="0" w:noHBand="0" w:noVBand="1"/>
      </w:tblPr>
      <w:tblGrid>
        <w:gridCol w:w="3209"/>
        <w:gridCol w:w="3209"/>
        <w:gridCol w:w="3209"/>
      </w:tblGrid>
      <w:tr w:rsidR="00CE5921" w14:paraId="2AF030F8" w14:textId="77777777" w:rsidTr="00CE5921">
        <w:tc>
          <w:tcPr>
            <w:tcW w:w="3209" w:type="dxa"/>
            <w:vAlign w:val="center"/>
          </w:tcPr>
          <w:p w14:paraId="3AF56CD0" w14:textId="0C36A4AB"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b/>
                <w:bCs/>
                <w:sz w:val="28"/>
                <w:szCs w:val="28"/>
              </w:rPr>
              <w:t>Показник</w:t>
            </w:r>
          </w:p>
        </w:tc>
        <w:tc>
          <w:tcPr>
            <w:tcW w:w="3209" w:type="dxa"/>
            <w:vAlign w:val="center"/>
          </w:tcPr>
          <w:p w14:paraId="745C43DF" w14:textId="2757DE62"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ЕГ (середнє значення)</w:t>
            </w:r>
          </w:p>
        </w:tc>
        <w:tc>
          <w:tcPr>
            <w:tcW w:w="3209" w:type="dxa"/>
            <w:vAlign w:val="center"/>
          </w:tcPr>
          <w:p w14:paraId="12A4B9D3" w14:textId="70FB1A29"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КГ (середнє значення)</w:t>
            </w:r>
          </w:p>
        </w:tc>
      </w:tr>
      <w:tr w:rsidR="00CE5921" w14:paraId="50271395" w14:textId="77777777" w:rsidTr="00CE5921">
        <w:tc>
          <w:tcPr>
            <w:tcW w:w="3209" w:type="dxa"/>
            <w:vAlign w:val="center"/>
          </w:tcPr>
          <w:p w14:paraId="57D1312C" w14:textId="6C277873"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Швидкість (30 м, сек)</w:t>
            </w:r>
          </w:p>
        </w:tc>
        <w:tc>
          <w:tcPr>
            <w:tcW w:w="3209" w:type="dxa"/>
            <w:vAlign w:val="center"/>
          </w:tcPr>
          <w:p w14:paraId="0F5851DC" w14:textId="4144C0CC"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5,8</w:t>
            </w:r>
          </w:p>
        </w:tc>
        <w:tc>
          <w:tcPr>
            <w:tcW w:w="3209" w:type="dxa"/>
            <w:vAlign w:val="center"/>
          </w:tcPr>
          <w:p w14:paraId="4A49157A" w14:textId="05A5370B"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6,0</w:t>
            </w:r>
          </w:p>
        </w:tc>
      </w:tr>
      <w:tr w:rsidR="00CE5921" w14:paraId="52FA00C8" w14:textId="77777777" w:rsidTr="00CE5921">
        <w:tc>
          <w:tcPr>
            <w:tcW w:w="3209" w:type="dxa"/>
            <w:vAlign w:val="center"/>
          </w:tcPr>
          <w:p w14:paraId="160F3642" w14:textId="5BFCE440"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Сила (підтягування, разів)</w:t>
            </w:r>
          </w:p>
        </w:tc>
        <w:tc>
          <w:tcPr>
            <w:tcW w:w="3209" w:type="dxa"/>
            <w:vAlign w:val="center"/>
          </w:tcPr>
          <w:p w14:paraId="60A146C2" w14:textId="0FCD6529"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7</w:t>
            </w:r>
          </w:p>
        </w:tc>
        <w:tc>
          <w:tcPr>
            <w:tcW w:w="3209" w:type="dxa"/>
            <w:vAlign w:val="center"/>
          </w:tcPr>
          <w:p w14:paraId="262476F1" w14:textId="55AE9DAD"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w:t>
            </w:r>
          </w:p>
        </w:tc>
      </w:tr>
      <w:tr w:rsidR="00CE5921" w14:paraId="5FC616E2" w14:textId="77777777" w:rsidTr="00CE5921">
        <w:tc>
          <w:tcPr>
            <w:tcW w:w="3209" w:type="dxa"/>
            <w:vAlign w:val="center"/>
          </w:tcPr>
          <w:p w14:paraId="19BDD15D" w14:textId="4D68D75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Витривалість (800 м, сек)</w:t>
            </w:r>
          </w:p>
        </w:tc>
        <w:tc>
          <w:tcPr>
            <w:tcW w:w="3209" w:type="dxa"/>
            <w:vAlign w:val="center"/>
          </w:tcPr>
          <w:p w14:paraId="22159462" w14:textId="4A1AB68B"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248</w:t>
            </w:r>
          </w:p>
        </w:tc>
        <w:tc>
          <w:tcPr>
            <w:tcW w:w="3209" w:type="dxa"/>
            <w:vAlign w:val="center"/>
          </w:tcPr>
          <w:p w14:paraId="30EA44E6" w14:textId="7DD9CF54"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258</w:t>
            </w:r>
          </w:p>
        </w:tc>
      </w:tr>
      <w:tr w:rsidR="00CE5921" w14:paraId="5C2471CC" w14:textId="77777777" w:rsidTr="00CE5921">
        <w:tc>
          <w:tcPr>
            <w:tcW w:w="3209" w:type="dxa"/>
            <w:vAlign w:val="center"/>
          </w:tcPr>
          <w:p w14:paraId="1F1C0533" w14:textId="7D2E8622"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Гнучкість (см)</w:t>
            </w:r>
          </w:p>
        </w:tc>
        <w:tc>
          <w:tcPr>
            <w:tcW w:w="3209" w:type="dxa"/>
            <w:vAlign w:val="center"/>
          </w:tcPr>
          <w:p w14:paraId="11003EBC" w14:textId="7CDCBD2F"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+16</w:t>
            </w:r>
          </w:p>
        </w:tc>
        <w:tc>
          <w:tcPr>
            <w:tcW w:w="3209" w:type="dxa"/>
            <w:vAlign w:val="center"/>
          </w:tcPr>
          <w:p w14:paraId="51737788" w14:textId="3B52B79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+13</w:t>
            </w:r>
          </w:p>
        </w:tc>
      </w:tr>
      <w:tr w:rsidR="00CE5921" w14:paraId="2A929631" w14:textId="77777777" w:rsidTr="00CE5921">
        <w:tc>
          <w:tcPr>
            <w:tcW w:w="3209" w:type="dxa"/>
            <w:vAlign w:val="center"/>
          </w:tcPr>
          <w:p w14:paraId="2EE307BE" w14:textId="54988CC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Координація (сек/влучання)</w:t>
            </w:r>
          </w:p>
        </w:tc>
        <w:tc>
          <w:tcPr>
            <w:tcW w:w="3209" w:type="dxa"/>
            <w:vAlign w:val="center"/>
          </w:tcPr>
          <w:p w14:paraId="56ACBEEB" w14:textId="7B5E5462"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24 / 9</w:t>
            </w:r>
          </w:p>
        </w:tc>
        <w:tc>
          <w:tcPr>
            <w:tcW w:w="3209" w:type="dxa"/>
            <w:vAlign w:val="center"/>
          </w:tcPr>
          <w:p w14:paraId="3C250E5E" w14:textId="6CD8317B"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20 / 7</w:t>
            </w:r>
          </w:p>
        </w:tc>
      </w:tr>
    </w:tbl>
    <w:p w14:paraId="5261DF72" w14:textId="77777777" w:rsidR="00CE5921" w:rsidRPr="00CE5921" w:rsidRDefault="00CE5921" w:rsidP="00CE5921">
      <w:pPr>
        <w:spacing w:after="0" w:line="360" w:lineRule="auto"/>
        <w:ind w:firstLine="709"/>
        <w:jc w:val="both"/>
        <w:rPr>
          <w:rFonts w:ascii="Times New Roman" w:hAnsi="Times New Roman" w:cs="Times New Roman"/>
          <w:sz w:val="28"/>
          <w:szCs w:val="28"/>
        </w:rPr>
      </w:pPr>
    </w:p>
    <w:p w14:paraId="636626BF" w14:textId="77777777" w:rsidR="008F5F41" w:rsidRDefault="008F5F41" w:rsidP="00CE5921">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У секції баскетболу переважали вправи, спрямовані на розвиток швидкісно-силових якостей і точності рухів. Спринти на короткі дистанції з м’ячем і без нього тренували швидкість та стартову реакцію, вправи на ведення м’яча з перешкодами розвивали координацію та контроль рухів, а кидки у кошик з різних дистанцій формували точність і силу. Стрибки у висоту та вправи на відрив забезпечували розвиток сили ніг і вибухової потужності, тоді як ігрові вправи «1 проти 1» та «2 проти 2» сприяли розвитку витривалості, тактичного мислення та командної взаємодії.</w:t>
      </w:r>
      <w:r>
        <w:rPr>
          <w:rFonts w:ascii="Times New Roman" w:hAnsi="Times New Roman" w:cs="Times New Roman"/>
          <w:sz w:val="28"/>
          <w:szCs w:val="28"/>
        </w:rPr>
        <w:t xml:space="preserve"> </w:t>
      </w:r>
    </w:p>
    <w:p w14:paraId="70E72ED4" w14:textId="5E404A10" w:rsidR="00CE5921" w:rsidRPr="00CE5921" w:rsidRDefault="00CE5921" w:rsidP="00CE5921">
      <w:pPr>
        <w:spacing w:after="0" w:line="360" w:lineRule="auto"/>
        <w:ind w:firstLine="709"/>
        <w:jc w:val="both"/>
        <w:rPr>
          <w:rFonts w:ascii="Times New Roman" w:hAnsi="Times New Roman" w:cs="Times New Roman"/>
          <w:sz w:val="28"/>
          <w:szCs w:val="28"/>
        </w:rPr>
      </w:pPr>
      <w:r w:rsidRPr="00CE5921">
        <w:rPr>
          <w:rFonts w:ascii="Times New Roman" w:hAnsi="Times New Roman" w:cs="Times New Roman"/>
          <w:sz w:val="28"/>
          <w:szCs w:val="28"/>
        </w:rPr>
        <w:t>Учні експериментальної групи підтвердили високий рівень швидкісно-силових якостей (біг – 5,6 сек; підтягування – 9 разів; віджимання – 20 разів). Витривалість покращилася до 240 сек, гнучкість – до +15 см, координація – до 22 сек та 9–10 влучань. Контрольна група зберегла середні показники без суттєвих змін.</w:t>
      </w:r>
    </w:p>
    <w:p w14:paraId="2AD1CE34" w14:textId="77777777"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 xml:space="preserve">Таблиця </w:t>
      </w:r>
    </w:p>
    <w:p w14:paraId="6FFC64E3" w14:textId="6281DB95"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3.8. Порівняння середніх показників учнів секції баскетболу (другий етап)</w:t>
      </w:r>
    </w:p>
    <w:tbl>
      <w:tblPr>
        <w:tblStyle w:val="ad"/>
        <w:tblW w:w="9627" w:type="dxa"/>
        <w:tblLook w:val="04A0" w:firstRow="1" w:lastRow="0" w:firstColumn="1" w:lastColumn="0" w:noHBand="0" w:noVBand="1"/>
      </w:tblPr>
      <w:tblGrid>
        <w:gridCol w:w="3209"/>
        <w:gridCol w:w="3209"/>
        <w:gridCol w:w="3209"/>
      </w:tblGrid>
      <w:tr w:rsidR="00CE5921" w14:paraId="6DDF2E79" w14:textId="77777777" w:rsidTr="00CE5921">
        <w:tc>
          <w:tcPr>
            <w:tcW w:w="3209" w:type="dxa"/>
            <w:vAlign w:val="center"/>
          </w:tcPr>
          <w:p w14:paraId="03BE6329" w14:textId="5198ECC6"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b/>
                <w:bCs/>
                <w:sz w:val="28"/>
                <w:szCs w:val="28"/>
              </w:rPr>
              <w:t>Показник</w:t>
            </w:r>
          </w:p>
        </w:tc>
        <w:tc>
          <w:tcPr>
            <w:tcW w:w="3209" w:type="dxa"/>
            <w:vAlign w:val="center"/>
          </w:tcPr>
          <w:p w14:paraId="39EEDD3C" w14:textId="72C058EB"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ЕГ (середнє значення)</w:t>
            </w:r>
          </w:p>
        </w:tc>
        <w:tc>
          <w:tcPr>
            <w:tcW w:w="3209" w:type="dxa"/>
            <w:vAlign w:val="center"/>
          </w:tcPr>
          <w:p w14:paraId="1BAA0943" w14:textId="58202C47"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КГ (середнє значення)</w:t>
            </w:r>
          </w:p>
        </w:tc>
      </w:tr>
      <w:tr w:rsidR="00CE5921" w14:paraId="4B1D3735" w14:textId="77777777" w:rsidTr="00CE5921">
        <w:tc>
          <w:tcPr>
            <w:tcW w:w="3209" w:type="dxa"/>
            <w:vAlign w:val="center"/>
          </w:tcPr>
          <w:p w14:paraId="4B4C75F8" w14:textId="654F71D6"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Швидкість (30 м, сек)</w:t>
            </w:r>
          </w:p>
        </w:tc>
        <w:tc>
          <w:tcPr>
            <w:tcW w:w="3209" w:type="dxa"/>
            <w:vAlign w:val="center"/>
          </w:tcPr>
          <w:p w14:paraId="4F567785" w14:textId="33CF1AF9"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5,6</w:t>
            </w:r>
          </w:p>
        </w:tc>
        <w:tc>
          <w:tcPr>
            <w:tcW w:w="3209" w:type="dxa"/>
            <w:vAlign w:val="center"/>
          </w:tcPr>
          <w:p w14:paraId="43340DA5" w14:textId="2B4AA271"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6,0</w:t>
            </w:r>
          </w:p>
        </w:tc>
      </w:tr>
      <w:tr w:rsidR="00CE5921" w14:paraId="13DF1A56" w14:textId="77777777" w:rsidTr="00CE5921">
        <w:tc>
          <w:tcPr>
            <w:tcW w:w="3209" w:type="dxa"/>
            <w:vAlign w:val="center"/>
          </w:tcPr>
          <w:p w14:paraId="4A4FD769" w14:textId="71021CF2"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Сила (підтягування, разів)</w:t>
            </w:r>
          </w:p>
        </w:tc>
        <w:tc>
          <w:tcPr>
            <w:tcW w:w="3209" w:type="dxa"/>
            <w:vAlign w:val="center"/>
          </w:tcPr>
          <w:p w14:paraId="7407AB83" w14:textId="791D6998"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9</w:t>
            </w:r>
          </w:p>
        </w:tc>
        <w:tc>
          <w:tcPr>
            <w:tcW w:w="3209" w:type="dxa"/>
            <w:vAlign w:val="center"/>
          </w:tcPr>
          <w:p w14:paraId="654BAEA8" w14:textId="7868EBD2"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6</w:t>
            </w:r>
          </w:p>
        </w:tc>
      </w:tr>
      <w:tr w:rsidR="00CE5921" w14:paraId="3B83AA46" w14:textId="77777777" w:rsidTr="00CE5921">
        <w:tc>
          <w:tcPr>
            <w:tcW w:w="3209" w:type="dxa"/>
            <w:vAlign w:val="center"/>
          </w:tcPr>
          <w:p w14:paraId="0F1F5950" w14:textId="4528148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Витривалість (800 м, сек)</w:t>
            </w:r>
          </w:p>
        </w:tc>
        <w:tc>
          <w:tcPr>
            <w:tcW w:w="3209" w:type="dxa"/>
            <w:vAlign w:val="center"/>
          </w:tcPr>
          <w:p w14:paraId="40B215F3" w14:textId="2DA925E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240</w:t>
            </w:r>
          </w:p>
        </w:tc>
        <w:tc>
          <w:tcPr>
            <w:tcW w:w="3209" w:type="dxa"/>
            <w:vAlign w:val="center"/>
          </w:tcPr>
          <w:p w14:paraId="0B00D47C" w14:textId="4D1F45F0"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252</w:t>
            </w:r>
          </w:p>
        </w:tc>
      </w:tr>
      <w:tr w:rsidR="00CE5921" w14:paraId="5D750DA0" w14:textId="77777777" w:rsidTr="00CE5921">
        <w:tc>
          <w:tcPr>
            <w:tcW w:w="3209" w:type="dxa"/>
            <w:vAlign w:val="center"/>
          </w:tcPr>
          <w:p w14:paraId="5553516A" w14:textId="6E98A77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Гнучкість (см)</w:t>
            </w:r>
          </w:p>
        </w:tc>
        <w:tc>
          <w:tcPr>
            <w:tcW w:w="3209" w:type="dxa"/>
            <w:vAlign w:val="center"/>
          </w:tcPr>
          <w:p w14:paraId="78673FBF" w14:textId="715E439E"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+15</w:t>
            </w:r>
          </w:p>
        </w:tc>
        <w:tc>
          <w:tcPr>
            <w:tcW w:w="3209" w:type="dxa"/>
            <w:vAlign w:val="center"/>
          </w:tcPr>
          <w:p w14:paraId="2C058656" w14:textId="4855031A"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+12</w:t>
            </w:r>
          </w:p>
        </w:tc>
      </w:tr>
      <w:tr w:rsidR="00CE5921" w14:paraId="5819580E" w14:textId="77777777" w:rsidTr="00CE5921">
        <w:tc>
          <w:tcPr>
            <w:tcW w:w="3209" w:type="dxa"/>
            <w:vAlign w:val="center"/>
          </w:tcPr>
          <w:p w14:paraId="136C78AA" w14:textId="5F53F078"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Координація (сек/влучання)</w:t>
            </w:r>
          </w:p>
        </w:tc>
        <w:tc>
          <w:tcPr>
            <w:tcW w:w="3209" w:type="dxa"/>
            <w:vAlign w:val="center"/>
          </w:tcPr>
          <w:p w14:paraId="435DD917" w14:textId="323D0E3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22 / 9</w:t>
            </w:r>
          </w:p>
        </w:tc>
        <w:tc>
          <w:tcPr>
            <w:tcW w:w="3209" w:type="dxa"/>
            <w:vAlign w:val="center"/>
          </w:tcPr>
          <w:p w14:paraId="025E1E34" w14:textId="6B5695DD"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18 / 7</w:t>
            </w:r>
          </w:p>
        </w:tc>
      </w:tr>
    </w:tbl>
    <w:p w14:paraId="4D3A08D1" w14:textId="77777777" w:rsidR="00CE5921" w:rsidRPr="00CE5921" w:rsidRDefault="00CE5921" w:rsidP="00CE5921">
      <w:pPr>
        <w:spacing w:after="0" w:line="360" w:lineRule="auto"/>
        <w:ind w:firstLine="709"/>
        <w:jc w:val="both"/>
        <w:rPr>
          <w:rFonts w:ascii="Times New Roman" w:hAnsi="Times New Roman" w:cs="Times New Roman"/>
          <w:sz w:val="28"/>
          <w:szCs w:val="28"/>
        </w:rPr>
      </w:pPr>
    </w:p>
    <w:p w14:paraId="7DE8A760" w14:textId="77777777" w:rsidR="008F5F41" w:rsidRDefault="008F5F41" w:rsidP="00CE5921">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У секції футболу головний акцент робився на витривалість, швидкість і тактичну організацію. Біг на середні дистанції (600–1000 м) у змінному темпі забезпечував розвиток аеробної витривалості, вправи на ведення м’яча з перешкодами формували координацію та контроль, удари по воротах з різних дистанцій сприяли розвитку сили та точності, а естафети з м’ячем тренували швидкість і командну взаємодію. Ігрові вправи на малих майданчиках («міні-матчі») дозволяли комплексно розвивати витривалість, тактичне мислення та навички командної гри.</w:t>
      </w:r>
    </w:p>
    <w:p w14:paraId="025C5805" w14:textId="0CBE5C54" w:rsidR="00CE5921" w:rsidRPr="00CE5921" w:rsidRDefault="00CE5921" w:rsidP="00CE5921">
      <w:pPr>
        <w:spacing w:after="0" w:line="360" w:lineRule="auto"/>
        <w:ind w:firstLine="709"/>
        <w:jc w:val="both"/>
        <w:rPr>
          <w:rFonts w:ascii="Times New Roman" w:hAnsi="Times New Roman" w:cs="Times New Roman"/>
          <w:sz w:val="28"/>
          <w:szCs w:val="28"/>
        </w:rPr>
      </w:pPr>
      <w:r w:rsidRPr="00CE5921">
        <w:rPr>
          <w:rFonts w:ascii="Times New Roman" w:hAnsi="Times New Roman" w:cs="Times New Roman"/>
          <w:sz w:val="28"/>
          <w:szCs w:val="28"/>
        </w:rPr>
        <w:t>Футболісти експериментальної групи продемонстрували найвищі показники витривалості (230–235 сек), покращення швидкості (5,7 сек), сили (7 підтягувань, 17 віджимань), а також зростання координації (20 сек, 8–9 влучань). Гнучкість залишалася нижчою (+13 см), але з позитивною динамікою. Контрольна група показала лише незначні зміни.</w:t>
      </w:r>
    </w:p>
    <w:p w14:paraId="4818DC09" w14:textId="77777777"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 xml:space="preserve">Таблиця 3.9. </w:t>
      </w:r>
    </w:p>
    <w:p w14:paraId="2BA957BD" w14:textId="5EDFBB14" w:rsidR="00CE5921" w:rsidRDefault="00CE5921" w:rsidP="00CE592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Порівняння середніх показників учнів секції футболу (другий етап)</w:t>
      </w:r>
    </w:p>
    <w:tbl>
      <w:tblPr>
        <w:tblStyle w:val="ad"/>
        <w:tblW w:w="9627" w:type="dxa"/>
        <w:tblLook w:val="04A0" w:firstRow="1" w:lastRow="0" w:firstColumn="1" w:lastColumn="0" w:noHBand="0" w:noVBand="1"/>
      </w:tblPr>
      <w:tblGrid>
        <w:gridCol w:w="3209"/>
        <w:gridCol w:w="3209"/>
        <w:gridCol w:w="3209"/>
      </w:tblGrid>
      <w:tr w:rsidR="00CE5921" w14:paraId="177E04DF" w14:textId="77777777" w:rsidTr="00CE5921">
        <w:tc>
          <w:tcPr>
            <w:tcW w:w="3209" w:type="dxa"/>
            <w:vAlign w:val="center"/>
          </w:tcPr>
          <w:p w14:paraId="584D64F8" w14:textId="5CC26B37"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b/>
                <w:bCs/>
                <w:sz w:val="28"/>
                <w:szCs w:val="28"/>
              </w:rPr>
              <w:t>Показник</w:t>
            </w:r>
          </w:p>
        </w:tc>
        <w:tc>
          <w:tcPr>
            <w:tcW w:w="3209" w:type="dxa"/>
            <w:vAlign w:val="center"/>
          </w:tcPr>
          <w:p w14:paraId="2C276E7D" w14:textId="2997F373"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ЕГ (середнє значення)</w:t>
            </w:r>
          </w:p>
        </w:tc>
        <w:tc>
          <w:tcPr>
            <w:tcW w:w="3209" w:type="dxa"/>
            <w:vAlign w:val="center"/>
          </w:tcPr>
          <w:p w14:paraId="7FC67691" w14:textId="45634DC8"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b/>
                <w:bCs/>
                <w:sz w:val="28"/>
                <w:szCs w:val="28"/>
              </w:rPr>
              <w:t>КГ (середнє значення)</w:t>
            </w:r>
          </w:p>
        </w:tc>
      </w:tr>
      <w:tr w:rsidR="00CE5921" w14:paraId="2CB356B7" w14:textId="77777777" w:rsidTr="00CE5921">
        <w:tc>
          <w:tcPr>
            <w:tcW w:w="3209" w:type="dxa"/>
            <w:vAlign w:val="center"/>
          </w:tcPr>
          <w:p w14:paraId="7E5BF872" w14:textId="0DABC4AE" w:rsid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Швидкість (30 м, сек)</w:t>
            </w:r>
          </w:p>
        </w:tc>
        <w:tc>
          <w:tcPr>
            <w:tcW w:w="3209" w:type="dxa"/>
            <w:vAlign w:val="center"/>
          </w:tcPr>
          <w:p w14:paraId="29573BB4" w14:textId="11A50495"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5,7</w:t>
            </w:r>
          </w:p>
        </w:tc>
        <w:tc>
          <w:tcPr>
            <w:tcW w:w="3209" w:type="dxa"/>
            <w:vAlign w:val="center"/>
          </w:tcPr>
          <w:p w14:paraId="129A3FD6" w14:textId="02AD728B" w:rsid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6,0</w:t>
            </w:r>
          </w:p>
        </w:tc>
      </w:tr>
      <w:tr w:rsidR="00CE5921" w14:paraId="2D956A8D" w14:textId="77777777" w:rsidTr="00CE5921">
        <w:tc>
          <w:tcPr>
            <w:tcW w:w="3209" w:type="dxa"/>
            <w:vAlign w:val="center"/>
          </w:tcPr>
          <w:p w14:paraId="37BC2901" w14:textId="58256801"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Сила (підтягування, разів)</w:t>
            </w:r>
          </w:p>
        </w:tc>
        <w:tc>
          <w:tcPr>
            <w:tcW w:w="3209" w:type="dxa"/>
            <w:vAlign w:val="center"/>
          </w:tcPr>
          <w:p w14:paraId="487DE414" w14:textId="2E13E4D4"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7</w:t>
            </w:r>
          </w:p>
        </w:tc>
        <w:tc>
          <w:tcPr>
            <w:tcW w:w="3209" w:type="dxa"/>
            <w:vAlign w:val="center"/>
          </w:tcPr>
          <w:p w14:paraId="20A3AF81" w14:textId="4C3E5329"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5</w:t>
            </w:r>
          </w:p>
        </w:tc>
      </w:tr>
      <w:tr w:rsidR="00CE5921" w14:paraId="77713F66" w14:textId="77777777" w:rsidTr="00CE5921">
        <w:tc>
          <w:tcPr>
            <w:tcW w:w="3209" w:type="dxa"/>
            <w:vAlign w:val="center"/>
          </w:tcPr>
          <w:p w14:paraId="5A1A73E6" w14:textId="4E9A3061"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Витривалість (800 м, сек)</w:t>
            </w:r>
          </w:p>
        </w:tc>
        <w:tc>
          <w:tcPr>
            <w:tcW w:w="3209" w:type="dxa"/>
            <w:vAlign w:val="center"/>
          </w:tcPr>
          <w:p w14:paraId="43DD13AC" w14:textId="0C3ECAB0"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232</w:t>
            </w:r>
          </w:p>
        </w:tc>
        <w:tc>
          <w:tcPr>
            <w:tcW w:w="3209" w:type="dxa"/>
            <w:vAlign w:val="center"/>
          </w:tcPr>
          <w:p w14:paraId="13489484" w14:textId="5FF2866C"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248</w:t>
            </w:r>
          </w:p>
        </w:tc>
      </w:tr>
      <w:tr w:rsidR="00CE5921" w14:paraId="4445434E" w14:textId="77777777" w:rsidTr="00CE5921">
        <w:tc>
          <w:tcPr>
            <w:tcW w:w="3209" w:type="dxa"/>
            <w:vAlign w:val="center"/>
          </w:tcPr>
          <w:p w14:paraId="48F5DAA5" w14:textId="3033EDFD"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Гнучкість (см)</w:t>
            </w:r>
          </w:p>
        </w:tc>
        <w:tc>
          <w:tcPr>
            <w:tcW w:w="3209" w:type="dxa"/>
            <w:vAlign w:val="center"/>
          </w:tcPr>
          <w:p w14:paraId="1AD1D033" w14:textId="533DD6E7"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+13</w:t>
            </w:r>
          </w:p>
        </w:tc>
        <w:tc>
          <w:tcPr>
            <w:tcW w:w="3209" w:type="dxa"/>
            <w:vAlign w:val="center"/>
          </w:tcPr>
          <w:p w14:paraId="7E2CE959" w14:textId="066A4D83"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+11</w:t>
            </w:r>
          </w:p>
        </w:tc>
      </w:tr>
      <w:tr w:rsidR="00CE5921" w14:paraId="6237841D" w14:textId="77777777" w:rsidTr="00CE5921">
        <w:tc>
          <w:tcPr>
            <w:tcW w:w="3209" w:type="dxa"/>
            <w:vAlign w:val="center"/>
          </w:tcPr>
          <w:p w14:paraId="0CA694F2" w14:textId="06D42D6C" w:rsidR="00CE5921" w:rsidRPr="00CE5921" w:rsidRDefault="00CE5921" w:rsidP="00CE5921">
            <w:pPr>
              <w:spacing w:line="360" w:lineRule="auto"/>
              <w:rPr>
                <w:rFonts w:ascii="Times New Roman" w:hAnsi="Times New Roman" w:cs="Times New Roman"/>
                <w:sz w:val="28"/>
                <w:szCs w:val="28"/>
              </w:rPr>
            </w:pPr>
            <w:r w:rsidRPr="00CE5921">
              <w:rPr>
                <w:rFonts w:ascii="Times New Roman" w:hAnsi="Times New Roman" w:cs="Times New Roman"/>
                <w:sz w:val="28"/>
                <w:szCs w:val="28"/>
              </w:rPr>
              <w:t>Координація (сек/влучання)</w:t>
            </w:r>
          </w:p>
        </w:tc>
        <w:tc>
          <w:tcPr>
            <w:tcW w:w="3209" w:type="dxa"/>
            <w:vAlign w:val="center"/>
          </w:tcPr>
          <w:p w14:paraId="6DACD157" w14:textId="14DF3665"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20 / 8</w:t>
            </w:r>
          </w:p>
        </w:tc>
        <w:tc>
          <w:tcPr>
            <w:tcW w:w="3209" w:type="dxa"/>
            <w:vAlign w:val="center"/>
          </w:tcPr>
          <w:p w14:paraId="19E7F71C" w14:textId="52366FF8" w:rsidR="00CE5921" w:rsidRPr="00CE5921" w:rsidRDefault="00CE5921" w:rsidP="00CE5921">
            <w:pPr>
              <w:spacing w:line="360" w:lineRule="auto"/>
              <w:jc w:val="center"/>
              <w:rPr>
                <w:rFonts w:ascii="Times New Roman" w:hAnsi="Times New Roman" w:cs="Times New Roman"/>
                <w:sz w:val="28"/>
                <w:szCs w:val="28"/>
              </w:rPr>
            </w:pPr>
            <w:r w:rsidRPr="00CE5921">
              <w:rPr>
                <w:rFonts w:ascii="Times New Roman" w:hAnsi="Times New Roman" w:cs="Times New Roman"/>
                <w:sz w:val="28"/>
                <w:szCs w:val="28"/>
              </w:rPr>
              <w:t>17 / 6</w:t>
            </w:r>
          </w:p>
        </w:tc>
      </w:tr>
    </w:tbl>
    <w:p w14:paraId="25549FFE" w14:textId="77777777" w:rsidR="00CE5921" w:rsidRPr="00CE5921" w:rsidRDefault="00CE5921" w:rsidP="00CE5921">
      <w:pPr>
        <w:spacing w:after="0" w:line="360" w:lineRule="auto"/>
        <w:ind w:firstLine="709"/>
        <w:jc w:val="both"/>
        <w:rPr>
          <w:rFonts w:ascii="Times New Roman" w:hAnsi="Times New Roman" w:cs="Times New Roman"/>
          <w:sz w:val="28"/>
          <w:szCs w:val="28"/>
        </w:rPr>
      </w:pPr>
    </w:p>
    <w:p w14:paraId="0DF3F695" w14:textId="60A23780" w:rsidR="00CE5921" w:rsidRPr="00CE5921" w:rsidRDefault="008F5F41" w:rsidP="00CE5921">
      <w:pPr>
        <w:spacing w:after="0" w:line="360" w:lineRule="auto"/>
        <w:ind w:firstLine="709"/>
        <w:jc w:val="both"/>
        <w:rPr>
          <w:rFonts w:ascii="Times New Roman" w:hAnsi="Times New Roman" w:cs="Times New Roman"/>
          <w:sz w:val="28"/>
          <w:szCs w:val="28"/>
        </w:rPr>
      </w:pPr>
      <w:r w:rsidRPr="008F5F41">
        <w:rPr>
          <w:rFonts w:ascii="Times New Roman" w:hAnsi="Times New Roman" w:cs="Times New Roman"/>
          <w:sz w:val="28"/>
          <w:szCs w:val="28"/>
        </w:rPr>
        <w:t>Узагальнюючи, можна зазначити, що гімнастика забезпечувала акцент на розвиток гнучкості та координації, волейбол сприяв формуванню стрибучості, сили та командної взаємодії, баскетбол розвивав швидкісно-силові якості та точність рухів, а футбол формував витривалість, швидкість і тактичну організацію. Такий комплексний підхід дозволив цілеспрямовано впливати на ключові рухові здібності школярів і забезпечив їх гармонійний фізичний розвиток.</w:t>
      </w:r>
    </w:p>
    <w:p w14:paraId="447683F7" w14:textId="1FCCC1A3" w:rsidR="00CE5921" w:rsidRPr="00CE5921" w:rsidRDefault="00CE5921" w:rsidP="00CE5921">
      <w:pPr>
        <w:spacing w:after="0" w:line="360" w:lineRule="auto"/>
        <w:ind w:firstLine="709"/>
        <w:jc w:val="both"/>
        <w:rPr>
          <w:rFonts w:ascii="Times New Roman" w:hAnsi="Times New Roman" w:cs="Times New Roman"/>
          <w:sz w:val="28"/>
          <w:szCs w:val="28"/>
        </w:rPr>
      </w:pPr>
      <w:r>
        <w:rPr>
          <w:rFonts w:ascii="Times New Roman" w:hAnsi="Times New Roman" w:cs="Times New Roman"/>
          <w:b/>
          <w:bCs/>
          <w:sz w:val="28"/>
          <w:szCs w:val="28"/>
        </w:rPr>
        <w:t xml:space="preserve"> </w:t>
      </w:r>
      <w:r w:rsidRPr="00CE5921">
        <w:rPr>
          <w:rFonts w:ascii="Times New Roman" w:hAnsi="Times New Roman" w:cs="Times New Roman"/>
          <w:sz w:val="28"/>
          <w:szCs w:val="28"/>
        </w:rPr>
        <w:t>Результати другого етапу експерименту підтвердили ефективність секційних занять: учні експериментальних груп у всіх секціях продемонстрували суттєве покращення показників швидкості, сили, витривалості, гнучкості та координації. Найбільший приріст спостерігався у гімнастів (гнучкість і координація), баскетболістів (швидкісно-силові якості) та футболістів (витривалість), тоді як волейболісти показали збалансоване зростання у більшості компонентів. Контрольні групи засвідчили лише незначні зміни, що підтверджує результативність систематичних секційних занять як засобу розвитку рухових здібностей школярів.</w:t>
      </w:r>
    </w:p>
    <w:p w14:paraId="427017D6" w14:textId="1E3E3819" w:rsidR="00CE5921" w:rsidRPr="00CE5921" w:rsidRDefault="008F5F41" w:rsidP="008F5F41">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00CE5921" w:rsidRPr="00CE5921">
        <w:rPr>
          <w:rFonts w:ascii="Times New Roman" w:hAnsi="Times New Roman" w:cs="Times New Roman"/>
          <w:b/>
          <w:bCs/>
          <w:sz w:val="28"/>
          <w:szCs w:val="28"/>
        </w:rPr>
        <w:t>Таблиця 3.10.</w:t>
      </w:r>
    </w:p>
    <w:p w14:paraId="614F38B8" w14:textId="77777777" w:rsidR="00CE5921" w:rsidRDefault="00CE5921" w:rsidP="008F5F41">
      <w:pPr>
        <w:spacing w:after="0" w:line="360" w:lineRule="auto"/>
        <w:ind w:firstLine="709"/>
        <w:jc w:val="right"/>
        <w:rPr>
          <w:rFonts w:ascii="Times New Roman" w:hAnsi="Times New Roman" w:cs="Times New Roman"/>
          <w:b/>
          <w:bCs/>
          <w:sz w:val="28"/>
          <w:szCs w:val="28"/>
        </w:rPr>
      </w:pPr>
      <w:r w:rsidRPr="00CE5921">
        <w:rPr>
          <w:rFonts w:ascii="Times New Roman" w:hAnsi="Times New Roman" w:cs="Times New Roman"/>
          <w:b/>
          <w:bCs/>
          <w:sz w:val="28"/>
          <w:szCs w:val="28"/>
        </w:rPr>
        <w:t>Зведені середні показники фізичного розвитку та рухових здібностей школярів (другий етап експерименту)</w:t>
      </w:r>
    </w:p>
    <w:tbl>
      <w:tblPr>
        <w:tblStyle w:val="ad"/>
        <w:tblW w:w="9815" w:type="dxa"/>
        <w:tblLook w:val="04A0" w:firstRow="1" w:lastRow="0" w:firstColumn="1" w:lastColumn="0" w:noHBand="0" w:noVBand="1"/>
      </w:tblPr>
      <w:tblGrid>
        <w:gridCol w:w="2122"/>
        <w:gridCol w:w="859"/>
        <w:gridCol w:w="1038"/>
        <w:gridCol w:w="938"/>
        <w:gridCol w:w="851"/>
        <w:gridCol w:w="1038"/>
        <w:gridCol w:w="1039"/>
        <w:gridCol w:w="891"/>
        <w:gridCol w:w="1039"/>
      </w:tblGrid>
      <w:tr w:rsidR="008F5F41" w14:paraId="1ECB62FE" w14:textId="77777777" w:rsidTr="00217EAE">
        <w:trPr>
          <w:cantSplit/>
          <w:trHeight w:val="2256"/>
        </w:trPr>
        <w:tc>
          <w:tcPr>
            <w:tcW w:w="2122" w:type="dxa"/>
            <w:textDirection w:val="btLr"/>
            <w:vAlign w:val="center"/>
          </w:tcPr>
          <w:p w14:paraId="1205A309" w14:textId="2AD80EE0"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Показник</w:t>
            </w:r>
          </w:p>
        </w:tc>
        <w:tc>
          <w:tcPr>
            <w:tcW w:w="859" w:type="dxa"/>
            <w:textDirection w:val="btLr"/>
            <w:vAlign w:val="center"/>
          </w:tcPr>
          <w:p w14:paraId="7D4C58A6" w14:textId="3DBF6198"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Гімнастика ЕГ</w:t>
            </w:r>
          </w:p>
        </w:tc>
        <w:tc>
          <w:tcPr>
            <w:tcW w:w="1038" w:type="dxa"/>
            <w:textDirection w:val="btLr"/>
            <w:vAlign w:val="center"/>
          </w:tcPr>
          <w:p w14:paraId="74F1C3F9" w14:textId="720FE33A"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Гімнастика КГ</w:t>
            </w:r>
          </w:p>
        </w:tc>
        <w:tc>
          <w:tcPr>
            <w:tcW w:w="938" w:type="dxa"/>
            <w:textDirection w:val="btLr"/>
            <w:vAlign w:val="center"/>
          </w:tcPr>
          <w:p w14:paraId="79F82868" w14:textId="668D0E32"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Волейбол ЕГ</w:t>
            </w:r>
          </w:p>
        </w:tc>
        <w:tc>
          <w:tcPr>
            <w:tcW w:w="851" w:type="dxa"/>
            <w:textDirection w:val="btLr"/>
            <w:vAlign w:val="center"/>
          </w:tcPr>
          <w:p w14:paraId="40330ED9" w14:textId="4C66842E"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Волейбол КГ</w:t>
            </w:r>
          </w:p>
        </w:tc>
        <w:tc>
          <w:tcPr>
            <w:tcW w:w="1038" w:type="dxa"/>
            <w:textDirection w:val="btLr"/>
            <w:vAlign w:val="center"/>
          </w:tcPr>
          <w:p w14:paraId="01CD786C" w14:textId="13E9C7C2"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Баскетбол ЕГ</w:t>
            </w:r>
          </w:p>
        </w:tc>
        <w:tc>
          <w:tcPr>
            <w:tcW w:w="1039" w:type="dxa"/>
            <w:textDirection w:val="btLr"/>
            <w:vAlign w:val="center"/>
          </w:tcPr>
          <w:p w14:paraId="429175B1" w14:textId="0AA1184D"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Баскетбол КГ</w:t>
            </w:r>
          </w:p>
        </w:tc>
        <w:tc>
          <w:tcPr>
            <w:tcW w:w="891" w:type="dxa"/>
            <w:textDirection w:val="btLr"/>
            <w:vAlign w:val="center"/>
          </w:tcPr>
          <w:p w14:paraId="615CD274" w14:textId="612DE5A3"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Футбол ЕГ</w:t>
            </w:r>
          </w:p>
        </w:tc>
        <w:tc>
          <w:tcPr>
            <w:tcW w:w="1039" w:type="dxa"/>
            <w:textDirection w:val="btLr"/>
            <w:vAlign w:val="center"/>
          </w:tcPr>
          <w:p w14:paraId="4102A41A" w14:textId="38CF89BD" w:rsidR="008F5F41" w:rsidRDefault="008F5F41" w:rsidP="008F5F41">
            <w:pPr>
              <w:ind w:left="113" w:right="113"/>
              <w:jc w:val="both"/>
              <w:rPr>
                <w:rFonts w:ascii="Times New Roman" w:hAnsi="Times New Roman" w:cs="Times New Roman"/>
                <w:sz w:val="28"/>
                <w:szCs w:val="28"/>
              </w:rPr>
            </w:pPr>
            <w:r w:rsidRPr="00CE5921">
              <w:rPr>
                <w:rFonts w:ascii="Times New Roman" w:hAnsi="Times New Roman" w:cs="Times New Roman"/>
                <w:b/>
                <w:bCs/>
                <w:sz w:val="28"/>
                <w:szCs w:val="28"/>
              </w:rPr>
              <w:t>Футбол КГ</w:t>
            </w:r>
          </w:p>
        </w:tc>
      </w:tr>
      <w:tr w:rsidR="008F5F41" w14:paraId="74380845" w14:textId="77777777" w:rsidTr="00217EAE">
        <w:tc>
          <w:tcPr>
            <w:tcW w:w="2122" w:type="dxa"/>
            <w:vAlign w:val="center"/>
          </w:tcPr>
          <w:p w14:paraId="459155FF" w14:textId="0CE3E43E"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Швидкість (30 м, сек)</w:t>
            </w:r>
          </w:p>
        </w:tc>
        <w:tc>
          <w:tcPr>
            <w:tcW w:w="859" w:type="dxa"/>
            <w:vAlign w:val="center"/>
          </w:tcPr>
          <w:p w14:paraId="739CE303" w14:textId="1DB7C411"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5,7</w:t>
            </w:r>
          </w:p>
        </w:tc>
        <w:tc>
          <w:tcPr>
            <w:tcW w:w="1038" w:type="dxa"/>
            <w:vAlign w:val="center"/>
          </w:tcPr>
          <w:p w14:paraId="64BDDFF3" w14:textId="2DE973BA"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6,0</w:t>
            </w:r>
          </w:p>
        </w:tc>
        <w:tc>
          <w:tcPr>
            <w:tcW w:w="938" w:type="dxa"/>
            <w:vAlign w:val="center"/>
          </w:tcPr>
          <w:p w14:paraId="634562D7" w14:textId="70097F35"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5,8</w:t>
            </w:r>
          </w:p>
        </w:tc>
        <w:tc>
          <w:tcPr>
            <w:tcW w:w="851" w:type="dxa"/>
            <w:vAlign w:val="center"/>
          </w:tcPr>
          <w:p w14:paraId="77EDABB7" w14:textId="37620FE3"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6,0</w:t>
            </w:r>
          </w:p>
        </w:tc>
        <w:tc>
          <w:tcPr>
            <w:tcW w:w="1038" w:type="dxa"/>
            <w:vAlign w:val="center"/>
          </w:tcPr>
          <w:p w14:paraId="73E194F9" w14:textId="48084637"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5,6</w:t>
            </w:r>
          </w:p>
        </w:tc>
        <w:tc>
          <w:tcPr>
            <w:tcW w:w="1039" w:type="dxa"/>
            <w:vAlign w:val="center"/>
          </w:tcPr>
          <w:p w14:paraId="301CFA49" w14:textId="007A8227"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6,0</w:t>
            </w:r>
          </w:p>
        </w:tc>
        <w:tc>
          <w:tcPr>
            <w:tcW w:w="891" w:type="dxa"/>
            <w:vAlign w:val="center"/>
          </w:tcPr>
          <w:p w14:paraId="62BA96AA" w14:textId="76DFC14B"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5,7</w:t>
            </w:r>
          </w:p>
        </w:tc>
        <w:tc>
          <w:tcPr>
            <w:tcW w:w="1039" w:type="dxa"/>
            <w:vAlign w:val="center"/>
          </w:tcPr>
          <w:p w14:paraId="2B32D0ED" w14:textId="0107641F" w:rsidR="008F5F4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6,0</w:t>
            </w:r>
          </w:p>
        </w:tc>
      </w:tr>
      <w:tr w:rsidR="008F5F41" w14:paraId="4EC13D37" w14:textId="77777777" w:rsidTr="00217EAE">
        <w:tc>
          <w:tcPr>
            <w:tcW w:w="2122" w:type="dxa"/>
            <w:vAlign w:val="center"/>
          </w:tcPr>
          <w:p w14:paraId="136FEE0F" w14:textId="66563F2B"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Сила (підтягування, разів)</w:t>
            </w:r>
          </w:p>
        </w:tc>
        <w:tc>
          <w:tcPr>
            <w:tcW w:w="859" w:type="dxa"/>
            <w:vAlign w:val="center"/>
          </w:tcPr>
          <w:p w14:paraId="480C78A9" w14:textId="15C24CCF"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7</w:t>
            </w:r>
          </w:p>
        </w:tc>
        <w:tc>
          <w:tcPr>
            <w:tcW w:w="1038" w:type="dxa"/>
            <w:vAlign w:val="center"/>
          </w:tcPr>
          <w:p w14:paraId="217DC29D" w14:textId="5A096229"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w:t>
            </w:r>
          </w:p>
        </w:tc>
        <w:tc>
          <w:tcPr>
            <w:tcW w:w="938" w:type="dxa"/>
            <w:vAlign w:val="center"/>
          </w:tcPr>
          <w:p w14:paraId="709FC4FE" w14:textId="3507AB3E"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7</w:t>
            </w:r>
          </w:p>
        </w:tc>
        <w:tc>
          <w:tcPr>
            <w:tcW w:w="851" w:type="dxa"/>
            <w:vAlign w:val="center"/>
          </w:tcPr>
          <w:p w14:paraId="3C553AD0" w14:textId="02413608"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w:t>
            </w:r>
          </w:p>
        </w:tc>
        <w:tc>
          <w:tcPr>
            <w:tcW w:w="1038" w:type="dxa"/>
            <w:vAlign w:val="center"/>
          </w:tcPr>
          <w:p w14:paraId="2CBDFED4" w14:textId="1AC26F7B"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9</w:t>
            </w:r>
          </w:p>
        </w:tc>
        <w:tc>
          <w:tcPr>
            <w:tcW w:w="1039" w:type="dxa"/>
            <w:vAlign w:val="center"/>
          </w:tcPr>
          <w:p w14:paraId="0FE5C683" w14:textId="303B795C"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6</w:t>
            </w:r>
          </w:p>
        </w:tc>
        <w:tc>
          <w:tcPr>
            <w:tcW w:w="891" w:type="dxa"/>
            <w:vAlign w:val="center"/>
          </w:tcPr>
          <w:p w14:paraId="7CFD4B9B" w14:textId="74AB8753"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7</w:t>
            </w:r>
          </w:p>
        </w:tc>
        <w:tc>
          <w:tcPr>
            <w:tcW w:w="1039" w:type="dxa"/>
            <w:vAlign w:val="center"/>
          </w:tcPr>
          <w:p w14:paraId="1C4A661B" w14:textId="7373713D"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5</w:t>
            </w:r>
          </w:p>
        </w:tc>
      </w:tr>
      <w:tr w:rsidR="008F5F41" w14:paraId="78B5DD06" w14:textId="77777777" w:rsidTr="00217EAE">
        <w:tc>
          <w:tcPr>
            <w:tcW w:w="2122" w:type="dxa"/>
            <w:vAlign w:val="center"/>
          </w:tcPr>
          <w:p w14:paraId="45DD819C" w14:textId="73ED1A79"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Витривалість (800 м, сек)</w:t>
            </w:r>
          </w:p>
        </w:tc>
        <w:tc>
          <w:tcPr>
            <w:tcW w:w="859" w:type="dxa"/>
            <w:vAlign w:val="center"/>
          </w:tcPr>
          <w:p w14:paraId="5DC2127D" w14:textId="6A1D985A"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250</w:t>
            </w:r>
          </w:p>
        </w:tc>
        <w:tc>
          <w:tcPr>
            <w:tcW w:w="1038" w:type="dxa"/>
            <w:vAlign w:val="center"/>
          </w:tcPr>
          <w:p w14:paraId="794C36EC" w14:textId="0C6AB367"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265</w:t>
            </w:r>
          </w:p>
        </w:tc>
        <w:tc>
          <w:tcPr>
            <w:tcW w:w="938" w:type="dxa"/>
            <w:vAlign w:val="center"/>
          </w:tcPr>
          <w:p w14:paraId="7BE4030D" w14:textId="74712FCF"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248</w:t>
            </w:r>
          </w:p>
        </w:tc>
        <w:tc>
          <w:tcPr>
            <w:tcW w:w="851" w:type="dxa"/>
            <w:vAlign w:val="center"/>
          </w:tcPr>
          <w:p w14:paraId="75560BB8" w14:textId="35441DA6"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258</w:t>
            </w:r>
          </w:p>
        </w:tc>
        <w:tc>
          <w:tcPr>
            <w:tcW w:w="1038" w:type="dxa"/>
            <w:vAlign w:val="center"/>
          </w:tcPr>
          <w:p w14:paraId="010C97BF" w14:textId="1132301D"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240</w:t>
            </w:r>
          </w:p>
        </w:tc>
        <w:tc>
          <w:tcPr>
            <w:tcW w:w="1039" w:type="dxa"/>
            <w:vAlign w:val="center"/>
          </w:tcPr>
          <w:p w14:paraId="5B261E47" w14:textId="4D6C94F6"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252</w:t>
            </w:r>
          </w:p>
        </w:tc>
        <w:tc>
          <w:tcPr>
            <w:tcW w:w="891" w:type="dxa"/>
            <w:vAlign w:val="center"/>
          </w:tcPr>
          <w:p w14:paraId="606463DB" w14:textId="599B85B2"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232</w:t>
            </w:r>
          </w:p>
        </w:tc>
        <w:tc>
          <w:tcPr>
            <w:tcW w:w="1039" w:type="dxa"/>
            <w:vAlign w:val="center"/>
          </w:tcPr>
          <w:p w14:paraId="0657BA9A" w14:textId="3E64DFD2"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248</w:t>
            </w:r>
          </w:p>
        </w:tc>
      </w:tr>
      <w:tr w:rsidR="008F5F41" w14:paraId="60135F80" w14:textId="77777777" w:rsidTr="00217EAE">
        <w:tc>
          <w:tcPr>
            <w:tcW w:w="2122" w:type="dxa"/>
            <w:vAlign w:val="center"/>
          </w:tcPr>
          <w:p w14:paraId="778DD1A3" w14:textId="62438C50"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Гнучкість (см)</w:t>
            </w:r>
          </w:p>
        </w:tc>
        <w:tc>
          <w:tcPr>
            <w:tcW w:w="859" w:type="dxa"/>
            <w:vAlign w:val="center"/>
          </w:tcPr>
          <w:p w14:paraId="16B04F08" w14:textId="546AB898"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+21</w:t>
            </w:r>
          </w:p>
        </w:tc>
        <w:tc>
          <w:tcPr>
            <w:tcW w:w="1038" w:type="dxa"/>
            <w:vAlign w:val="center"/>
          </w:tcPr>
          <w:p w14:paraId="04D4A048" w14:textId="1D388FC3"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+15</w:t>
            </w:r>
          </w:p>
        </w:tc>
        <w:tc>
          <w:tcPr>
            <w:tcW w:w="938" w:type="dxa"/>
            <w:vAlign w:val="center"/>
          </w:tcPr>
          <w:p w14:paraId="6C158A60" w14:textId="1DEFFEF0"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+16</w:t>
            </w:r>
          </w:p>
        </w:tc>
        <w:tc>
          <w:tcPr>
            <w:tcW w:w="851" w:type="dxa"/>
            <w:vAlign w:val="center"/>
          </w:tcPr>
          <w:p w14:paraId="116A62C3" w14:textId="1B140186"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+13</w:t>
            </w:r>
          </w:p>
        </w:tc>
        <w:tc>
          <w:tcPr>
            <w:tcW w:w="1038" w:type="dxa"/>
            <w:vAlign w:val="center"/>
          </w:tcPr>
          <w:p w14:paraId="395B9D3F" w14:textId="698B3E54"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+15</w:t>
            </w:r>
          </w:p>
        </w:tc>
        <w:tc>
          <w:tcPr>
            <w:tcW w:w="1039" w:type="dxa"/>
            <w:vAlign w:val="center"/>
          </w:tcPr>
          <w:p w14:paraId="0AAC3B87" w14:textId="1DE315C1"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+12</w:t>
            </w:r>
          </w:p>
        </w:tc>
        <w:tc>
          <w:tcPr>
            <w:tcW w:w="891" w:type="dxa"/>
            <w:vAlign w:val="center"/>
          </w:tcPr>
          <w:p w14:paraId="0C746205" w14:textId="2BC63C8B"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+13</w:t>
            </w:r>
          </w:p>
        </w:tc>
        <w:tc>
          <w:tcPr>
            <w:tcW w:w="1039" w:type="dxa"/>
            <w:vAlign w:val="center"/>
          </w:tcPr>
          <w:p w14:paraId="67E1013A" w14:textId="6F0D7982"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+11</w:t>
            </w:r>
          </w:p>
        </w:tc>
      </w:tr>
      <w:tr w:rsidR="008F5F41" w14:paraId="0844A647" w14:textId="77777777" w:rsidTr="00217EAE">
        <w:tc>
          <w:tcPr>
            <w:tcW w:w="2122" w:type="dxa"/>
            <w:vAlign w:val="center"/>
          </w:tcPr>
          <w:p w14:paraId="014B69C7" w14:textId="4CABB30E"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Координація (сек/влучання)</w:t>
            </w:r>
          </w:p>
        </w:tc>
        <w:tc>
          <w:tcPr>
            <w:tcW w:w="859" w:type="dxa"/>
            <w:vAlign w:val="center"/>
          </w:tcPr>
          <w:p w14:paraId="4525B9E7" w14:textId="720101F1"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29 / 9</w:t>
            </w:r>
          </w:p>
        </w:tc>
        <w:tc>
          <w:tcPr>
            <w:tcW w:w="1038" w:type="dxa"/>
            <w:vAlign w:val="center"/>
          </w:tcPr>
          <w:p w14:paraId="5359BF1D" w14:textId="2BB45CEF"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22 / 7</w:t>
            </w:r>
          </w:p>
        </w:tc>
        <w:tc>
          <w:tcPr>
            <w:tcW w:w="938" w:type="dxa"/>
            <w:vAlign w:val="center"/>
          </w:tcPr>
          <w:p w14:paraId="3505ABEE" w14:textId="415E0355"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24 / 9</w:t>
            </w:r>
          </w:p>
        </w:tc>
        <w:tc>
          <w:tcPr>
            <w:tcW w:w="851" w:type="dxa"/>
            <w:vAlign w:val="center"/>
          </w:tcPr>
          <w:p w14:paraId="35A18E9F" w14:textId="4EB2AACC"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20 / 7</w:t>
            </w:r>
          </w:p>
        </w:tc>
        <w:tc>
          <w:tcPr>
            <w:tcW w:w="1038" w:type="dxa"/>
            <w:vAlign w:val="center"/>
          </w:tcPr>
          <w:p w14:paraId="11E93657" w14:textId="374F228F"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22 / 9</w:t>
            </w:r>
          </w:p>
        </w:tc>
        <w:tc>
          <w:tcPr>
            <w:tcW w:w="1039" w:type="dxa"/>
            <w:vAlign w:val="center"/>
          </w:tcPr>
          <w:p w14:paraId="3AD67382" w14:textId="71EDA89B"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18 / 7</w:t>
            </w:r>
          </w:p>
        </w:tc>
        <w:tc>
          <w:tcPr>
            <w:tcW w:w="891" w:type="dxa"/>
            <w:vAlign w:val="center"/>
          </w:tcPr>
          <w:p w14:paraId="501A1C24" w14:textId="456A2849"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20 / 8</w:t>
            </w:r>
          </w:p>
        </w:tc>
        <w:tc>
          <w:tcPr>
            <w:tcW w:w="1039" w:type="dxa"/>
            <w:vAlign w:val="center"/>
          </w:tcPr>
          <w:p w14:paraId="14B669B9" w14:textId="14985A9B" w:rsidR="008F5F41" w:rsidRPr="00CE5921" w:rsidRDefault="008F5F41" w:rsidP="008F5F41">
            <w:pPr>
              <w:jc w:val="both"/>
              <w:rPr>
                <w:rFonts w:ascii="Times New Roman" w:hAnsi="Times New Roman" w:cs="Times New Roman"/>
                <w:sz w:val="28"/>
                <w:szCs w:val="28"/>
              </w:rPr>
            </w:pPr>
            <w:r w:rsidRPr="00CE5921">
              <w:rPr>
                <w:rFonts w:ascii="Times New Roman" w:hAnsi="Times New Roman" w:cs="Times New Roman"/>
                <w:sz w:val="28"/>
                <w:szCs w:val="28"/>
              </w:rPr>
              <w:t>17 / 6</w:t>
            </w:r>
          </w:p>
        </w:tc>
      </w:tr>
    </w:tbl>
    <w:p w14:paraId="57F75916" w14:textId="77777777" w:rsidR="008F5F41" w:rsidRPr="00CE5921" w:rsidRDefault="008F5F41" w:rsidP="00CE5921">
      <w:pPr>
        <w:spacing w:after="0" w:line="360" w:lineRule="auto"/>
        <w:ind w:firstLine="709"/>
        <w:jc w:val="both"/>
        <w:rPr>
          <w:rFonts w:ascii="Times New Roman" w:hAnsi="Times New Roman" w:cs="Times New Roman"/>
          <w:sz w:val="28"/>
          <w:szCs w:val="28"/>
        </w:rPr>
      </w:pPr>
    </w:p>
    <w:p w14:paraId="397FF978" w14:textId="1912E441" w:rsidR="00CE5921" w:rsidRPr="00CE5921" w:rsidRDefault="00CE5921" w:rsidP="00CE5921">
      <w:pPr>
        <w:spacing w:after="0" w:line="360" w:lineRule="auto"/>
        <w:ind w:firstLine="709"/>
        <w:jc w:val="both"/>
        <w:rPr>
          <w:rFonts w:ascii="Times New Roman" w:hAnsi="Times New Roman" w:cs="Times New Roman"/>
          <w:b/>
          <w:bCs/>
          <w:sz w:val="28"/>
          <w:szCs w:val="28"/>
        </w:rPr>
      </w:pPr>
      <w:r>
        <w:rPr>
          <w:rFonts w:ascii="Times New Roman" w:hAnsi="Times New Roman" w:cs="Times New Roman"/>
          <w:sz w:val="28"/>
          <w:szCs w:val="28"/>
        </w:rPr>
        <w:t xml:space="preserve"> </w:t>
      </w:r>
    </w:p>
    <w:p w14:paraId="635557F3" w14:textId="713F21E5" w:rsidR="008F5F41" w:rsidRDefault="008A7CFE" w:rsidP="00CE5921">
      <w:pPr>
        <w:spacing w:after="0" w:line="360" w:lineRule="auto"/>
        <w:ind w:firstLine="709"/>
        <w:jc w:val="both"/>
        <w:rPr>
          <w:rFonts w:ascii="Times New Roman" w:hAnsi="Times New Roman" w:cs="Times New Roman"/>
          <w:sz w:val="28"/>
          <w:szCs w:val="28"/>
        </w:rPr>
      </w:pPr>
      <w:r w:rsidRPr="008A7CFE">
        <w:rPr>
          <w:rFonts w:ascii="Times New Roman" w:hAnsi="Times New Roman" w:cs="Times New Roman"/>
          <w:noProof/>
          <w:sz w:val="28"/>
          <w:szCs w:val="28"/>
          <w:lang w:val="ru-RU" w:eastAsia="ru-RU"/>
        </w:rPr>
        <w:drawing>
          <wp:inline distT="0" distB="0" distL="0" distR="0" wp14:anchorId="1E044B79" wp14:editId="2F0F49F2">
            <wp:extent cx="5138763" cy="2547257"/>
            <wp:effectExtent l="0" t="0" r="5080"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149244" cy="2552453"/>
                    </a:xfrm>
                    <a:prstGeom prst="rect">
                      <a:avLst/>
                    </a:prstGeom>
                  </pic:spPr>
                </pic:pic>
              </a:graphicData>
            </a:graphic>
          </wp:inline>
        </w:drawing>
      </w:r>
    </w:p>
    <w:p w14:paraId="01796A1D" w14:textId="188A8FDF" w:rsidR="008A7CFE" w:rsidRPr="008A7CFE" w:rsidRDefault="008A7CFE" w:rsidP="008A7CFE">
      <w:pPr>
        <w:spacing w:after="0" w:line="360" w:lineRule="auto"/>
        <w:ind w:firstLine="709"/>
        <w:jc w:val="center"/>
        <w:rPr>
          <w:rFonts w:ascii="Times New Roman" w:hAnsi="Times New Roman" w:cs="Times New Roman"/>
          <w:b/>
          <w:bCs/>
          <w:sz w:val="28"/>
          <w:szCs w:val="28"/>
        </w:rPr>
      </w:pPr>
      <w:r w:rsidRPr="008A7CFE">
        <w:rPr>
          <w:rFonts w:ascii="Times New Roman" w:hAnsi="Times New Roman" w:cs="Times New Roman"/>
          <w:b/>
          <w:bCs/>
          <w:sz w:val="28"/>
          <w:szCs w:val="28"/>
        </w:rPr>
        <w:t>Діаграма 3.1. Інтегральні результати фізичного розвитку та рухових здібностей школярів на другому етапі експерименту (порівняння ЕГ та КГ)</w:t>
      </w:r>
    </w:p>
    <w:p w14:paraId="7706F0DF" w14:textId="77777777" w:rsidR="008A7CFE" w:rsidRDefault="008A7CFE" w:rsidP="00CE5921">
      <w:pPr>
        <w:spacing w:after="0" w:line="360" w:lineRule="auto"/>
        <w:ind w:firstLine="709"/>
        <w:jc w:val="both"/>
        <w:rPr>
          <w:rFonts w:ascii="Times New Roman" w:hAnsi="Times New Roman" w:cs="Times New Roman"/>
          <w:sz w:val="28"/>
          <w:szCs w:val="28"/>
        </w:rPr>
      </w:pPr>
    </w:p>
    <w:p w14:paraId="0AF18FCB" w14:textId="047481E4" w:rsidR="008A7CFE" w:rsidRPr="008A7CFE" w:rsidRDefault="008A7CFE" w:rsidP="008A7CFE">
      <w:pPr>
        <w:spacing w:after="0" w:line="360" w:lineRule="auto"/>
        <w:ind w:firstLine="709"/>
        <w:jc w:val="both"/>
        <w:rPr>
          <w:rFonts w:ascii="Times New Roman" w:hAnsi="Times New Roman" w:cs="Times New Roman"/>
          <w:sz w:val="28"/>
          <w:szCs w:val="28"/>
        </w:rPr>
      </w:pPr>
      <w:r w:rsidRPr="008A7CFE">
        <w:rPr>
          <w:rFonts w:ascii="Times New Roman" w:hAnsi="Times New Roman" w:cs="Times New Roman"/>
          <w:sz w:val="28"/>
          <w:szCs w:val="28"/>
        </w:rPr>
        <w:t>На діаграмі</w:t>
      </w:r>
      <w:r>
        <w:rPr>
          <w:rFonts w:ascii="Times New Roman" w:hAnsi="Times New Roman" w:cs="Times New Roman"/>
          <w:sz w:val="28"/>
          <w:szCs w:val="28"/>
        </w:rPr>
        <w:t xml:space="preserve"> 3.1.</w:t>
      </w:r>
      <w:r w:rsidRPr="008A7CFE">
        <w:rPr>
          <w:rFonts w:ascii="Times New Roman" w:hAnsi="Times New Roman" w:cs="Times New Roman"/>
          <w:sz w:val="28"/>
          <w:szCs w:val="28"/>
        </w:rPr>
        <w:t xml:space="preserve"> </w:t>
      </w:r>
      <w:r>
        <w:rPr>
          <w:rFonts w:ascii="Times New Roman" w:hAnsi="Times New Roman" w:cs="Times New Roman"/>
          <w:sz w:val="28"/>
          <w:szCs w:val="28"/>
        </w:rPr>
        <w:t>продемонстровано</w:t>
      </w:r>
      <w:r w:rsidRPr="008A7CFE">
        <w:rPr>
          <w:rFonts w:ascii="Times New Roman" w:hAnsi="Times New Roman" w:cs="Times New Roman"/>
          <w:sz w:val="28"/>
          <w:szCs w:val="28"/>
        </w:rPr>
        <w:t>, що експериментальні групи у гімнастиці, волейболі, баскетболі та футболі показали суттєво кращі результати за всіма ключовими показниками — швидкістю, силою, витривалістю, гнучкістю та координацією. Найбільший приріст спостерігається у гімнастів у розвитку гнучкості та координації, у баскетболістів — у швидкісно-силових якостях, а у футболістів — у витривалості. Волейболісти продемонстрували збалансоване зростання у більшості компонентів.</w:t>
      </w:r>
    </w:p>
    <w:p w14:paraId="7D92347A" w14:textId="07B26EE7" w:rsidR="00CE5921" w:rsidRPr="00CE5921" w:rsidRDefault="00CE5921" w:rsidP="00CE5921">
      <w:pPr>
        <w:spacing w:after="0" w:line="360" w:lineRule="auto"/>
        <w:ind w:firstLine="709"/>
        <w:jc w:val="both"/>
        <w:rPr>
          <w:rFonts w:ascii="Times New Roman" w:hAnsi="Times New Roman" w:cs="Times New Roman"/>
          <w:sz w:val="28"/>
          <w:szCs w:val="28"/>
        </w:rPr>
      </w:pPr>
      <w:r w:rsidRPr="00CE5921">
        <w:rPr>
          <w:rFonts w:ascii="Times New Roman" w:hAnsi="Times New Roman" w:cs="Times New Roman"/>
          <w:sz w:val="28"/>
          <w:szCs w:val="28"/>
        </w:rPr>
        <w:t>Інтегральні результати другого етапу експерименту підтверджують суттєве покращення показників у школярів експериментальних груп порівняно з контрольними. Найбільший приріст спостерігається у гімнастів у розвитку гнучкості та координації, у баскетболістів – у швидкісно-силових якостях, а у футболістів – у витривалості. Волейболісти демонструють збалансоване зростання у більшості компонентів. Контрольні групи показали лише незначні зміни, що свідчить про ефективність систематичних секційних занять як засобу гармонійного розвитку рухових здібностей школярів середнього шкільного віку.</w:t>
      </w:r>
    </w:p>
    <w:p w14:paraId="51CC6053" w14:textId="77777777" w:rsidR="00DD719B" w:rsidRDefault="00DD719B" w:rsidP="00DF0A9D">
      <w:pPr>
        <w:spacing w:after="0" w:line="360" w:lineRule="auto"/>
        <w:ind w:firstLine="709"/>
        <w:jc w:val="both"/>
        <w:rPr>
          <w:rFonts w:ascii="Times New Roman" w:hAnsi="Times New Roman" w:cs="Times New Roman"/>
          <w:sz w:val="28"/>
          <w:szCs w:val="28"/>
        </w:rPr>
      </w:pPr>
    </w:p>
    <w:p w14:paraId="70EEA2AD" w14:textId="77777777" w:rsidR="00DD719B" w:rsidRDefault="00DD719B" w:rsidP="00DF0A9D">
      <w:pPr>
        <w:spacing w:after="0" w:line="360" w:lineRule="auto"/>
        <w:ind w:firstLine="709"/>
        <w:jc w:val="both"/>
        <w:rPr>
          <w:rFonts w:ascii="Times New Roman" w:hAnsi="Times New Roman" w:cs="Times New Roman"/>
          <w:sz w:val="28"/>
          <w:szCs w:val="28"/>
        </w:rPr>
      </w:pPr>
    </w:p>
    <w:p w14:paraId="7324D466" w14:textId="77777777" w:rsidR="00DD719B" w:rsidRDefault="00DD719B" w:rsidP="00DF0A9D">
      <w:pPr>
        <w:spacing w:after="0" w:line="360" w:lineRule="auto"/>
        <w:ind w:firstLine="709"/>
        <w:jc w:val="both"/>
        <w:rPr>
          <w:rFonts w:ascii="Times New Roman" w:hAnsi="Times New Roman" w:cs="Times New Roman"/>
          <w:sz w:val="28"/>
          <w:szCs w:val="28"/>
        </w:rPr>
      </w:pPr>
    </w:p>
    <w:p w14:paraId="6B70D0FF" w14:textId="77777777" w:rsidR="00DD719B" w:rsidRDefault="00DD719B" w:rsidP="00DF0A9D">
      <w:pPr>
        <w:spacing w:after="0" w:line="360" w:lineRule="auto"/>
        <w:ind w:firstLine="709"/>
        <w:jc w:val="both"/>
        <w:rPr>
          <w:rFonts w:ascii="Times New Roman" w:hAnsi="Times New Roman" w:cs="Times New Roman"/>
          <w:sz w:val="28"/>
          <w:szCs w:val="28"/>
        </w:rPr>
      </w:pPr>
    </w:p>
    <w:p w14:paraId="7E5FDC62" w14:textId="00FFDF0D" w:rsidR="00994D68" w:rsidRPr="00217EAE" w:rsidRDefault="00994D68" w:rsidP="00217EAE">
      <w:pPr>
        <w:spacing w:after="0" w:line="360" w:lineRule="auto"/>
        <w:ind w:firstLine="709"/>
        <w:jc w:val="center"/>
        <w:rPr>
          <w:rFonts w:ascii="Times New Roman" w:hAnsi="Times New Roman" w:cs="Times New Roman"/>
          <w:b/>
          <w:bCs/>
          <w:sz w:val="28"/>
          <w:szCs w:val="28"/>
        </w:rPr>
      </w:pPr>
      <w:r w:rsidRPr="00994D68">
        <w:rPr>
          <w:rFonts w:ascii="Times New Roman" w:hAnsi="Times New Roman" w:cs="Times New Roman"/>
          <w:b/>
          <w:bCs/>
          <w:sz w:val="28"/>
          <w:szCs w:val="28"/>
        </w:rPr>
        <w:t>3.2. Динаміка показників протягом року та порівняння з контрольною групою</w:t>
      </w:r>
    </w:p>
    <w:p w14:paraId="20ECA8D9" w14:textId="77777777" w:rsidR="00217EAE" w:rsidRDefault="00217EAE" w:rsidP="00994D68">
      <w:pPr>
        <w:spacing w:after="0" w:line="360" w:lineRule="auto"/>
        <w:ind w:firstLine="709"/>
        <w:jc w:val="both"/>
        <w:rPr>
          <w:rFonts w:ascii="Times New Roman" w:hAnsi="Times New Roman" w:cs="Times New Roman"/>
          <w:sz w:val="28"/>
          <w:szCs w:val="28"/>
        </w:rPr>
      </w:pPr>
    </w:p>
    <w:p w14:paraId="755E2AF7"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Протягом року експериментальні групи у всіх секціях продемонстрували стійку позитивну динаміку розвитку рухових здібностей, тоді як у контрольних групах зміни були незначними та не мали системного характеру.</w:t>
      </w:r>
    </w:p>
    <w:p w14:paraId="38A34988"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 xml:space="preserve">У секції </w:t>
      </w:r>
      <w:r w:rsidRPr="004713BB">
        <w:rPr>
          <w:rFonts w:ascii="Times New Roman" w:hAnsi="Times New Roman" w:cs="Times New Roman"/>
          <w:b/>
          <w:bCs/>
          <w:sz w:val="28"/>
          <w:szCs w:val="28"/>
        </w:rPr>
        <w:t>гімнастики</w:t>
      </w:r>
      <w:r w:rsidRPr="004713BB">
        <w:rPr>
          <w:rFonts w:ascii="Times New Roman" w:hAnsi="Times New Roman" w:cs="Times New Roman"/>
          <w:sz w:val="28"/>
          <w:szCs w:val="28"/>
        </w:rPr>
        <w:t xml:space="preserve"> спостерігалося поступове зростання силових показників (від 5 підтягувань на початку року до 9–10 наприкінці), значне покращення гнучкості (+17 см на початку, +23–25 см на контрольному етапі) та координації (з 23 сек до 32–34 сек утримання стійки). Контрольна група показала лише мінімальний приріст у силових вправах та незначні зміни у гнучкості.</w:t>
      </w:r>
    </w:p>
    <w:p w14:paraId="6B48AD5C"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 xml:space="preserve">У секції </w:t>
      </w:r>
      <w:r w:rsidRPr="004713BB">
        <w:rPr>
          <w:rFonts w:ascii="Times New Roman" w:hAnsi="Times New Roman" w:cs="Times New Roman"/>
          <w:b/>
          <w:bCs/>
          <w:sz w:val="28"/>
          <w:szCs w:val="28"/>
        </w:rPr>
        <w:t>волейболу</w:t>
      </w:r>
      <w:r w:rsidRPr="004713BB">
        <w:rPr>
          <w:rFonts w:ascii="Times New Roman" w:hAnsi="Times New Roman" w:cs="Times New Roman"/>
          <w:sz w:val="28"/>
          <w:szCs w:val="28"/>
        </w:rPr>
        <w:t xml:space="preserve"> учні експериментальної групи продемонстрували стабільне зростання швидкісних якостей (з 5,9 сек до 5,7 сек), сили (з 6 підтягувань до 8), витривалості (з 255 сек до 243 сек) та координації (з 21 сек до 26 сек). Контрольна група залишилася на середньому рівні, без виражених змін у ключових показниках.</w:t>
      </w:r>
    </w:p>
    <w:p w14:paraId="5E2FA326"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 xml:space="preserve">У секції </w:t>
      </w:r>
      <w:r w:rsidRPr="004713BB">
        <w:rPr>
          <w:rFonts w:ascii="Times New Roman" w:hAnsi="Times New Roman" w:cs="Times New Roman"/>
          <w:b/>
          <w:bCs/>
          <w:sz w:val="28"/>
          <w:szCs w:val="28"/>
        </w:rPr>
        <w:t>баскетболу</w:t>
      </w:r>
      <w:r w:rsidRPr="004713BB">
        <w:rPr>
          <w:rFonts w:ascii="Times New Roman" w:hAnsi="Times New Roman" w:cs="Times New Roman"/>
          <w:sz w:val="28"/>
          <w:szCs w:val="28"/>
        </w:rPr>
        <w:t xml:space="preserve"> динаміка була найбільш вираженою у швидкісно-силових якостях: біг на 30 м покращився з 5,8 сек до 5,5 сек, кількість підтягувань зросла з 7 до 11, а віджимань – з 15–18 до 22–24. Витривалість підвищилася з 245 сек до 238 сек, гнучкість – з +13 см до +17 см, координація – з 19 сек до 25 сек. Контрольна група показала лише незначний приріст у силових вправах.</w:t>
      </w:r>
    </w:p>
    <w:p w14:paraId="6492C50A"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 xml:space="preserve">У секції </w:t>
      </w:r>
      <w:r w:rsidRPr="004713BB">
        <w:rPr>
          <w:rFonts w:ascii="Times New Roman" w:hAnsi="Times New Roman" w:cs="Times New Roman"/>
          <w:b/>
          <w:bCs/>
          <w:sz w:val="28"/>
          <w:szCs w:val="28"/>
        </w:rPr>
        <w:t>футболу</w:t>
      </w:r>
      <w:r w:rsidRPr="004713BB">
        <w:rPr>
          <w:rFonts w:ascii="Times New Roman" w:hAnsi="Times New Roman" w:cs="Times New Roman"/>
          <w:sz w:val="28"/>
          <w:szCs w:val="28"/>
        </w:rPr>
        <w:t xml:space="preserve"> найбільший приріст спостерігався у витривалості: від 240 сек на початку року до 225–228 сек на контрольному етапі. Швидкість покращилася з 5,9 сек до 5,6 сек, сила – з 6 підтягувань до 8, координація – з 18 сек до 22 сек. Гнучкість залишалася нижчою порівняно з іншими секціями, проте мала позитивну динаміку (+12 см до +14 см). Контрольна група показала лише незначні зміни у витривалості та силових показниках.</w:t>
      </w:r>
    </w:p>
    <w:p w14:paraId="61AB6DED" w14:textId="77777777" w:rsidR="004713BB" w:rsidRPr="004713BB" w:rsidRDefault="004713BB" w:rsidP="004713BB">
      <w:pPr>
        <w:spacing w:after="0" w:line="360" w:lineRule="auto"/>
        <w:ind w:firstLine="709"/>
        <w:jc w:val="both"/>
        <w:rPr>
          <w:rFonts w:ascii="Times New Roman" w:hAnsi="Times New Roman" w:cs="Times New Roman"/>
          <w:sz w:val="28"/>
          <w:szCs w:val="28"/>
        </w:rPr>
      </w:pPr>
      <w:r w:rsidRPr="004713BB">
        <w:rPr>
          <w:rFonts w:ascii="Times New Roman" w:hAnsi="Times New Roman" w:cs="Times New Roman"/>
          <w:sz w:val="28"/>
          <w:szCs w:val="28"/>
        </w:rPr>
        <w:t>Динаміка результатів протягом року підтвердила ефективність секційних занять: експериментальні групи у всіх видах спорту продемонстрували суттєве покращення показників, тоді як контрольні групи залишилися на середньому рівні без виражених змін. Найбільший приріст спостерігався у гімнастів у розвитку гнучкості та координації, у баскетболістів – у швидкісно-силових якостях, а у футболістів – у витривалості. Волейболісти показали збалансоване зростання у більшості компонентів. Це свідчить про результативність систематичних секційних занять як засобу гармонійного розвитку фізичних якостей школярів середнього шкільного віку.</w:t>
      </w:r>
    </w:p>
    <w:p w14:paraId="1B96BDE6" w14:textId="74C05BB8" w:rsidR="00217EAE" w:rsidRDefault="008C4788" w:rsidP="00994D68">
      <w:pPr>
        <w:spacing w:after="0" w:line="360" w:lineRule="auto"/>
        <w:ind w:firstLine="709"/>
        <w:jc w:val="both"/>
        <w:rPr>
          <w:rFonts w:ascii="Times New Roman" w:hAnsi="Times New Roman" w:cs="Times New Roman"/>
          <w:sz w:val="28"/>
          <w:szCs w:val="28"/>
        </w:rPr>
      </w:pPr>
      <w:r w:rsidRPr="008C4788">
        <w:rPr>
          <w:rFonts w:ascii="Times New Roman" w:hAnsi="Times New Roman" w:cs="Times New Roman"/>
          <w:sz w:val="28"/>
          <w:szCs w:val="28"/>
        </w:rPr>
        <w:t>На контрольному етапі експерименту було здійснено повторне тестування школярів, що дозволило визначити кінцевий рівень розвитку рухових здібностей та оцінити ефективність секційних занять. Учні секції гімнастики експериментальної групи продемонстрували значне покращення силових показників (9–10 підтягувань, 22–24 віджимання), високий рівень гнучкості (+23–25 см) та координації (стійка на одній нозі – 32–34 сек, метання у ціль – 9–10 влучань). Швидкісні якості також зросли (біг на 30 м – 5,6 сек), а витривалість покращилася до 245 сек. У контрольній групі зміни були мінімальними. У секції волейболу експериментальна група показала стабільне зростання швидкісних якостей (5,7 сек), сили (8 підтягувань, 20 віджимань) та координації (26 сек, 9 влучань), витривалість покращилася до 243 сек, а гнучкість – до +18 см, тоді як у контрольній групі приріст залишився незначним. Баскетболісти експериментальної групи підтвердили високий рівень швидкісно-силових якостей: біг на 30 м – 5,5 сек, підтягування – 11 разів, віджимання – 22–24 рази; витривалість покращилася до 238 сек, гнучкість – до +17 см, координація – до 25 сек та 10 влучань. Контрольна група показала лише невелике підвищення силових результатів. Футболісти експериментальної групи продемонстрували найвищі показники витривалості серед усіх секцій (225–228 сек на 800 м), швидкість покращилася до 5,6 сек, сила – до 8 підтягувань та 18–20 віджимань, гнучкість залишалася нижчою (+14 см), але з позитивною динамікою, а координація зросла до 22 сек та 8–9 влучань. У контрольній групі результати залишилися на середньому рівні. Узагальнюючи, можна стверджувати, що контрольний етап підтвердив ефективність секційних занять: експериментальні групи у всіх секціях продемонстрували суттєве покращення показників порівняно з контрольними, причому найбільший приріст спостерігався у гімнастів у розвитку гнучкості та координації, у баскетболістів – у швидкісно-силових якостях, а у футболістів – у витривалості, тоді як волейболісти показали збалансоване зростання у більшості компонентів. Контрольні групи засвідчили лише незначні зміни, що підтверджує результативність систематичних секційних занять як засобу гармонійного розвитку фізичних якостей школярів середнього шкільного віку.</w:t>
      </w:r>
    </w:p>
    <w:p w14:paraId="2AA2BD16" w14:textId="265CBD47" w:rsidR="00217EAE" w:rsidRDefault="005762F2" w:rsidP="00994D68">
      <w:pPr>
        <w:spacing w:after="0" w:line="360" w:lineRule="auto"/>
        <w:ind w:firstLine="709"/>
        <w:jc w:val="both"/>
        <w:rPr>
          <w:rFonts w:ascii="Times New Roman" w:hAnsi="Times New Roman" w:cs="Times New Roman"/>
          <w:sz w:val="28"/>
          <w:szCs w:val="28"/>
        </w:rPr>
      </w:pPr>
      <w:r w:rsidRPr="005762F2">
        <w:rPr>
          <w:rFonts w:ascii="Times New Roman" w:hAnsi="Times New Roman" w:cs="Times New Roman"/>
          <w:noProof/>
          <w:sz w:val="28"/>
          <w:szCs w:val="28"/>
          <w:lang w:val="ru-RU" w:eastAsia="ru-RU"/>
        </w:rPr>
        <w:drawing>
          <wp:inline distT="0" distB="0" distL="0" distR="0" wp14:anchorId="4ED60B95" wp14:editId="754191A0">
            <wp:extent cx="5706875" cy="1099457"/>
            <wp:effectExtent l="0" t="0" r="0" b="571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18448" cy="1101687"/>
                    </a:xfrm>
                    <a:prstGeom prst="rect">
                      <a:avLst/>
                    </a:prstGeom>
                  </pic:spPr>
                </pic:pic>
              </a:graphicData>
            </a:graphic>
          </wp:inline>
        </w:drawing>
      </w:r>
    </w:p>
    <w:p w14:paraId="0E7757D1" w14:textId="341D9FEE" w:rsidR="00DD5521" w:rsidRPr="00DD5521" w:rsidRDefault="00DD5521" w:rsidP="00DD5521">
      <w:pPr>
        <w:spacing w:after="0" w:line="360" w:lineRule="auto"/>
        <w:ind w:firstLine="709"/>
        <w:jc w:val="center"/>
        <w:rPr>
          <w:rFonts w:ascii="Times New Roman" w:hAnsi="Times New Roman" w:cs="Times New Roman"/>
          <w:b/>
          <w:bCs/>
          <w:sz w:val="28"/>
          <w:szCs w:val="28"/>
        </w:rPr>
      </w:pPr>
      <w:r w:rsidRPr="00DD5521">
        <w:rPr>
          <w:rFonts w:ascii="Times New Roman" w:hAnsi="Times New Roman" w:cs="Times New Roman"/>
          <w:b/>
          <w:bCs/>
          <w:sz w:val="28"/>
          <w:szCs w:val="28"/>
        </w:rPr>
        <w:t>Графік 3.1. Динаміка</w:t>
      </w:r>
      <w:r>
        <w:rPr>
          <w:rFonts w:ascii="Times New Roman" w:hAnsi="Times New Roman" w:cs="Times New Roman"/>
          <w:b/>
          <w:bCs/>
          <w:sz w:val="28"/>
          <w:szCs w:val="28"/>
        </w:rPr>
        <w:t xml:space="preserve"> зміни</w:t>
      </w:r>
      <w:r w:rsidRPr="00DD5521">
        <w:rPr>
          <w:rFonts w:ascii="Times New Roman" w:hAnsi="Times New Roman" w:cs="Times New Roman"/>
          <w:b/>
          <w:bCs/>
          <w:sz w:val="28"/>
          <w:szCs w:val="28"/>
        </w:rPr>
        <w:t xml:space="preserve"> показників секції «Гімнастика»</w:t>
      </w:r>
    </w:p>
    <w:p w14:paraId="58E5ABB4" w14:textId="77777777" w:rsidR="00DD5521" w:rsidRDefault="00DD5521" w:rsidP="00994D68">
      <w:pPr>
        <w:spacing w:after="0" w:line="360" w:lineRule="auto"/>
        <w:ind w:firstLine="709"/>
        <w:jc w:val="both"/>
        <w:rPr>
          <w:rFonts w:ascii="Times New Roman" w:hAnsi="Times New Roman" w:cs="Times New Roman"/>
          <w:sz w:val="28"/>
          <w:szCs w:val="28"/>
        </w:rPr>
      </w:pPr>
    </w:p>
    <w:p w14:paraId="7495F88D" w14:textId="42A92C56" w:rsidR="00217EAE"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sz w:val="28"/>
          <w:szCs w:val="28"/>
        </w:rPr>
        <w:t>На графіку простежується чітка позитивна динаміка у всіх показниках експериментальної групи. Швидкість покращилася з 6,0 сек на початковому етапі до 5,6 сек на контрольному, сила зросла з 5 до 9 підтягувань, витривалість підвищилася з 265 сек до 245 сек, гнучкість – з +17 см до +24 см, а координація – з 23 сек до 33 сек. Контрольна група залишилася майже на тому ж рівні, що свідчить про ефективність гімнастичних вправ у розвитку гнучкості та координації.</w:t>
      </w:r>
    </w:p>
    <w:p w14:paraId="520FD308" w14:textId="110FBEC1" w:rsidR="00217EAE" w:rsidRDefault="005762F2" w:rsidP="00994D68">
      <w:pPr>
        <w:spacing w:after="0" w:line="360" w:lineRule="auto"/>
        <w:ind w:firstLine="709"/>
        <w:jc w:val="both"/>
        <w:rPr>
          <w:rFonts w:ascii="Times New Roman" w:hAnsi="Times New Roman" w:cs="Times New Roman"/>
          <w:sz w:val="28"/>
          <w:szCs w:val="28"/>
        </w:rPr>
      </w:pPr>
      <w:r w:rsidRPr="005762F2">
        <w:rPr>
          <w:rFonts w:ascii="Times New Roman" w:hAnsi="Times New Roman" w:cs="Times New Roman"/>
          <w:noProof/>
          <w:sz w:val="28"/>
          <w:szCs w:val="28"/>
          <w:lang w:val="ru-RU" w:eastAsia="ru-RU"/>
        </w:rPr>
        <w:drawing>
          <wp:inline distT="0" distB="0" distL="0" distR="0" wp14:anchorId="24159F26" wp14:editId="35806D70">
            <wp:extent cx="5740881" cy="1099457"/>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48935" cy="1100999"/>
                    </a:xfrm>
                    <a:prstGeom prst="rect">
                      <a:avLst/>
                    </a:prstGeom>
                  </pic:spPr>
                </pic:pic>
              </a:graphicData>
            </a:graphic>
          </wp:inline>
        </w:drawing>
      </w:r>
    </w:p>
    <w:p w14:paraId="5AEDE348" w14:textId="36FDBF35" w:rsidR="00DD5521" w:rsidRPr="00DD5521" w:rsidRDefault="00DD5521" w:rsidP="00DD5521">
      <w:pPr>
        <w:spacing w:after="0" w:line="360" w:lineRule="auto"/>
        <w:ind w:firstLine="709"/>
        <w:jc w:val="center"/>
        <w:rPr>
          <w:rFonts w:ascii="Times New Roman" w:hAnsi="Times New Roman" w:cs="Times New Roman"/>
          <w:b/>
          <w:bCs/>
          <w:sz w:val="28"/>
          <w:szCs w:val="28"/>
        </w:rPr>
      </w:pPr>
      <w:r w:rsidRPr="00DD5521">
        <w:rPr>
          <w:rFonts w:ascii="Times New Roman" w:hAnsi="Times New Roman" w:cs="Times New Roman"/>
          <w:b/>
          <w:bCs/>
          <w:sz w:val="28"/>
          <w:szCs w:val="28"/>
        </w:rPr>
        <w:t>Графік 3.</w:t>
      </w:r>
      <w:r>
        <w:rPr>
          <w:rFonts w:ascii="Times New Roman" w:hAnsi="Times New Roman" w:cs="Times New Roman"/>
          <w:b/>
          <w:bCs/>
          <w:sz w:val="28"/>
          <w:szCs w:val="28"/>
        </w:rPr>
        <w:t>2</w:t>
      </w:r>
      <w:r w:rsidRPr="00DD5521">
        <w:rPr>
          <w:rFonts w:ascii="Times New Roman" w:hAnsi="Times New Roman" w:cs="Times New Roman"/>
          <w:b/>
          <w:bCs/>
          <w:sz w:val="28"/>
          <w:szCs w:val="28"/>
        </w:rPr>
        <w:t>. Динаміка</w:t>
      </w:r>
      <w:r>
        <w:rPr>
          <w:rFonts w:ascii="Times New Roman" w:hAnsi="Times New Roman" w:cs="Times New Roman"/>
          <w:b/>
          <w:bCs/>
          <w:sz w:val="28"/>
          <w:szCs w:val="28"/>
        </w:rPr>
        <w:t xml:space="preserve"> зміни</w:t>
      </w:r>
      <w:r w:rsidRPr="00DD5521">
        <w:rPr>
          <w:rFonts w:ascii="Times New Roman" w:hAnsi="Times New Roman" w:cs="Times New Roman"/>
          <w:b/>
          <w:bCs/>
          <w:sz w:val="28"/>
          <w:szCs w:val="28"/>
        </w:rPr>
        <w:t xml:space="preserve"> показників секції «</w:t>
      </w:r>
      <w:r>
        <w:rPr>
          <w:rFonts w:ascii="Times New Roman" w:hAnsi="Times New Roman" w:cs="Times New Roman"/>
          <w:b/>
          <w:bCs/>
          <w:sz w:val="28"/>
          <w:szCs w:val="28"/>
        </w:rPr>
        <w:t>Волейбол</w:t>
      </w:r>
      <w:r w:rsidRPr="00DD5521">
        <w:rPr>
          <w:rFonts w:ascii="Times New Roman" w:hAnsi="Times New Roman" w:cs="Times New Roman"/>
          <w:b/>
          <w:bCs/>
          <w:sz w:val="28"/>
          <w:szCs w:val="28"/>
        </w:rPr>
        <w:t>»</w:t>
      </w:r>
    </w:p>
    <w:p w14:paraId="675FA29A" w14:textId="77777777" w:rsidR="00DD5521" w:rsidRDefault="00DD5521" w:rsidP="00994D68">
      <w:pPr>
        <w:spacing w:after="0" w:line="360" w:lineRule="auto"/>
        <w:ind w:firstLine="709"/>
        <w:jc w:val="both"/>
        <w:rPr>
          <w:rFonts w:ascii="Times New Roman" w:hAnsi="Times New Roman" w:cs="Times New Roman"/>
          <w:sz w:val="28"/>
          <w:szCs w:val="28"/>
        </w:rPr>
      </w:pPr>
    </w:p>
    <w:p w14:paraId="7C8AE664" w14:textId="6BCAB964" w:rsidR="00DD5521"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sz w:val="28"/>
          <w:szCs w:val="28"/>
        </w:rPr>
        <w:t>Графік показує поступове зростання швидкісних якостей (з 5,9 сек до 5,7 сек), сили (з 6 до 8 підтягувань), витривалості (з 255 сек до 243 сек), гнучкості (з +14 см до +18 см) та координації (з 21 сек до 26 сек). Експериментальна група демонструє стабільний прогрес, тоді як контрольна група залишається майже незмінною. Це підтверджує, що волейбольні вправи сприяють збалансованому розвитку сили, швидкості та координації.</w:t>
      </w:r>
    </w:p>
    <w:p w14:paraId="1625DB72" w14:textId="77777777" w:rsidR="00DD5521" w:rsidRDefault="00DD5521" w:rsidP="00994D68">
      <w:pPr>
        <w:spacing w:after="0" w:line="360" w:lineRule="auto"/>
        <w:ind w:firstLine="709"/>
        <w:jc w:val="both"/>
        <w:rPr>
          <w:rFonts w:ascii="Times New Roman" w:hAnsi="Times New Roman" w:cs="Times New Roman"/>
          <w:sz w:val="28"/>
          <w:szCs w:val="28"/>
        </w:rPr>
      </w:pPr>
    </w:p>
    <w:p w14:paraId="7946C638" w14:textId="77777777" w:rsidR="00DD5521" w:rsidRDefault="00DD5521" w:rsidP="00994D68">
      <w:pPr>
        <w:spacing w:after="0" w:line="360" w:lineRule="auto"/>
        <w:ind w:firstLine="709"/>
        <w:jc w:val="both"/>
        <w:rPr>
          <w:rFonts w:ascii="Times New Roman" w:hAnsi="Times New Roman" w:cs="Times New Roman"/>
          <w:sz w:val="28"/>
          <w:szCs w:val="28"/>
        </w:rPr>
      </w:pPr>
      <w:r w:rsidRPr="005762F2">
        <w:rPr>
          <w:rFonts w:ascii="Times New Roman" w:hAnsi="Times New Roman" w:cs="Times New Roman"/>
          <w:noProof/>
          <w:sz w:val="28"/>
          <w:szCs w:val="28"/>
          <w:lang w:val="ru-RU" w:eastAsia="ru-RU"/>
        </w:rPr>
        <w:drawing>
          <wp:inline distT="0" distB="0" distL="0" distR="0" wp14:anchorId="603DFC69" wp14:editId="45092B20">
            <wp:extent cx="5606142" cy="1082377"/>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629923" cy="1086968"/>
                    </a:xfrm>
                    <a:prstGeom prst="rect">
                      <a:avLst/>
                    </a:prstGeom>
                  </pic:spPr>
                </pic:pic>
              </a:graphicData>
            </a:graphic>
          </wp:inline>
        </w:drawing>
      </w:r>
    </w:p>
    <w:p w14:paraId="410BE946" w14:textId="3176D608" w:rsidR="00DD5521" w:rsidRPr="00DD5521" w:rsidRDefault="00DD5521" w:rsidP="00DD5521">
      <w:pPr>
        <w:spacing w:after="0" w:line="360" w:lineRule="auto"/>
        <w:ind w:firstLine="709"/>
        <w:jc w:val="center"/>
        <w:rPr>
          <w:rFonts w:ascii="Times New Roman" w:hAnsi="Times New Roman" w:cs="Times New Roman"/>
          <w:b/>
          <w:bCs/>
          <w:sz w:val="28"/>
          <w:szCs w:val="28"/>
        </w:rPr>
      </w:pPr>
      <w:r w:rsidRPr="00DD5521">
        <w:rPr>
          <w:rFonts w:ascii="Times New Roman" w:hAnsi="Times New Roman" w:cs="Times New Roman"/>
          <w:b/>
          <w:bCs/>
          <w:sz w:val="28"/>
          <w:szCs w:val="28"/>
        </w:rPr>
        <w:t>Графік 3.</w:t>
      </w:r>
      <w:r>
        <w:rPr>
          <w:rFonts w:ascii="Times New Roman" w:hAnsi="Times New Roman" w:cs="Times New Roman"/>
          <w:b/>
          <w:bCs/>
          <w:sz w:val="28"/>
          <w:szCs w:val="28"/>
        </w:rPr>
        <w:t>3</w:t>
      </w:r>
      <w:r w:rsidRPr="00DD5521">
        <w:rPr>
          <w:rFonts w:ascii="Times New Roman" w:hAnsi="Times New Roman" w:cs="Times New Roman"/>
          <w:b/>
          <w:bCs/>
          <w:sz w:val="28"/>
          <w:szCs w:val="28"/>
        </w:rPr>
        <w:t>. Динаміка</w:t>
      </w:r>
      <w:r>
        <w:rPr>
          <w:rFonts w:ascii="Times New Roman" w:hAnsi="Times New Roman" w:cs="Times New Roman"/>
          <w:b/>
          <w:bCs/>
          <w:sz w:val="28"/>
          <w:szCs w:val="28"/>
        </w:rPr>
        <w:t xml:space="preserve"> зміни</w:t>
      </w:r>
      <w:r w:rsidRPr="00DD5521">
        <w:rPr>
          <w:rFonts w:ascii="Times New Roman" w:hAnsi="Times New Roman" w:cs="Times New Roman"/>
          <w:b/>
          <w:bCs/>
          <w:sz w:val="28"/>
          <w:szCs w:val="28"/>
        </w:rPr>
        <w:t xml:space="preserve"> показників секції «</w:t>
      </w:r>
      <w:r>
        <w:rPr>
          <w:rFonts w:ascii="Times New Roman" w:hAnsi="Times New Roman" w:cs="Times New Roman"/>
          <w:b/>
          <w:bCs/>
          <w:sz w:val="28"/>
          <w:szCs w:val="28"/>
        </w:rPr>
        <w:t>Баскетбол</w:t>
      </w:r>
      <w:r w:rsidRPr="00DD5521">
        <w:rPr>
          <w:rFonts w:ascii="Times New Roman" w:hAnsi="Times New Roman" w:cs="Times New Roman"/>
          <w:b/>
          <w:bCs/>
          <w:sz w:val="28"/>
          <w:szCs w:val="28"/>
        </w:rPr>
        <w:t>»</w:t>
      </w:r>
    </w:p>
    <w:p w14:paraId="7C28B746" w14:textId="77777777" w:rsidR="00DD5521" w:rsidRDefault="00DD5521" w:rsidP="00994D68">
      <w:pPr>
        <w:spacing w:after="0" w:line="360" w:lineRule="auto"/>
        <w:ind w:firstLine="709"/>
        <w:jc w:val="both"/>
        <w:rPr>
          <w:rFonts w:ascii="Times New Roman" w:hAnsi="Times New Roman" w:cs="Times New Roman"/>
          <w:sz w:val="28"/>
          <w:szCs w:val="28"/>
        </w:rPr>
      </w:pPr>
    </w:p>
    <w:p w14:paraId="4E41A6E9" w14:textId="3D8A4292" w:rsidR="005762F2"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sz w:val="28"/>
          <w:szCs w:val="28"/>
        </w:rPr>
        <w:t>На графіку видно найбільш виражений приріст у швидкісно-силових показниках. Швидкість покращилася з 5,8 сек до 5,5 сек, сила – з 7 до 11 підтягувань, витривалість – з 245 сек до 238 сек, гнучкість – з +13 см до +17 см, координація – з 19 сек до 25 сек. Контрольна група показала лише незначні зміни. Це свідчить про те, що баскетбол є ефективним засобом розвитку швидкісно-силових якостей та координації.</w:t>
      </w:r>
    </w:p>
    <w:p w14:paraId="5BBF1CDD" w14:textId="7C6C787F" w:rsidR="00DD5521"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noProof/>
          <w:sz w:val="28"/>
          <w:szCs w:val="28"/>
          <w:lang w:val="ru-RU" w:eastAsia="ru-RU"/>
        </w:rPr>
        <w:drawing>
          <wp:inline distT="0" distB="0" distL="0" distR="0" wp14:anchorId="68578D74" wp14:editId="01DA9BF2">
            <wp:extent cx="5572862" cy="1077686"/>
            <wp:effectExtent l="0" t="0" r="889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580899" cy="1079240"/>
                    </a:xfrm>
                    <a:prstGeom prst="rect">
                      <a:avLst/>
                    </a:prstGeom>
                  </pic:spPr>
                </pic:pic>
              </a:graphicData>
            </a:graphic>
          </wp:inline>
        </w:drawing>
      </w:r>
    </w:p>
    <w:p w14:paraId="6682AC3C" w14:textId="45195C1B" w:rsidR="00DD5521" w:rsidRPr="00DD5521" w:rsidRDefault="00DD5521" w:rsidP="00DD5521">
      <w:pPr>
        <w:spacing w:after="0" w:line="360" w:lineRule="auto"/>
        <w:ind w:firstLine="709"/>
        <w:jc w:val="center"/>
        <w:rPr>
          <w:rFonts w:ascii="Times New Roman" w:hAnsi="Times New Roman" w:cs="Times New Roman"/>
          <w:b/>
          <w:bCs/>
          <w:sz w:val="28"/>
          <w:szCs w:val="28"/>
        </w:rPr>
      </w:pPr>
      <w:r w:rsidRPr="00DD5521">
        <w:rPr>
          <w:rFonts w:ascii="Times New Roman" w:hAnsi="Times New Roman" w:cs="Times New Roman"/>
          <w:b/>
          <w:bCs/>
          <w:sz w:val="28"/>
          <w:szCs w:val="28"/>
        </w:rPr>
        <w:t>Графік 3.</w:t>
      </w:r>
      <w:r>
        <w:rPr>
          <w:rFonts w:ascii="Times New Roman" w:hAnsi="Times New Roman" w:cs="Times New Roman"/>
          <w:b/>
          <w:bCs/>
          <w:sz w:val="28"/>
          <w:szCs w:val="28"/>
        </w:rPr>
        <w:t>4</w:t>
      </w:r>
      <w:r w:rsidRPr="00DD5521">
        <w:rPr>
          <w:rFonts w:ascii="Times New Roman" w:hAnsi="Times New Roman" w:cs="Times New Roman"/>
          <w:b/>
          <w:bCs/>
          <w:sz w:val="28"/>
          <w:szCs w:val="28"/>
        </w:rPr>
        <w:t>. Динаміка</w:t>
      </w:r>
      <w:r>
        <w:rPr>
          <w:rFonts w:ascii="Times New Roman" w:hAnsi="Times New Roman" w:cs="Times New Roman"/>
          <w:b/>
          <w:bCs/>
          <w:sz w:val="28"/>
          <w:szCs w:val="28"/>
        </w:rPr>
        <w:t xml:space="preserve"> зміни</w:t>
      </w:r>
      <w:r w:rsidRPr="00DD5521">
        <w:rPr>
          <w:rFonts w:ascii="Times New Roman" w:hAnsi="Times New Roman" w:cs="Times New Roman"/>
          <w:b/>
          <w:bCs/>
          <w:sz w:val="28"/>
          <w:szCs w:val="28"/>
        </w:rPr>
        <w:t xml:space="preserve"> показників секції «</w:t>
      </w:r>
      <w:r>
        <w:rPr>
          <w:rFonts w:ascii="Times New Roman" w:hAnsi="Times New Roman" w:cs="Times New Roman"/>
          <w:b/>
          <w:bCs/>
          <w:sz w:val="28"/>
          <w:szCs w:val="28"/>
        </w:rPr>
        <w:t>Футбол</w:t>
      </w:r>
      <w:r w:rsidRPr="00DD5521">
        <w:rPr>
          <w:rFonts w:ascii="Times New Roman" w:hAnsi="Times New Roman" w:cs="Times New Roman"/>
          <w:b/>
          <w:bCs/>
          <w:sz w:val="28"/>
          <w:szCs w:val="28"/>
        </w:rPr>
        <w:t>»</w:t>
      </w:r>
    </w:p>
    <w:p w14:paraId="0AED0CAE" w14:textId="77777777" w:rsidR="00DD5521" w:rsidRDefault="00DD5521" w:rsidP="00994D68">
      <w:pPr>
        <w:spacing w:after="0" w:line="360" w:lineRule="auto"/>
        <w:ind w:firstLine="709"/>
        <w:jc w:val="both"/>
        <w:rPr>
          <w:rFonts w:ascii="Times New Roman" w:hAnsi="Times New Roman" w:cs="Times New Roman"/>
          <w:sz w:val="28"/>
          <w:szCs w:val="28"/>
        </w:rPr>
      </w:pPr>
    </w:p>
    <w:p w14:paraId="3DD170B3" w14:textId="46B4ED77" w:rsidR="00DD5521"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sz w:val="28"/>
          <w:szCs w:val="28"/>
        </w:rPr>
        <w:t>Графік демонструє найвиразніший приріст у витривалості: з 240 сек на початковому етапі до 226 сек на контрольному. Швидкість покращилася з 5,9 сек до 5,6 сек, сила – з 6 до 8 підтягувань, гнучкість – з +12 см до +14 см, координація – з 18 сек до 22 сек. Контрольна група залишилася майже без змін. Це підтверджує, що футбольні вправи найбільше впливають на розвиток витривалості та швидкісних якостей.</w:t>
      </w:r>
    </w:p>
    <w:p w14:paraId="1CA9BE66" w14:textId="4DD69E52" w:rsidR="00DD5521" w:rsidRDefault="00DD5521" w:rsidP="00994D68">
      <w:pPr>
        <w:spacing w:after="0" w:line="360" w:lineRule="auto"/>
        <w:ind w:firstLine="709"/>
        <w:jc w:val="both"/>
        <w:rPr>
          <w:rFonts w:ascii="Times New Roman" w:hAnsi="Times New Roman" w:cs="Times New Roman"/>
          <w:sz w:val="28"/>
          <w:szCs w:val="28"/>
        </w:rPr>
      </w:pPr>
      <w:r w:rsidRPr="00DD5521">
        <w:rPr>
          <w:rFonts w:ascii="Times New Roman" w:hAnsi="Times New Roman" w:cs="Times New Roman"/>
          <w:sz w:val="28"/>
          <w:szCs w:val="28"/>
        </w:rPr>
        <w:t>Аналіз графіків показує, що експериментальні групи у всіх секціях продемонстрували стійке покращення показників протягом року, тоді як контрольні групи залишилися майже на початковому рівні. Найбільший приріст спостерігався у гімнастів у розвитку гнучкості та координації, у баскетболістів – у швидкісно-силових якостях, а у футболістів – у витривалості. Волейболісти показали збалансоване зростання у більшості компонентів. Це підтверджує результативність секційних занять як засобу гармонійного розвитку фізичних якостей школярів.</w:t>
      </w:r>
    </w:p>
    <w:p w14:paraId="4E583CF1" w14:textId="77777777" w:rsidR="0003522D" w:rsidRDefault="0003522D" w:rsidP="0003522D">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Таблиця 3.11.</w:t>
      </w:r>
    </w:p>
    <w:p w14:paraId="6387E0E4" w14:textId="12EAA212" w:rsidR="0003522D" w:rsidRPr="0003522D" w:rsidRDefault="0003522D" w:rsidP="0003522D">
      <w:pPr>
        <w:spacing w:after="0" w:line="360" w:lineRule="auto"/>
        <w:ind w:firstLine="709"/>
        <w:jc w:val="right"/>
        <w:rPr>
          <w:rFonts w:ascii="Times New Roman" w:hAnsi="Times New Roman" w:cs="Times New Roman"/>
          <w:b/>
          <w:bCs/>
          <w:sz w:val="28"/>
          <w:szCs w:val="28"/>
        </w:rPr>
      </w:pPr>
      <w:r w:rsidRPr="0003522D">
        <w:rPr>
          <w:rFonts w:ascii="Times New Roman" w:hAnsi="Times New Roman" w:cs="Times New Roman"/>
          <w:b/>
          <w:bCs/>
          <w:sz w:val="28"/>
          <w:szCs w:val="28"/>
        </w:rPr>
        <w:t>Порівняльна таблиця приросту (%) показників між ЕГ та КГ протягом року</w:t>
      </w:r>
    </w:p>
    <w:tbl>
      <w:tblPr>
        <w:tblStyle w:val="ad"/>
        <w:tblW w:w="10533" w:type="dxa"/>
        <w:tblInd w:w="-289" w:type="dxa"/>
        <w:tblLook w:val="04A0" w:firstRow="1" w:lastRow="0" w:firstColumn="1" w:lastColumn="0" w:noHBand="0" w:noVBand="1"/>
      </w:tblPr>
      <w:tblGrid>
        <w:gridCol w:w="2269"/>
        <w:gridCol w:w="1035"/>
        <w:gridCol w:w="1035"/>
        <w:gridCol w:w="1035"/>
        <w:gridCol w:w="1035"/>
        <w:gridCol w:w="1035"/>
        <w:gridCol w:w="1035"/>
        <w:gridCol w:w="1035"/>
        <w:gridCol w:w="1019"/>
      </w:tblGrid>
      <w:tr w:rsidR="0003522D" w14:paraId="08DD5C42" w14:textId="77777777" w:rsidTr="0003522D">
        <w:trPr>
          <w:cantSplit/>
          <w:trHeight w:val="2428"/>
        </w:trPr>
        <w:tc>
          <w:tcPr>
            <w:tcW w:w="2269" w:type="dxa"/>
            <w:vAlign w:val="center"/>
          </w:tcPr>
          <w:p w14:paraId="4E0447EB" w14:textId="6166733F"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b/>
                <w:bCs/>
                <w:sz w:val="28"/>
                <w:szCs w:val="28"/>
              </w:rPr>
              <w:t>Показник</w:t>
            </w:r>
          </w:p>
        </w:tc>
        <w:tc>
          <w:tcPr>
            <w:tcW w:w="1035" w:type="dxa"/>
            <w:textDirection w:val="btLr"/>
            <w:vAlign w:val="center"/>
          </w:tcPr>
          <w:p w14:paraId="1547CEA7" w14:textId="3260176C"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Гімнастика ЕГ</w:t>
            </w:r>
          </w:p>
        </w:tc>
        <w:tc>
          <w:tcPr>
            <w:tcW w:w="1035" w:type="dxa"/>
            <w:textDirection w:val="btLr"/>
            <w:vAlign w:val="center"/>
          </w:tcPr>
          <w:p w14:paraId="7ECF8CB2" w14:textId="2B6F546A"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Гімнастика КГ</w:t>
            </w:r>
          </w:p>
        </w:tc>
        <w:tc>
          <w:tcPr>
            <w:tcW w:w="1035" w:type="dxa"/>
            <w:textDirection w:val="btLr"/>
            <w:vAlign w:val="center"/>
          </w:tcPr>
          <w:p w14:paraId="7B55730F" w14:textId="6906399A"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Волейбол ЕГ</w:t>
            </w:r>
          </w:p>
        </w:tc>
        <w:tc>
          <w:tcPr>
            <w:tcW w:w="1035" w:type="dxa"/>
            <w:textDirection w:val="btLr"/>
            <w:vAlign w:val="center"/>
          </w:tcPr>
          <w:p w14:paraId="182C03F5" w14:textId="2EDCB3A5"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Волейбол КГ</w:t>
            </w:r>
          </w:p>
        </w:tc>
        <w:tc>
          <w:tcPr>
            <w:tcW w:w="1035" w:type="dxa"/>
            <w:textDirection w:val="btLr"/>
            <w:vAlign w:val="center"/>
          </w:tcPr>
          <w:p w14:paraId="6BA08B11" w14:textId="63E48D97"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Баскетбол ЕГ</w:t>
            </w:r>
          </w:p>
        </w:tc>
        <w:tc>
          <w:tcPr>
            <w:tcW w:w="1035" w:type="dxa"/>
            <w:textDirection w:val="btLr"/>
            <w:vAlign w:val="center"/>
          </w:tcPr>
          <w:p w14:paraId="09040CCE" w14:textId="5218D317"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Баскетбол КГ</w:t>
            </w:r>
          </w:p>
        </w:tc>
        <w:tc>
          <w:tcPr>
            <w:tcW w:w="1035" w:type="dxa"/>
            <w:textDirection w:val="btLr"/>
            <w:vAlign w:val="center"/>
          </w:tcPr>
          <w:p w14:paraId="7B6BF799" w14:textId="1D66EF27"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Футбол ЕГ</w:t>
            </w:r>
          </w:p>
        </w:tc>
        <w:tc>
          <w:tcPr>
            <w:tcW w:w="1019" w:type="dxa"/>
            <w:textDirection w:val="btLr"/>
            <w:vAlign w:val="center"/>
          </w:tcPr>
          <w:p w14:paraId="7806B4B2" w14:textId="10F15DD3" w:rsidR="0003522D" w:rsidRDefault="0003522D" w:rsidP="0003522D">
            <w:pPr>
              <w:spacing w:line="360" w:lineRule="auto"/>
              <w:ind w:left="113" w:right="113"/>
              <w:jc w:val="both"/>
              <w:rPr>
                <w:rFonts w:ascii="Times New Roman" w:hAnsi="Times New Roman" w:cs="Times New Roman"/>
                <w:sz w:val="28"/>
                <w:szCs w:val="28"/>
              </w:rPr>
            </w:pPr>
            <w:r w:rsidRPr="0003522D">
              <w:rPr>
                <w:rFonts w:ascii="Times New Roman" w:hAnsi="Times New Roman" w:cs="Times New Roman"/>
                <w:b/>
                <w:bCs/>
                <w:sz w:val="28"/>
                <w:szCs w:val="28"/>
              </w:rPr>
              <w:t>Футбол КГ</w:t>
            </w:r>
          </w:p>
        </w:tc>
      </w:tr>
      <w:tr w:rsidR="0003522D" w14:paraId="15DB5928" w14:textId="77777777" w:rsidTr="0003522D">
        <w:tc>
          <w:tcPr>
            <w:tcW w:w="2269" w:type="dxa"/>
            <w:vAlign w:val="center"/>
          </w:tcPr>
          <w:p w14:paraId="5663FC1F" w14:textId="16A9130A" w:rsidR="0003522D" w:rsidRDefault="0003522D" w:rsidP="0003522D">
            <w:pPr>
              <w:spacing w:line="360" w:lineRule="auto"/>
              <w:rPr>
                <w:rFonts w:ascii="Times New Roman" w:hAnsi="Times New Roman" w:cs="Times New Roman"/>
                <w:sz w:val="28"/>
                <w:szCs w:val="28"/>
              </w:rPr>
            </w:pPr>
            <w:r w:rsidRPr="0003522D">
              <w:rPr>
                <w:rFonts w:ascii="Times New Roman" w:hAnsi="Times New Roman" w:cs="Times New Roman"/>
                <w:b/>
                <w:bCs/>
                <w:sz w:val="28"/>
                <w:szCs w:val="28"/>
              </w:rPr>
              <w:t>Швидкість (30 м, сек)</w:t>
            </w:r>
            <w:r w:rsidRPr="0003522D">
              <w:rPr>
                <w:rFonts w:ascii="Times New Roman" w:hAnsi="Times New Roman" w:cs="Times New Roman"/>
                <w:sz w:val="28"/>
                <w:szCs w:val="28"/>
              </w:rPr>
              <w:t xml:space="preserve"> ↓</w:t>
            </w:r>
          </w:p>
        </w:tc>
        <w:tc>
          <w:tcPr>
            <w:tcW w:w="1035" w:type="dxa"/>
            <w:vAlign w:val="center"/>
          </w:tcPr>
          <w:p w14:paraId="54CC136B" w14:textId="6F4C20A0"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–6,7 %</w:t>
            </w:r>
          </w:p>
        </w:tc>
        <w:tc>
          <w:tcPr>
            <w:tcW w:w="1035" w:type="dxa"/>
            <w:vAlign w:val="center"/>
          </w:tcPr>
          <w:p w14:paraId="3411C7C3" w14:textId="568C8A97"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–1,6 %</w:t>
            </w:r>
          </w:p>
        </w:tc>
        <w:tc>
          <w:tcPr>
            <w:tcW w:w="1035" w:type="dxa"/>
            <w:vAlign w:val="center"/>
          </w:tcPr>
          <w:p w14:paraId="29296027" w14:textId="68ADB56B"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–3,4 %</w:t>
            </w:r>
          </w:p>
        </w:tc>
        <w:tc>
          <w:tcPr>
            <w:tcW w:w="1035" w:type="dxa"/>
            <w:vAlign w:val="center"/>
          </w:tcPr>
          <w:p w14:paraId="335A899E" w14:textId="6B15BFA8"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0 %</w:t>
            </w:r>
          </w:p>
        </w:tc>
        <w:tc>
          <w:tcPr>
            <w:tcW w:w="1035" w:type="dxa"/>
            <w:vAlign w:val="center"/>
          </w:tcPr>
          <w:p w14:paraId="335E36E2" w14:textId="3C667E8D"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–5,2 %</w:t>
            </w:r>
          </w:p>
        </w:tc>
        <w:tc>
          <w:tcPr>
            <w:tcW w:w="1035" w:type="dxa"/>
            <w:vAlign w:val="center"/>
          </w:tcPr>
          <w:p w14:paraId="406C56B1" w14:textId="4311BE11"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0 %</w:t>
            </w:r>
          </w:p>
        </w:tc>
        <w:tc>
          <w:tcPr>
            <w:tcW w:w="1035" w:type="dxa"/>
            <w:vAlign w:val="center"/>
          </w:tcPr>
          <w:p w14:paraId="17468EEF" w14:textId="1AB559A9"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–5,1 %</w:t>
            </w:r>
          </w:p>
        </w:tc>
        <w:tc>
          <w:tcPr>
            <w:tcW w:w="1019" w:type="dxa"/>
            <w:vAlign w:val="center"/>
          </w:tcPr>
          <w:p w14:paraId="08E61702" w14:textId="3A3D66CF" w:rsid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0 %</w:t>
            </w:r>
          </w:p>
        </w:tc>
      </w:tr>
      <w:tr w:rsidR="0003522D" w14:paraId="6C662FE1" w14:textId="77777777" w:rsidTr="0003522D">
        <w:tc>
          <w:tcPr>
            <w:tcW w:w="2269" w:type="dxa"/>
            <w:vAlign w:val="center"/>
          </w:tcPr>
          <w:p w14:paraId="088267B2" w14:textId="2747B8A9" w:rsidR="0003522D" w:rsidRPr="0003522D" w:rsidRDefault="0003522D" w:rsidP="0003522D">
            <w:pPr>
              <w:spacing w:line="360" w:lineRule="auto"/>
              <w:rPr>
                <w:rFonts w:ascii="Times New Roman" w:hAnsi="Times New Roman" w:cs="Times New Roman"/>
                <w:b/>
                <w:bCs/>
                <w:sz w:val="28"/>
                <w:szCs w:val="28"/>
              </w:rPr>
            </w:pPr>
            <w:r w:rsidRPr="0003522D">
              <w:rPr>
                <w:rFonts w:ascii="Times New Roman" w:hAnsi="Times New Roman" w:cs="Times New Roman"/>
                <w:b/>
                <w:bCs/>
                <w:sz w:val="28"/>
                <w:szCs w:val="28"/>
              </w:rPr>
              <w:t>Сила (підтягування, разів)</w:t>
            </w:r>
            <w:r w:rsidRPr="0003522D">
              <w:rPr>
                <w:rFonts w:ascii="Times New Roman" w:hAnsi="Times New Roman" w:cs="Times New Roman"/>
                <w:sz w:val="28"/>
                <w:szCs w:val="28"/>
              </w:rPr>
              <w:t xml:space="preserve"> ↑</w:t>
            </w:r>
          </w:p>
        </w:tc>
        <w:tc>
          <w:tcPr>
            <w:tcW w:w="1035" w:type="dxa"/>
            <w:vAlign w:val="center"/>
          </w:tcPr>
          <w:p w14:paraId="0DD0C36D" w14:textId="0583F0DB"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+80 %</w:t>
            </w:r>
          </w:p>
        </w:tc>
        <w:tc>
          <w:tcPr>
            <w:tcW w:w="1035" w:type="dxa"/>
            <w:vAlign w:val="center"/>
          </w:tcPr>
          <w:p w14:paraId="1CE5E313" w14:textId="31BBC3A6"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+25 %</w:t>
            </w:r>
          </w:p>
        </w:tc>
        <w:tc>
          <w:tcPr>
            <w:tcW w:w="1035" w:type="dxa"/>
            <w:vAlign w:val="center"/>
          </w:tcPr>
          <w:p w14:paraId="3A450567" w14:textId="0B4D72BA"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+33 %</w:t>
            </w:r>
          </w:p>
        </w:tc>
        <w:tc>
          <w:tcPr>
            <w:tcW w:w="1035" w:type="dxa"/>
            <w:vAlign w:val="center"/>
          </w:tcPr>
          <w:p w14:paraId="04ED0E6C" w14:textId="3536FE9F"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0 %</w:t>
            </w:r>
          </w:p>
        </w:tc>
        <w:tc>
          <w:tcPr>
            <w:tcW w:w="1035" w:type="dxa"/>
            <w:vAlign w:val="center"/>
          </w:tcPr>
          <w:p w14:paraId="154EFC16" w14:textId="19D2E451"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+57 %</w:t>
            </w:r>
          </w:p>
        </w:tc>
        <w:tc>
          <w:tcPr>
            <w:tcW w:w="1035" w:type="dxa"/>
            <w:vAlign w:val="center"/>
          </w:tcPr>
          <w:p w14:paraId="122989F9" w14:textId="4A8DC700"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+20 %</w:t>
            </w:r>
          </w:p>
        </w:tc>
        <w:tc>
          <w:tcPr>
            <w:tcW w:w="1035" w:type="dxa"/>
            <w:vAlign w:val="center"/>
          </w:tcPr>
          <w:p w14:paraId="5E9ECEDA" w14:textId="3C182118"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+33 %</w:t>
            </w:r>
          </w:p>
        </w:tc>
        <w:tc>
          <w:tcPr>
            <w:tcW w:w="1019" w:type="dxa"/>
            <w:vAlign w:val="center"/>
          </w:tcPr>
          <w:p w14:paraId="0D726048" w14:textId="04BA643F"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0 %</w:t>
            </w:r>
          </w:p>
        </w:tc>
      </w:tr>
      <w:tr w:rsidR="0003522D" w14:paraId="463ED906" w14:textId="77777777" w:rsidTr="0003522D">
        <w:tc>
          <w:tcPr>
            <w:tcW w:w="2269" w:type="dxa"/>
            <w:vAlign w:val="center"/>
          </w:tcPr>
          <w:p w14:paraId="7C5E60CB" w14:textId="741892FE" w:rsidR="0003522D" w:rsidRPr="0003522D" w:rsidRDefault="0003522D" w:rsidP="0003522D">
            <w:pPr>
              <w:spacing w:line="360" w:lineRule="auto"/>
              <w:rPr>
                <w:rFonts w:ascii="Times New Roman" w:hAnsi="Times New Roman" w:cs="Times New Roman"/>
                <w:b/>
                <w:bCs/>
                <w:sz w:val="28"/>
                <w:szCs w:val="28"/>
              </w:rPr>
            </w:pPr>
            <w:r w:rsidRPr="0003522D">
              <w:rPr>
                <w:rFonts w:ascii="Times New Roman" w:hAnsi="Times New Roman" w:cs="Times New Roman"/>
                <w:b/>
                <w:bCs/>
                <w:sz w:val="28"/>
                <w:szCs w:val="28"/>
              </w:rPr>
              <w:t>Витривалість (800 м, сек)</w:t>
            </w:r>
            <w:r w:rsidRPr="0003522D">
              <w:rPr>
                <w:rFonts w:ascii="Times New Roman" w:hAnsi="Times New Roman" w:cs="Times New Roman"/>
                <w:sz w:val="28"/>
                <w:szCs w:val="28"/>
              </w:rPr>
              <w:t xml:space="preserve"> ↓</w:t>
            </w:r>
          </w:p>
        </w:tc>
        <w:tc>
          <w:tcPr>
            <w:tcW w:w="1035" w:type="dxa"/>
            <w:vAlign w:val="center"/>
          </w:tcPr>
          <w:p w14:paraId="4BB44F52" w14:textId="6DCC15FA"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–7,5 %</w:t>
            </w:r>
          </w:p>
        </w:tc>
        <w:tc>
          <w:tcPr>
            <w:tcW w:w="1035" w:type="dxa"/>
            <w:vAlign w:val="center"/>
          </w:tcPr>
          <w:p w14:paraId="5F53D521" w14:textId="497413D4"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–2,6 %</w:t>
            </w:r>
          </w:p>
        </w:tc>
        <w:tc>
          <w:tcPr>
            <w:tcW w:w="1035" w:type="dxa"/>
            <w:vAlign w:val="center"/>
          </w:tcPr>
          <w:p w14:paraId="2E2432C0" w14:textId="0529772C"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–4,7 %</w:t>
            </w:r>
          </w:p>
        </w:tc>
        <w:tc>
          <w:tcPr>
            <w:tcW w:w="1035" w:type="dxa"/>
            <w:vAlign w:val="center"/>
          </w:tcPr>
          <w:p w14:paraId="3DBBA879" w14:textId="22CD8D95"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–1,1 %</w:t>
            </w:r>
          </w:p>
        </w:tc>
        <w:tc>
          <w:tcPr>
            <w:tcW w:w="1035" w:type="dxa"/>
            <w:vAlign w:val="center"/>
          </w:tcPr>
          <w:p w14:paraId="633AF0B0" w14:textId="42BD4241"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–2,9 %</w:t>
            </w:r>
          </w:p>
        </w:tc>
        <w:tc>
          <w:tcPr>
            <w:tcW w:w="1035" w:type="dxa"/>
            <w:vAlign w:val="center"/>
          </w:tcPr>
          <w:p w14:paraId="67307BC2" w14:textId="71A38922"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–1,6 %</w:t>
            </w:r>
          </w:p>
        </w:tc>
        <w:tc>
          <w:tcPr>
            <w:tcW w:w="1035" w:type="dxa"/>
            <w:vAlign w:val="center"/>
          </w:tcPr>
          <w:p w14:paraId="4A08A9ED" w14:textId="29D0CF2B"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–5,8 %</w:t>
            </w:r>
          </w:p>
        </w:tc>
        <w:tc>
          <w:tcPr>
            <w:tcW w:w="1019" w:type="dxa"/>
            <w:vAlign w:val="center"/>
          </w:tcPr>
          <w:p w14:paraId="496BCAE1" w14:textId="4AA87B2A"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–1,2 %</w:t>
            </w:r>
          </w:p>
        </w:tc>
      </w:tr>
      <w:tr w:rsidR="0003522D" w14:paraId="380BAC5E" w14:textId="77777777" w:rsidTr="0003522D">
        <w:tc>
          <w:tcPr>
            <w:tcW w:w="2269" w:type="dxa"/>
            <w:vAlign w:val="center"/>
          </w:tcPr>
          <w:p w14:paraId="0F583C5B" w14:textId="32E06BFE" w:rsidR="0003522D" w:rsidRPr="0003522D" w:rsidRDefault="0003522D" w:rsidP="0003522D">
            <w:pPr>
              <w:spacing w:line="360" w:lineRule="auto"/>
              <w:rPr>
                <w:rFonts w:ascii="Times New Roman" w:hAnsi="Times New Roman" w:cs="Times New Roman"/>
                <w:b/>
                <w:bCs/>
                <w:sz w:val="28"/>
                <w:szCs w:val="28"/>
              </w:rPr>
            </w:pPr>
            <w:r w:rsidRPr="0003522D">
              <w:rPr>
                <w:rFonts w:ascii="Times New Roman" w:hAnsi="Times New Roman" w:cs="Times New Roman"/>
                <w:b/>
                <w:bCs/>
                <w:sz w:val="28"/>
                <w:szCs w:val="28"/>
              </w:rPr>
              <w:t>Гнучкість (см)</w:t>
            </w:r>
            <w:r w:rsidRPr="0003522D">
              <w:rPr>
                <w:rFonts w:ascii="Times New Roman" w:hAnsi="Times New Roman" w:cs="Times New Roman"/>
                <w:sz w:val="28"/>
                <w:szCs w:val="28"/>
              </w:rPr>
              <w:t xml:space="preserve"> ↑</w:t>
            </w:r>
          </w:p>
        </w:tc>
        <w:tc>
          <w:tcPr>
            <w:tcW w:w="1035" w:type="dxa"/>
            <w:vAlign w:val="center"/>
          </w:tcPr>
          <w:p w14:paraId="471027B4" w14:textId="669BB195"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+41 %</w:t>
            </w:r>
          </w:p>
        </w:tc>
        <w:tc>
          <w:tcPr>
            <w:tcW w:w="1035" w:type="dxa"/>
            <w:vAlign w:val="center"/>
          </w:tcPr>
          <w:p w14:paraId="51D00A84" w14:textId="7DF897D0"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+14 %</w:t>
            </w:r>
          </w:p>
        </w:tc>
        <w:tc>
          <w:tcPr>
            <w:tcW w:w="1035" w:type="dxa"/>
            <w:vAlign w:val="center"/>
          </w:tcPr>
          <w:p w14:paraId="353059E6" w14:textId="44E4FBFA"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+29 %</w:t>
            </w:r>
          </w:p>
        </w:tc>
        <w:tc>
          <w:tcPr>
            <w:tcW w:w="1035" w:type="dxa"/>
            <w:vAlign w:val="center"/>
          </w:tcPr>
          <w:p w14:paraId="1AF58E45" w14:textId="1FA37193"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+16 %</w:t>
            </w:r>
          </w:p>
        </w:tc>
        <w:tc>
          <w:tcPr>
            <w:tcW w:w="1035" w:type="dxa"/>
            <w:vAlign w:val="center"/>
          </w:tcPr>
          <w:p w14:paraId="595FAC01" w14:textId="5C48E061"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+31 %</w:t>
            </w:r>
          </w:p>
        </w:tc>
        <w:tc>
          <w:tcPr>
            <w:tcW w:w="1035" w:type="dxa"/>
            <w:vAlign w:val="center"/>
          </w:tcPr>
          <w:p w14:paraId="46569262" w14:textId="72D4CA1E"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+18 %</w:t>
            </w:r>
          </w:p>
        </w:tc>
        <w:tc>
          <w:tcPr>
            <w:tcW w:w="1035" w:type="dxa"/>
            <w:vAlign w:val="center"/>
          </w:tcPr>
          <w:p w14:paraId="023A8249" w14:textId="685ADBC7"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+17 %</w:t>
            </w:r>
          </w:p>
        </w:tc>
        <w:tc>
          <w:tcPr>
            <w:tcW w:w="1019" w:type="dxa"/>
            <w:vAlign w:val="center"/>
          </w:tcPr>
          <w:p w14:paraId="19A4E557" w14:textId="00AE5D4E"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+10 %</w:t>
            </w:r>
          </w:p>
        </w:tc>
      </w:tr>
      <w:tr w:rsidR="0003522D" w14:paraId="5D665112" w14:textId="77777777" w:rsidTr="0003522D">
        <w:tc>
          <w:tcPr>
            <w:tcW w:w="2269" w:type="dxa"/>
            <w:vAlign w:val="center"/>
          </w:tcPr>
          <w:p w14:paraId="16C80C5C" w14:textId="39410152" w:rsidR="0003522D" w:rsidRPr="0003522D" w:rsidRDefault="0003522D" w:rsidP="0003522D">
            <w:pPr>
              <w:spacing w:line="360" w:lineRule="auto"/>
              <w:rPr>
                <w:rFonts w:ascii="Times New Roman" w:hAnsi="Times New Roman" w:cs="Times New Roman"/>
                <w:b/>
                <w:bCs/>
                <w:sz w:val="28"/>
                <w:szCs w:val="28"/>
              </w:rPr>
            </w:pPr>
            <w:r w:rsidRPr="0003522D">
              <w:rPr>
                <w:rFonts w:ascii="Times New Roman" w:hAnsi="Times New Roman" w:cs="Times New Roman"/>
                <w:b/>
                <w:bCs/>
                <w:sz w:val="28"/>
                <w:szCs w:val="28"/>
              </w:rPr>
              <w:t>Координація (сек)</w:t>
            </w:r>
            <w:r w:rsidRPr="0003522D">
              <w:rPr>
                <w:rFonts w:ascii="Times New Roman" w:hAnsi="Times New Roman" w:cs="Times New Roman"/>
                <w:sz w:val="28"/>
                <w:szCs w:val="28"/>
              </w:rPr>
              <w:t xml:space="preserve"> ↑</w:t>
            </w:r>
          </w:p>
        </w:tc>
        <w:tc>
          <w:tcPr>
            <w:tcW w:w="1035" w:type="dxa"/>
            <w:vAlign w:val="center"/>
          </w:tcPr>
          <w:p w14:paraId="138EECD5" w14:textId="0DDC8234"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+43 %</w:t>
            </w:r>
          </w:p>
        </w:tc>
        <w:tc>
          <w:tcPr>
            <w:tcW w:w="1035" w:type="dxa"/>
            <w:vAlign w:val="center"/>
          </w:tcPr>
          <w:p w14:paraId="6D205ED3" w14:textId="5F7BCF71"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+15 %</w:t>
            </w:r>
          </w:p>
        </w:tc>
        <w:tc>
          <w:tcPr>
            <w:tcW w:w="1035" w:type="dxa"/>
            <w:vAlign w:val="center"/>
          </w:tcPr>
          <w:p w14:paraId="0DE2AE61" w14:textId="2BD217FD"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+24 %</w:t>
            </w:r>
          </w:p>
        </w:tc>
        <w:tc>
          <w:tcPr>
            <w:tcW w:w="1035" w:type="dxa"/>
            <w:vAlign w:val="center"/>
          </w:tcPr>
          <w:p w14:paraId="4C487E1A" w14:textId="35EF1B01"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+10 %</w:t>
            </w:r>
          </w:p>
        </w:tc>
        <w:tc>
          <w:tcPr>
            <w:tcW w:w="1035" w:type="dxa"/>
            <w:vAlign w:val="center"/>
          </w:tcPr>
          <w:p w14:paraId="141A947F" w14:textId="30EBC3E4"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+32 %</w:t>
            </w:r>
          </w:p>
        </w:tc>
        <w:tc>
          <w:tcPr>
            <w:tcW w:w="1035" w:type="dxa"/>
            <w:vAlign w:val="center"/>
          </w:tcPr>
          <w:p w14:paraId="5ABF98F0" w14:textId="5FC6C317"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+12 %</w:t>
            </w:r>
          </w:p>
        </w:tc>
        <w:tc>
          <w:tcPr>
            <w:tcW w:w="1035" w:type="dxa"/>
            <w:vAlign w:val="center"/>
          </w:tcPr>
          <w:p w14:paraId="035B1000" w14:textId="67372B36"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+22 %</w:t>
            </w:r>
          </w:p>
        </w:tc>
        <w:tc>
          <w:tcPr>
            <w:tcW w:w="1019" w:type="dxa"/>
            <w:vAlign w:val="center"/>
          </w:tcPr>
          <w:p w14:paraId="57817730" w14:textId="4A8198FF" w:rsidR="0003522D" w:rsidRPr="0003522D" w:rsidRDefault="0003522D" w:rsidP="0003522D">
            <w:pPr>
              <w:spacing w:line="360" w:lineRule="auto"/>
              <w:jc w:val="both"/>
              <w:rPr>
                <w:rFonts w:ascii="Times New Roman" w:hAnsi="Times New Roman" w:cs="Times New Roman"/>
                <w:sz w:val="28"/>
                <w:szCs w:val="28"/>
              </w:rPr>
            </w:pPr>
            <w:r w:rsidRPr="0003522D">
              <w:rPr>
                <w:rFonts w:ascii="Times New Roman" w:hAnsi="Times New Roman" w:cs="Times New Roman"/>
                <w:sz w:val="28"/>
                <w:szCs w:val="28"/>
              </w:rPr>
              <w:t>+12 %</w:t>
            </w:r>
          </w:p>
        </w:tc>
      </w:tr>
    </w:tbl>
    <w:p w14:paraId="6ECB76B9" w14:textId="2206D456" w:rsidR="0003522D" w:rsidRPr="0003522D" w:rsidRDefault="0003522D" w:rsidP="0003522D">
      <w:pPr>
        <w:spacing w:after="0" w:line="360" w:lineRule="auto"/>
        <w:ind w:firstLine="709"/>
        <w:jc w:val="both"/>
        <w:rPr>
          <w:rFonts w:ascii="Times New Roman" w:hAnsi="Times New Roman" w:cs="Times New Roman"/>
          <w:sz w:val="28"/>
          <w:szCs w:val="28"/>
        </w:rPr>
      </w:pPr>
    </w:p>
    <w:p w14:paraId="71CD3253" w14:textId="1D328B32" w:rsidR="0003522D" w:rsidRPr="0003522D" w:rsidRDefault="0003522D" w:rsidP="0003522D">
      <w:pPr>
        <w:spacing w:after="0" w:line="360" w:lineRule="auto"/>
        <w:ind w:firstLine="709"/>
        <w:jc w:val="both"/>
        <w:rPr>
          <w:rFonts w:ascii="Times New Roman" w:hAnsi="Times New Roman" w:cs="Times New Roman"/>
          <w:sz w:val="28"/>
          <w:szCs w:val="28"/>
        </w:rPr>
      </w:pPr>
      <w:r w:rsidRPr="0003522D">
        <w:rPr>
          <w:rFonts w:ascii="Times New Roman" w:hAnsi="Times New Roman" w:cs="Times New Roman"/>
          <w:sz w:val="28"/>
          <w:szCs w:val="28"/>
        </w:rPr>
        <w:t>Узагальнюючи результати експерименту, можна стверджувати, що систематичні секційні заняття забезпечили суттєве покращення фізичних показників школярів у порівнянні з контрольними групами. Найбільш виражені зміни спостерігалися у гімнастів, які продемонстрували значний приріст у гнучкості та координації, що підтверджує специфічний вплив гімнастичних вправ. Волейболісти показали збалансоване зростання у більшості компонентів, особливо у силі та координації, тоді як баскетболісти вирізнялися розвитком швидкісно-силових якостей. Футболісти підтвердили провідну роль секційних занять у формуванні витривалості, доповненої стабільним зростанням сили та координації. У контрольних групах приріст був мінімальним і не перевищував 10–20 % у поодиноких показниках, що ще раз доводить результативність цілеспрямованих секційних занять як ефективного засобу гармонійного розвитку фізичних якостей школярів.</w:t>
      </w:r>
    </w:p>
    <w:p w14:paraId="1D443A17" w14:textId="4A68983B" w:rsidR="0003522D" w:rsidRDefault="0003522D" w:rsidP="0003522D">
      <w:pPr>
        <w:spacing w:after="0" w:line="360" w:lineRule="auto"/>
        <w:jc w:val="center"/>
        <w:rPr>
          <w:rFonts w:ascii="Times New Roman" w:hAnsi="Times New Roman" w:cs="Times New Roman"/>
          <w:sz w:val="28"/>
          <w:szCs w:val="28"/>
        </w:rPr>
      </w:pPr>
      <w:r w:rsidRPr="0003522D">
        <w:rPr>
          <w:rFonts w:ascii="Times New Roman" w:hAnsi="Times New Roman" w:cs="Times New Roman"/>
          <w:noProof/>
          <w:sz w:val="28"/>
          <w:szCs w:val="28"/>
          <w:lang w:val="ru-RU" w:eastAsia="ru-RU"/>
        </w:rPr>
        <w:drawing>
          <wp:inline distT="0" distB="0" distL="0" distR="0" wp14:anchorId="29A4E5C1" wp14:editId="5260BA1B">
            <wp:extent cx="5415601" cy="3308691"/>
            <wp:effectExtent l="0" t="0" r="0" b="63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422779" cy="3313076"/>
                    </a:xfrm>
                    <a:prstGeom prst="rect">
                      <a:avLst/>
                    </a:prstGeom>
                  </pic:spPr>
                </pic:pic>
              </a:graphicData>
            </a:graphic>
          </wp:inline>
        </w:drawing>
      </w:r>
    </w:p>
    <w:p w14:paraId="1C3C3DE2" w14:textId="33413A62" w:rsidR="0003522D" w:rsidRPr="00F06BA7" w:rsidRDefault="0003522D" w:rsidP="00F06BA7">
      <w:pPr>
        <w:spacing w:after="0" w:line="360" w:lineRule="auto"/>
        <w:ind w:firstLine="709"/>
        <w:jc w:val="center"/>
        <w:rPr>
          <w:rFonts w:ascii="Times New Roman" w:hAnsi="Times New Roman" w:cs="Times New Roman"/>
          <w:b/>
          <w:bCs/>
          <w:sz w:val="28"/>
          <w:szCs w:val="28"/>
        </w:rPr>
      </w:pPr>
      <w:r w:rsidRPr="00F06BA7">
        <w:rPr>
          <w:rFonts w:ascii="Times New Roman" w:hAnsi="Times New Roman" w:cs="Times New Roman"/>
          <w:b/>
          <w:bCs/>
          <w:sz w:val="28"/>
          <w:szCs w:val="28"/>
        </w:rPr>
        <w:t>Графік 3.5. Аналіз приросту (%) показників між експериментальними та контрольними групами у кожній секції</w:t>
      </w:r>
    </w:p>
    <w:p w14:paraId="370429A5" w14:textId="77777777" w:rsidR="0003522D" w:rsidRDefault="0003522D" w:rsidP="00994D68">
      <w:pPr>
        <w:spacing w:after="0" w:line="360" w:lineRule="auto"/>
        <w:ind w:firstLine="709"/>
        <w:jc w:val="both"/>
        <w:rPr>
          <w:rFonts w:ascii="Times New Roman" w:hAnsi="Times New Roman" w:cs="Times New Roman"/>
          <w:sz w:val="28"/>
          <w:szCs w:val="28"/>
        </w:rPr>
      </w:pPr>
    </w:p>
    <w:p w14:paraId="66D34656" w14:textId="4C4D8938" w:rsidR="0003522D" w:rsidRDefault="00830DF6" w:rsidP="00994D68">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sz w:val="28"/>
          <w:szCs w:val="28"/>
        </w:rPr>
        <w:t>Узагальнюючи результати аналізу графіка, можна відзначити, що експериментальні групи у всіх секціях продемонстрували чітку позитивну динаміку розвитку рухових здібностей, тоді як контрольні групи залишилися майже без змін. Найбільший приріст спостерігався у гімнастів у розвитку гнучкості та координації, що підтверджує специфічний вплив гімнастичних вправ. Волейболісти показали збалансоване зростання у більшості показників, особливо у силі та координації, баскетболісти вирізнялися значним покращенням швидкісно-силових якостей, а футболісти – найвиразнішим приростом у витривалості при стабільному зростанні сили й координації. Таким чином, систематичні секційні заняття довели свою ефективність як засіб гармонійного розвитку фізичних якостей школярів, забезпечуючи комплексне вдосконалення різних компонентів фізичної підготовленості залежно від специфіки виду спорту.</w:t>
      </w:r>
    </w:p>
    <w:p w14:paraId="3A8B34D0" w14:textId="77777777" w:rsidR="00830DF6" w:rsidRDefault="00830DF6" w:rsidP="00994D68">
      <w:pPr>
        <w:spacing w:after="0" w:line="360" w:lineRule="auto"/>
        <w:ind w:firstLine="709"/>
        <w:jc w:val="both"/>
        <w:rPr>
          <w:rFonts w:ascii="Times New Roman" w:hAnsi="Times New Roman" w:cs="Times New Roman"/>
          <w:sz w:val="28"/>
          <w:szCs w:val="28"/>
        </w:rPr>
      </w:pPr>
    </w:p>
    <w:p w14:paraId="4B5E112C" w14:textId="073C379A" w:rsidR="00994D68" w:rsidRPr="00830DF6" w:rsidRDefault="00994D68" w:rsidP="00994D68">
      <w:pPr>
        <w:spacing w:after="0" w:line="360" w:lineRule="auto"/>
        <w:ind w:firstLine="709"/>
        <w:jc w:val="both"/>
        <w:rPr>
          <w:rFonts w:ascii="Times New Roman" w:hAnsi="Times New Roman" w:cs="Times New Roman"/>
          <w:b/>
          <w:bCs/>
          <w:sz w:val="28"/>
          <w:szCs w:val="28"/>
        </w:rPr>
      </w:pPr>
      <w:r w:rsidRPr="00994D68">
        <w:rPr>
          <w:rFonts w:ascii="Times New Roman" w:hAnsi="Times New Roman" w:cs="Times New Roman"/>
          <w:b/>
          <w:bCs/>
          <w:sz w:val="28"/>
          <w:szCs w:val="28"/>
        </w:rPr>
        <w:t>3.3. Вплив різних видів секційних занять та інтерпретація результатів</w:t>
      </w:r>
    </w:p>
    <w:p w14:paraId="598032D7" w14:textId="77777777" w:rsidR="00830DF6" w:rsidRDefault="00830DF6" w:rsidP="00994D68">
      <w:pPr>
        <w:spacing w:after="0" w:line="360" w:lineRule="auto"/>
        <w:ind w:firstLine="709"/>
        <w:jc w:val="both"/>
        <w:rPr>
          <w:rFonts w:ascii="Times New Roman" w:hAnsi="Times New Roman" w:cs="Times New Roman"/>
          <w:sz w:val="28"/>
          <w:szCs w:val="28"/>
        </w:rPr>
      </w:pPr>
    </w:p>
    <w:p w14:paraId="1799CD33"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sz w:val="28"/>
          <w:szCs w:val="28"/>
        </w:rPr>
        <w:t>Результати експериментального дослідження засвідчили, що секційні заняття мають диференційований вплив на розвиток рухових здібностей школярів, формуючи специфічні переваги залежно від виду спорту. Виявлені відмінності підтверджують доцільність використання секційної спрямованості як інструменту цілеспрямованого розвитку окремих компонентів фізичної підготовленості.</w:t>
      </w:r>
    </w:p>
    <w:p w14:paraId="0261D01C"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b/>
          <w:bCs/>
          <w:sz w:val="28"/>
          <w:szCs w:val="28"/>
        </w:rPr>
        <w:t>Гімнастика</w:t>
      </w:r>
      <w:r w:rsidRPr="00830DF6">
        <w:rPr>
          <w:rFonts w:ascii="Times New Roman" w:hAnsi="Times New Roman" w:cs="Times New Roman"/>
          <w:sz w:val="28"/>
          <w:szCs w:val="28"/>
        </w:rPr>
        <w:t xml:space="preserve"> продемонструвала найбільш виражений вплив на розвиток гнучкості та координаційних здібностей. Експериментальна група показала приріст гнучкості на 41 % та координації на 43 %, що пояснюється специфікою гімнастичних вправ, орієнтованих на амплітудність рухів, точність та контроль положення тіла у просторі. Це свідчить про те, що гімнастика є ефективним засобом формування рухової пластичності та просторової орієнтації.</w:t>
      </w:r>
    </w:p>
    <w:p w14:paraId="7D796695"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b/>
          <w:bCs/>
          <w:sz w:val="28"/>
          <w:szCs w:val="28"/>
        </w:rPr>
        <w:t>Волейбол</w:t>
      </w:r>
      <w:r w:rsidRPr="00830DF6">
        <w:rPr>
          <w:rFonts w:ascii="Times New Roman" w:hAnsi="Times New Roman" w:cs="Times New Roman"/>
          <w:sz w:val="28"/>
          <w:szCs w:val="28"/>
        </w:rPr>
        <w:t xml:space="preserve"> забезпечив збалансоване зростання у більшості показників, зокрема у силі (+33 %) та координації (+24 %). Така динаміка зумовлена ігровою специфікою, що потребує швидкої реакції, точності передачі та командної взаємодії. Отримані результати підтверджують, що волейбол сприяє гармонійному розвитку рухових якостей, особливо корисних для формування командних навичок та точності рухів.</w:t>
      </w:r>
    </w:p>
    <w:p w14:paraId="35616CF9"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b/>
          <w:bCs/>
          <w:sz w:val="28"/>
          <w:szCs w:val="28"/>
        </w:rPr>
        <w:t>Баскетбол</w:t>
      </w:r>
      <w:r w:rsidRPr="00830DF6">
        <w:rPr>
          <w:rFonts w:ascii="Times New Roman" w:hAnsi="Times New Roman" w:cs="Times New Roman"/>
          <w:sz w:val="28"/>
          <w:szCs w:val="28"/>
        </w:rPr>
        <w:t xml:space="preserve"> виявився найбільш ефективним для розвитку швидкісно-силових якостей. Приріст сили становив 57 %, а швидкісні показники покращилися на 5,2 % часу. Це пояснюється високою інтенсивністю ігрової діяльності, що включає спринти, стрибки та кидки у кошик. Крім того, баскетбол сприяв розвитку координації (+32 %) та точності рухів, що підтверджує його комплексний вплив на фізичну підготовленість школярів.</w:t>
      </w:r>
    </w:p>
    <w:p w14:paraId="759E6D30"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b/>
          <w:bCs/>
          <w:sz w:val="28"/>
          <w:szCs w:val="28"/>
        </w:rPr>
        <w:t>Футбол</w:t>
      </w:r>
      <w:r w:rsidRPr="00830DF6">
        <w:rPr>
          <w:rFonts w:ascii="Times New Roman" w:hAnsi="Times New Roman" w:cs="Times New Roman"/>
          <w:sz w:val="28"/>
          <w:szCs w:val="28"/>
        </w:rPr>
        <w:t xml:space="preserve"> забезпечив найвиразніший приріст у витривалості (зменшення часу на дистанції 800 м на 5,8 %), а також стабільне зростання сили (+33 %) та координації (+22 %). Така динаміка зумовлена тривалою ігровою діяльністю, бігом на середні дистанції та постійною зміною темпу рухів. Хоча показники гнучкості залишалися нижчими порівняно з іншими секціями, футбол підтвердив свою ефективність у розвитку витривалості та тактичної організації рухів.</w:t>
      </w:r>
    </w:p>
    <w:p w14:paraId="59CFB762"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sz w:val="28"/>
          <w:szCs w:val="28"/>
        </w:rPr>
        <w:t>Інтерпретація результатів</w:t>
      </w:r>
    </w:p>
    <w:p w14:paraId="10BB08A4"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sz w:val="28"/>
          <w:szCs w:val="28"/>
        </w:rPr>
        <w:t>Отримані дані свідчать, що кожен вид секційних занять має власну «зону впливу» на фізичний розвиток школярів:</w:t>
      </w:r>
    </w:p>
    <w:p w14:paraId="72472D7A" w14:textId="77777777" w:rsidR="00830DF6" w:rsidRPr="00830DF6" w:rsidRDefault="00830DF6" w:rsidP="008A11F2">
      <w:pPr>
        <w:numPr>
          <w:ilvl w:val="0"/>
          <w:numId w:val="4"/>
        </w:numPr>
        <w:spacing w:after="0" w:line="360" w:lineRule="auto"/>
        <w:jc w:val="both"/>
        <w:rPr>
          <w:rFonts w:ascii="Times New Roman" w:hAnsi="Times New Roman" w:cs="Times New Roman"/>
          <w:sz w:val="28"/>
          <w:szCs w:val="28"/>
        </w:rPr>
      </w:pPr>
      <w:r w:rsidRPr="00830DF6">
        <w:rPr>
          <w:rFonts w:ascii="Times New Roman" w:hAnsi="Times New Roman" w:cs="Times New Roman"/>
          <w:sz w:val="28"/>
          <w:szCs w:val="28"/>
        </w:rPr>
        <w:t>гімнастика – розвиток гнучкості та координації;</w:t>
      </w:r>
    </w:p>
    <w:p w14:paraId="2FA8A07A" w14:textId="77777777" w:rsidR="00830DF6" w:rsidRPr="00830DF6" w:rsidRDefault="00830DF6" w:rsidP="008A11F2">
      <w:pPr>
        <w:numPr>
          <w:ilvl w:val="0"/>
          <w:numId w:val="4"/>
        </w:numPr>
        <w:spacing w:after="0" w:line="360" w:lineRule="auto"/>
        <w:jc w:val="both"/>
        <w:rPr>
          <w:rFonts w:ascii="Times New Roman" w:hAnsi="Times New Roman" w:cs="Times New Roman"/>
          <w:sz w:val="28"/>
          <w:szCs w:val="28"/>
        </w:rPr>
      </w:pPr>
      <w:r w:rsidRPr="00830DF6">
        <w:rPr>
          <w:rFonts w:ascii="Times New Roman" w:hAnsi="Times New Roman" w:cs="Times New Roman"/>
          <w:sz w:val="28"/>
          <w:szCs w:val="28"/>
        </w:rPr>
        <w:t>волейбол – збалансоване зростання сили та координаційних здібностей;</w:t>
      </w:r>
    </w:p>
    <w:p w14:paraId="7321253C" w14:textId="77777777" w:rsidR="00830DF6" w:rsidRPr="00830DF6" w:rsidRDefault="00830DF6" w:rsidP="008A11F2">
      <w:pPr>
        <w:numPr>
          <w:ilvl w:val="0"/>
          <w:numId w:val="4"/>
        </w:numPr>
        <w:spacing w:after="0" w:line="360" w:lineRule="auto"/>
        <w:jc w:val="both"/>
        <w:rPr>
          <w:rFonts w:ascii="Times New Roman" w:hAnsi="Times New Roman" w:cs="Times New Roman"/>
          <w:sz w:val="28"/>
          <w:szCs w:val="28"/>
        </w:rPr>
      </w:pPr>
      <w:r w:rsidRPr="00830DF6">
        <w:rPr>
          <w:rFonts w:ascii="Times New Roman" w:hAnsi="Times New Roman" w:cs="Times New Roman"/>
          <w:sz w:val="28"/>
          <w:szCs w:val="28"/>
        </w:rPr>
        <w:t>баскетбол – формування швидкісно-силових якостей та точності рухів;</w:t>
      </w:r>
    </w:p>
    <w:p w14:paraId="599E627C" w14:textId="77777777" w:rsidR="00830DF6" w:rsidRPr="00830DF6" w:rsidRDefault="00830DF6" w:rsidP="008A11F2">
      <w:pPr>
        <w:numPr>
          <w:ilvl w:val="0"/>
          <w:numId w:val="4"/>
        </w:numPr>
        <w:spacing w:after="0" w:line="360" w:lineRule="auto"/>
        <w:jc w:val="both"/>
        <w:rPr>
          <w:rFonts w:ascii="Times New Roman" w:hAnsi="Times New Roman" w:cs="Times New Roman"/>
          <w:sz w:val="28"/>
          <w:szCs w:val="28"/>
        </w:rPr>
      </w:pPr>
      <w:r w:rsidRPr="00830DF6">
        <w:rPr>
          <w:rFonts w:ascii="Times New Roman" w:hAnsi="Times New Roman" w:cs="Times New Roman"/>
          <w:sz w:val="28"/>
          <w:szCs w:val="28"/>
        </w:rPr>
        <w:t>футбол – підвищення витривалості та розвиток тактичної організації.</w:t>
      </w:r>
    </w:p>
    <w:p w14:paraId="2C351A45" w14:textId="77777777" w:rsidR="00830DF6" w:rsidRPr="00830DF6" w:rsidRDefault="00830DF6" w:rsidP="00830DF6">
      <w:pPr>
        <w:spacing w:after="0" w:line="360" w:lineRule="auto"/>
        <w:ind w:firstLine="709"/>
        <w:jc w:val="both"/>
        <w:rPr>
          <w:rFonts w:ascii="Times New Roman" w:hAnsi="Times New Roman" w:cs="Times New Roman"/>
          <w:sz w:val="28"/>
          <w:szCs w:val="28"/>
        </w:rPr>
      </w:pPr>
      <w:r w:rsidRPr="00830DF6">
        <w:rPr>
          <w:rFonts w:ascii="Times New Roman" w:hAnsi="Times New Roman" w:cs="Times New Roman"/>
          <w:sz w:val="28"/>
          <w:szCs w:val="28"/>
        </w:rPr>
        <w:t>У контрольних групах приріст був мінімальним і не перевищував 10–20 % у поодиноких показниках, що підтверджує результативність систематичних секційних занять як ефективного засобу гармонійного розвитку фізичних якостей школярів середнього шкільного віку.</w:t>
      </w:r>
    </w:p>
    <w:p w14:paraId="15E6CEE0" w14:textId="204C1D84" w:rsidR="00830DF6" w:rsidRDefault="005C01CE" w:rsidP="00994D6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Результати дослідження</w:t>
      </w:r>
      <w:r w:rsidR="00B33F41" w:rsidRPr="00B33F41">
        <w:rPr>
          <w:rFonts w:ascii="Times New Roman" w:hAnsi="Times New Roman" w:cs="Times New Roman"/>
          <w:sz w:val="28"/>
          <w:szCs w:val="28"/>
        </w:rPr>
        <w:t xml:space="preserve"> демонстру</w:t>
      </w:r>
      <w:r>
        <w:rPr>
          <w:rFonts w:ascii="Times New Roman" w:hAnsi="Times New Roman" w:cs="Times New Roman"/>
          <w:sz w:val="28"/>
          <w:szCs w:val="28"/>
        </w:rPr>
        <w:t>ють</w:t>
      </w:r>
      <w:r w:rsidR="00B33F41" w:rsidRPr="00B33F41">
        <w:rPr>
          <w:rFonts w:ascii="Times New Roman" w:hAnsi="Times New Roman" w:cs="Times New Roman"/>
          <w:sz w:val="28"/>
          <w:szCs w:val="28"/>
        </w:rPr>
        <w:t xml:space="preserve"> диференційований вплив секційних занять на розвиток рухових здібностей школярів. Кожен вид спорту формує специфічний профіль фізичних якостей: гімнастика — гнучкість і координацію, волейбол — силу та командну взаємодію, баскетбол — швидкісно-силові характеристики і точність рухів, футбол — витривалість і тактичну організацію. Така структурована візуалізація підтверджує доцільність секційної спеціалізації як засобу цілеспрямованого розвитку фізичної підготовленості у школярів середнього шкільного віку.</w:t>
      </w:r>
    </w:p>
    <w:p w14:paraId="47A39B45" w14:textId="77777777" w:rsidR="005C01CE"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Секційні заняття, окрім розвитку фізичних якостей, справляють суттєвий вплив на міжособистісну взаємодію учасників та формування їхньої системи цінностей. У процесі експерименту було зафіксовано позитивну динаміку у сфері соціальної згуртованості, емоційної відкритості та ціннісного самовизначення школярів.</w:t>
      </w:r>
    </w:p>
    <w:p w14:paraId="12B0E3AC" w14:textId="77777777" w:rsidR="005C01CE"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 xml:space="preserve"> Гімнастика, як індивідуалізований вид діяльності, сприяла розвитку внутрішньої дисципліни, самоконтролю та естетичного сприйняття руху. Учні демонстрували зростання емпатії, поваги до зусиль інших, здатність до рефлексії та відповідальності за власний прогрес. </w:t>
      </w:r>
    </w:p>
    <w:p w14:paraId="52BFBAD4" w14:textId="77777777" w:rsidR="005C01CE"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 xml:space="preserve">Волейбол, як командний вид спорту, активізував процеси комунікації, взаємодопомоги та розподілу ролей. Учасники експериментальної групи виявляли зростання рівня довіри, здатність до конструктивного вирішення конфліктів, розвиток почуття відповідальності за командний результат, що сприяло формуванню таких цінностей, як співпраця, взаємоповага та солідарність. </w:t>
      </w:r>
    </w:p>
    <w:p w14:paraId="642DD92D" w14:textId="77777777" w:rsidR="005C01CE"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 xml:space="preserve">Баскетбол стимулював розвиток лідерських якостей, стратегічного мислення та емоційної саморегуляції. У процесі гри учні навчалися приймати рішення в умовах обмеженого часу, координувати дії з партнерами та підтримувати мотивацію команди, що сприяло формуванню цінностей ініціативності, рішучості та відповідальності. </w:t>
      </w:r>
    </w:p>
    <w:p w14:paraId="15F90B2A" w14:textId="77777777" w:rsidR="00D145A2"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 xml:space="preserve">Футбол забезпечив умови для розвитку витривалості не лише фізичної, а й соціальної — здатності долати труднощі у взаємодії, зберігати командну єдність у напружених ситуаціях. Учасники експериментальної групи демонстрували зростання рівня згуртованості, готовність до самопожертви заради спільної мети, що сприяло формуванню таких цінностей, як наполегливість, командна лояльність та цілеспрямованість. </w:t>
      </w:r>
    </w:p>
    <w:p w14:paraId="514489D0" w14:textId="189B397C" w:rsidR="005C01CE" w:rsidRPr="005C01CE" w:rsidRDefault="005C01CE" w:rsidP="005C01CE">
      <w:pPr>
        <w:spacing w:after="0" w:line="360" w:lineRule="auto"/>
        <w:ind w:firstLine="709"/>
        <w:jc w:val="both"/>
        <w:rPr>
          <w:rFonts w:ascii="Times New Roman" w:hAnsi="Times New Roman" w:cs="Times New Roman"/>
          <w:sz w:val="28"/>
          <w:szCs w:val="28"/>
        </w:rPr>
      </w:pPr>
      <w:r w:rsidRPr="005C01CE">
        <w:rPr>
          <w:rFonts w:ascii="Times New Roman" w:hAnsi="Times New Roman" w:cs="Times New Roman"/>
          <w:sz w:val="28"/>
          <w:szCs w:val="28"/>
        </w:rPr>
        <w:t>Таким чином, секційні заняття виступають не лише засобом фізичного вдосконалення, а й потужним інструментом соціалізації, формування системи цінностей та розвитку міжособистісної культури школярів.</w:t>
      </w:r>
    </w:p>
    <w:p w14:paraId="248721AE" w14:textId="77777777" w:rsidR="00830DF6" w:rsidRDefault="00830DF6" w:rsidP="00994D68">
      <w:pPr>
        <w:spacing w:after="0" w:line="360" w:lineRule="auto"/>
        <w:ind w:firstLine="709"/>
        <w:jc w:val="both"/>
        <w:rPr>
          <w:rFonts w:ascii="Times New Roman" w:hAnsi="Times New Roman" w:cs="Times New Roman"/>
          <w:sz w:val="28"/>
          <w:szCs w:val="28"/>
        </w:rPr>
      </w:pPr>
    </w:p>
    <w:p w14:paraId="34809907" w14:textId="1271DE7C" w:rsidR="00ED5D5E" w:rsidRPr="00D145A2" w:rsidRDefault="00ED5D5E" w:rsidP="00D145A2">
      <w:pPr>
        <w:spacing w:after="0" w:line="360" w:lineRule="auto"/>
        <w:jc w:val="center"/>
        <w:rPr>
          <w:rFonts w:ascii="Times New Roman" w:hAnsi="Times New Roman" w:cs="Times New Roman"/>
          <w:b/>
          <w:bCs/>
          <w:sz w:val="28"/>
          <w:szCs w:val="28"/>
        </w:rPr>
      </w:pPr>
      <w:r w:rsidRPr="00D145A2">
        <w:rPr>
          <w:rFonts w:ascii="Times New Roman" w:hAnsi="Times New Roman" w:cs="Times New Roman"/>
          <w:b/>
          <w:bCs/>
          <w:sz w:val="28"/>
          <w:szCs w:val="28"/>
        </w:rPr>
        <w:t>3.4. Методичні рекомендації щодо організації та проведення секційних занять для школярів середнього шкільного віку</w:t>
      </w:r>
    </w:p>
    <w:p w14:paraId="78B55040" w14:textId="77777777" w:rsidR="00D145A2" w:rsidRDefault="00D145A2" w:rsidP="00994D68">
      <w:pPr>
        <w:spacing w:after="0" w:line="360" w:lineRule="auto"/>
        <w:ind w:firstLine="709"/>
        <w:jc w:val="both"/>
        <w:rPr>
          <w:rFonts w:ascii="Times New Roman" w:hAnsi="Times New Roman" w:cs="Times New Roman"/>
          <w:sz w:val="28"/>
          <w:szCs w:val="28"/>
        </w:rPr>
      </w:pPr>
    </w:p>
    <w:p w14:paraId="1756A21E" w14:textId="77777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Організація секційних занять у середній школі має на меті не лише розвиток фізичних якостей учнів, а й формування їхньої соціальної активності, ціннісних орієнтацій та навичок міжособистісної взаємодії. Для досягнення комплексного ефекту доцільно дотримуватися таких методичних положень:</w:t>
      </w:r>
    </w:p>
    <w:p w14:paraId="71960661" w14:textId="29E164D3"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Заняття повинні мати чітку структуру: вступна частина (розминка, мотиваційна установка), основна частина (вправи, ігрова діяльність, технічна та тактична підготовка), заключна частина (відновлювальні вправи, рефлексія). Планування здійснюється з урахуванням вікових особливостей школярів та поступового ускладнення завдань.</w:t>
      </w:r>
    </w:p>
    <w:p w14:paraId="237F9AE5" w14:textId="42BB6368"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Необхідно враховувати індивідуальні можливості учнів, рівень їхньої фізичної підготовленості та інтереси. Для цього варто застосовувати варіативні комплекси вправ, адаптовані до різних рівнів складності, що забезпечує доступність та мотивацію для всіх учасників.</w:t>
      </w:r>
    </w:p>
    <w:p w14:paraId="71660D25" w14:textId="43A229C9"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Секційні заняття мають бути спрямовані на виховання відповідальності, наполегливості, взаємоповаги та командної згуртованості. Важливо акцентувати увагу на цінності здорового способу життя, розвитку самодисципліни та співпраці.</w:t>
      </w:r>
    </w:p>
    <w:p w14:paraId="731328FE" w14:textId="46C43A63"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Ігрова діяльність та елементи змагання підвищують інтерес учнів, сприяють розвитку комунікативних навичок та формують позитивний емоційний фон. Змагання повинні мати виховний характер, підкреслювати значення чесної гри та взаємоповаги.</w:t>
      </w:r>
    </w:p>
    <w:p w14:paraId="41188F7C" w14:textId="2B449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Заняття мають поєднувати розвиток фізичних якостей із формуванням соціальних компетентностей: уміння працювати в команді, приймати рішення, підтримувати партнерів, долати труднощі. Це забезпечує гармонійний розвиток особистості.</w:t>
      </w:r>
    </w:p>
    <w:p w14:paraId="66456196" w14:textId="56E38CFC"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Регулярне тестування та спостереження дозволяють відстежувати динаміку фізичних показників і рівень соціальної взаємодії. Оцінювання має бути комплексним, включати як кількісні результати (швидкість, сила, витривалість), так і якісні характеристики (згуртованість, комунікація, ціннісні орієнтації).</w:t>
      </w:r>
    </w:p>
    <w:p w14:paraId="0EBD93A8" w14:textId="2EDD9E4C"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Учитель виступає не лише організатором занять, а й наставником, який формує атмосферу довіри, підтримки та взаємоповаги. Його завдання — створити умови для самореалізації кожного учня, стимулювати інтерес до занять та забезпечити безпечне середовище.</w:t>
      </w:r>
    </w:p>
    <w:p w14:paraId="64B8308B" w14:textId="2E8BE880" w:rsidR="00C521A3" w:rsidRPr="00C521A3" w:rsidRDefault="00C521A3" w:rsidP="00C521A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Pr="00C521A3">
        <w:rPr>
          <w:rFonts w:ascii="Times New Roman" w:hAnsi="Times New Roman" w:cs="Times New Roman"/>
          <w:sz w:val="28"/>
          <w:szCs w:val="28"/>
        </w:rPr>
        <w:t>екційні заняття у середній школі повинні бути спрямовані на комплексний розвиток школярів: фізичний, соціальний та ціннісний. Вони мають поєднувати індивідуальний підхід із колективною діяльністю, забезпечувати поступовість навантаження та виховувати систему цінностей, яка ґрунтується на здоровому способі життя, співпраці та відповідальності.</w:t>
      </w:r>
    </w:p>
    <w:p w14:paraId="1BECA0BB" w14:textId="77777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Організація та проведення секційних занять для школярів середнього шкільного віку потребує системного та методично обґрунтованого підходу, що враховує як фізичні, так і соціально-психологічні аспекти розвитку учнів. Передусім учитель має визначити мету та завдання кожного заняття, орієнтуючись на розвиток конкретних фізичних якостей, формування навичок командної взаємодії та виховання ціннісних орієнтацій. Структура занять повинна бути чітко регламентованою і включати вступну частину з розминкою та мотиваційною установкою, основну частину з виконанням технічних вправ, ігрових елементів та тактичних завдань, а також заключну частину, що передбачає відновлювальні вправи та рефлексію. Важливим є застосування диференційованого підходу, який забезпечує доступність завдань для учнів з різним рівнем фізичної підготовленості та водночас стимулює їхній поступовий розвиток.</w:t>
      </w:r>
    </w:p>
    <w:p w14:paraId="5FDEE6E5" w14:textId="77777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Секційні заняття повинні формувати мотивацію до систематичних тренувань та виховувати цінності відповідальності, наполегливості, взаємоповаги й командної згуртованості. Використання ігрових та змагальних методів сприяє підвищенню інтересу учнів, розвитку комунікативних навичок та створенню позитивного емоційного фону, водночас підкреслюючи значення чесної гри та конструктивної взаємодії. Особливу увагу слід приділяти інтеграції фізичного та соціального розвитку: вправи мають поєднувати тренування фізичних якостей із завданнями на комунікацію, співпрацю та лідерство, що забезпечує гармонійне становлення особистості.</w:t>
      </w:r>
    </w:p>
    <w:p w14:paraId="054CCB8B" w14:textId="77777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Контроль та оцінювання результатів повинні здійснюватися комплексно, включаючи як кількісні показники (швидкість, сила, витривалість), так і якісні характеристики (згуртованість, комунікація, сформованість цінностей). Регулярне тестування та спостереження дозволяють своєчасно коригувати програму занять відповідно до потреб групи. Роль учителя у цьому процесі є ключовою: він виступає не лише організатором, а й наставником, який формує атмосферу довіри, підтримки та взаємоповаги, створює умови для самореалізації кожного учня та забезпечує безпечне середовище.</w:t>
      </w:r>
    </w:p>
    <w:p w14:paraId="6E2939A2" w14:textId="77777777" w:rsidR="00C521A3" w:rsidRPr="00C521A3" w:rsidRDefault="00C521A3" w:rsidP="00C521A3">
      <w:pPr>
        <w:spacing w:after="0" w:line="360" w:lineRule="auto"/>
        <w:ind w:firstLine="709"/>
        <w:jc w:val="both"/>
        <w:rPr>
          <w:rFonts w:ascii="Times New Roman" w:hAnsi="Times New Roman" w:cs="Times New Roman"/>
          <w:sz w:val="28"/>
          <w:szCs w:val="28"/>
        </w:rPr>
      </w:pPr>
      <w:r w:rsidRPr="00C521A3">
        <w:rPr>
          <w:rFonts w:ascii="Times New Roman" w:hAnsi="Times New Roman" w:cs="Times New Roman"/>
          <w:sz w:val="28"/>
          <w:szCs w:val="28"/>
        </w:rPr>
        <w:t>Таким чином, секційні заняття у середній школі мають бути спрямовані на комплексний розвиток школярів, що поєднує фізичне вдосконалення із соціалізацією та формуванням системи цінностей. Їхня ефективність визначається послідовністю організації, диференційованим підходом, інтеграцією фізичних і соціальних завдань та педагогічною майстерністю вчителя, який забезпечує гармонійний розвиток особистості учнів у процесі навчально-виховної діяльності.</w:t>
      </w:r>
    </w:p>
    <w:p w14:paraId="7DCFDACD" w14:textId="77777777"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Ефективність секційних занять для школярів середнього шкільного віку значною мірою визначається добором вправ, які відповідають специфіці кожного виду спорту та віковим особливостям учнів. У гімнастиці найбільш результативними є вправи на розтягування, такі як шпагати, нахили вперед і назад та «місток», що сприяють розвитку гнучкості, а також балансування на гімнастичній лаві чи колоді, яке формує координацію, та акробатичні елементи на кшталт кувірків і стійок на руках, що розвивають пластичність і контроль рухів. У волейболі ефективними є серії передач м’яча в парах і трійках для розвитку точності та координації, стрибки з місця та з розбігу для підвищення сили ніг, а також ігрові вправи у форматі «міні-волейболу», які формують командну взаємодію та швидку реакцію. У баскетболі доцільно застосовувати спринти на короткі дистанції з веденням м’яча для розвитку швидкісно-силових якостей, кидки у кошик з різних дистанцій для формування точності рухів та вправи на зміну напрямку руху, такі як «змійка» чи ривки з поворотами, що сприяють розвитку координації. У футболі найбільш ефективними є біг на середні дистанції (400–800 метрів) для розвитку витривалості, вправи з веденням м’яча на швидкість та зміну напрямку для вдосконалення швидкісних якостей, а також командні ігрові вправи у форматі «двосторонньої гри» чи «міні-футболу», які формують тактичну організацію та згуртованість. Таким чином, кожен вид спорту має власний набір вправ, що забезпечує розвиток провідних фізичних якостей: гімнастика — гнучкості та координації, волейбол — сили й командної взаємодії, баскетбол — швидкісно-силових характеристик та точності, футбол — витривалості й тактичної організації. Використання цих вправ у системі секційних занять сприяє гармонійному розвитку школярів як у фізичному, так і в соціальному аспектах.</w:t>
      </w:r>
    </w:p>
    <w:p w14:paraId="404ADCD2" w14:textId="77777777" w:rsidR="00521E9F" w:rsidRPr="00521E9F" w:rsidRDefault="00521E9F" w:rsidP="00521E9F">
      <w:pPr>
        <w:spacing w:after="0" w:line="360" w:lineRule="auto"/>
        <w:ind w:firstLine="709"/>
        <w:jc w:val="center"/>
        <w:rPr>
          <w:rFonts w:ascii="Times New Roman" w:hAnsi="Times New Roman" w:cs="Times New Roman"/>
          <w:b/>
          <w:bCs/>
          <w:sz w:val="28"/>
          <w:szCs w:val="28"/>
        </w:rPr>
      </w:pPr>
      <w:r w:rsidRPr="00521E9F">
        <w:rPr>
          <w:rFonts w:ascii="Times New Roman" w:hAnsi="Times New Roman" w:cs="Times New Roman"/>
          <w:b/>
          <w:bCs/>
          <w:sz w:val="28"/>
          <w:szCs w:val="28"/>
        </w:rPr>
        <w:t>Комплекс тренувальних програм на тиждень для кожної секції</w:t>
      </w:r>
    </w:p>
    <w:p w14:paraId="130639A3" w14:textId="77777777"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Організація тижневого циклу занять дозволяє інтегрувати ефективні вправи у практику та забезпечити гармонійний розвиток школярів середнього шкільного віку. Нижче наведено приклади програм для кожної секції з урахуванням специфіки виду спорту.</w:t>
      </w:r>
    </w:p>
    <w:p w14:paraId="70DDD16B" w14:textId="7CCEE68C"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b/>
          <w:bCs/>
          <w:sz w:val="28"/>
          <w:szCs w:val="28"/>
        </w:rPr>
        <w:t>Гімнастика</w:t>
      </w:r>
      <w:r>
        <w:rPr>
          <w:rFonts w:ascii="Times New Roman" w:hAnsi="Times New Roman" w:cs="Times New Roman"/>
          <w:b/>
          <w:bCs/>
          <w:sz w:val="28"/>
          <w:szCs w:val="28"/>
        </w:rPr>
        <w:t xml:space="preserve">. </w:t>
      </w:r>
      <w:r w:rsidRPr="00521E9F">
        <w:rPr>
          <w:rFonts w:ascii="Times New Roman" w:hAnsi="Times New Roman" w:cs="Times New Roman"/>
          <w:sz w:val="28"/>
          <w:szCs w:val="28"/>
        </w:rPr>
        <w:t>У понеділок заняття починається з комплексу вправ на розтягування (шпагати, нахили, «місток»), після чого учні виконують вправи на балансування на лаві та колоді. У середу акцент робиться на акробатичних елементах — кувірках, стійках на руках та переворотах, що розвивають пластичність і контроль рухів. У п’ятницю заняття поєднує вправи на гнучкість із елементами координації, включаючи комбінації рухів у ритмічній послідовності.</w:t>
      </w:r>
    </w:p>
    <w:p w14:paraId="08B7E059" w14:textId="0ED29501"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b/>
          <w:bCs/>
          <w:sz w:val="28"/>
          <w:szCs w:val="28"/>
        </w:rPr>
        <w:t>Волейбол</w:t>
      </w:r>
      <w:r>
        <w:rPr>
          <w:rFonts w:ascii="Times New Roman" w:hAnsi="Times New Roman" w:cs="Times New Roman"/>
          <w:b/>
          <w:bCs/>
          <w:sz w:val="28"/>
          <w:szCs w:val="28"/>
        </w:rPr>
        <w:t>.</w:t>
      </w:r>
      <w:r w:rsidRPr="00521E9F">
        <w:rPr>
          <w:rFonts w:ascii="Times New Roman" w:hAnsi="Times New Roman" w:cs="Times New Roman"/>
          <w:sz w:val="28"/>
          <w:szCs w:val="28"/>
        </w:rPr>
        <w:t xml:space="preserve"> понеділок учні виконують серії передач м’яча в парах і трійках, відпрацьовуючи точність та координацію. У середу заняття включає стрибкові вправи з місця та з розбігу для розвитку сили ніг, а також вправи на прийом і передачу м’яча в русі. У п’ятницю проводиться «міні-волейбол» у форматі гри, що формує командну взаємодію та швидку реакцію.</w:t>
      </w:r>
    </w:p>
    <w:p w14:paraId="11266E28" w14:textId="14A2DB39"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b/>
          <w:bCs/>
          <w:sz w:val="28"/>
          <w:szCs w:val="28"/>
        </w:rPr>
        <w:t>Баскетбол</w:t>
      </w:r>
      <w:r>
        <w:rPr>
          <w:rFonts w:ascii="Times New Roman" w:hAnsi="Times New Roman" w:cs="Times New Roman"/>
          <w:b/>
          <w:bCs/>
          <w:sz w:val="28"/>
          <w:szCs w:val="28"/>
        </w:rPr>
        <w:t xml:space="preserve">. </w:t>
      </w:r>
      <w:r w:rsidRPr="00521E9F">
        <w:rPr>
          <w:rFonts w:ascii="Times New Roman" w:hAnsi="Times New Roman" w:cs="Times New Roman"/>
          <w:sz w:val="28"/>
          <w:szCs w:val="28"/>
        </w:rPr>
        <w:t>У понеділок учні виконують спринти на короткі дистанції з веденням м’яча, що розвиває швидкісно-силові якості. У середу акцент робиться на кидках у кошик з різних дистанцій, а також на вправи для зміни напрямку руху («змійка», ривки з поворотами). У п’ятницю заняття включає ігрові вправи з елементами тактики, що поєднують швидкість, силу та точність.</w:t>
      </w:r>
    </w:p>
    <w:p w14:paraId="0A5CB460" w14:textId="3816895A"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b/>
          <w:bCs/>
          <w:sz w:val="28"/>
          <w:szCs w:val="28"/>
        </w:rPr>
        <w:t>Футбол</w:t>
      </w:r>
      <w:r>
        <w:rPr>
          <w:rFonts w:ascii="Times New Roman" w:hAnsi="Times New Roman" w:cs="Times New Roman"/>
          <w:b/>
          <w:bCs/>
          <w:sz w:val="28"/>
          <w:szCs w:val="28"/>
        </w:rPr>
        <w:t xml:space="preserve">. </w:t>
      </w:r>
      <w:r w:rsidRPr="00521E9F">
        <w:rPr>
          <w:rFonts w:ascii="Times New Roman" w:hAnsi="Times New Roman" w:cs="Times New Roman"/>
          <w:sz w:val="28"/>
          <w:szCs w:val="28"/>
        </w:rPr>
        <w:t>У понеділок учні виконують біг на середні дистанції (400–800 м) для розвитку витривалості. У середу заняття включає вправи з веденням м’яча на швидкість та зміну напрямку, що вдосконалюють швидкісні якості. У п’ятницю проводиться «міні-футбол» або двостороння гра, яка формує тактичну організацію та командну згуртованість.</w:t>
      </w:r>
    </w:p>
    <w:p w14:paraId="1F13C519" w14:textId="77777777"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Такий тижневий комплекс дозволяє поєднати розвиток провідних фізичних якостей із формуванням соціальних компетентностей. Гімнастика забезпечує гнучкість і координацію, волейбол — силу та командну взаємодію, баскетбол — швидкісно-силові характеристики та точність, футбол — витривалість і тактичну організацію. Усі програми побудовані на принципі поступовості та варіативності, що гарантує ефективність занять і гармонійний розвиток школярів.</w:t>
      </w:r>
    </w:p>
    <w:p w14:paraId="547D1637" w14:textId="02A9A357" w:rsidR="00521E9F" w:rsidRPr="00521E9F" w:rsidRDefault="00521E9F" w:rsidP="00521E9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2761F087" w14:textId="34F037E9" w:rsidR="004F65D6" w:rsidRPr="00521E9F" w:rsidRDefault="00994D68" w:rsidP="004F65D6">
      <w:pPr>
        <w:spacing w:after="0" w:line="360" w:lineRule="auto"/>
        <w:ind w:firstLine="709"/>
        <w:jc w:val="both"/>
        <w:rPr>
          <w:rFonts w:ascii="Times New Roman" w:hAnsi="Times New Roman" w:cs="Times New Roman"/>
          <w:b/>
          <w:bCs/>
          <w:sz w:val="28"/>
          <w:szCs w:val="28"/>
        </w:rPr>
      </w:pPr>
      <w:r w:rsidRPr="00521E9F">
        <w:rPr>
          <w:rFonts w:ascii="Times New Roman" w:hAnsi="Times New Roman" w:cs="Times New Roman"/>
          <w:b/>
          <w:bCs/>
          <w:sz w:val="28"/>
          <w:szCs w:val="28"/>
        </w:rPr>
        <w:t>Висновки до розділу ІІІ</w:t>
      </w:r>
    </w:p>
    <w:p w14:paraId="0274C47E" w14:textId="77777777" w:rsidR="00994D68" w:rsidRDefault="00994D68" w:rsidP="004F65D6">
      <w:pPr>
        <w:spacing w:after="0" w:line="360" w:lineRule="auto"/>
        <w:ind w:firstLine="709"/>
        <w:jc w:val="both"/>
        <w:rPr>
          <w:rFonts w:ascii="Times New Roman" w:hAnsi="Times New Roman" w:cs="Times New Roman"/>
          <w:sz w:val="28"/>
          <w:szCs w:val="28"/>
        </w:rPr>
      </w:pPr>
    </w:p>
    <w:p w14:paraId="749DC145" w14:textId="77777777"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На початку експерименту школярі середнього шкільного віку характеризувалися середнім рівнем фізичного розвитку та рухових здібностей, що відповідає віковим нормативам, але не демонструє виражених переваг у жодній із ключових фізичних якостей. Було зафіксовано недостатній рівень гнучкості та витривалості, а також нерівномірність у розвитку швидкісно-силових характеристик. Це свідчить про потребу у систематичних та цілеспрямованих заняттях, які здатні забезпечити гармонійний розвиток рухових здібностей.</w:t>
      </w:r>
    </w:p>
    <w:p w14:paraId="630C5865" w14:textId="79252499"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Протягом року експериментальні групи продемонстрували суттєве покращення у всіх основних показниках фізичного розвитку. Найбільш виражені зміни спостерігалися у гнучкості, координації, швидкісно-силових якостях та витривалості залежно від виду секційних занять. Контрольні групи, які не брали участі у систематичних секційних тренуваннях, показали лише незначні зміни, що підтверджує ефективність регулярних занять у спортивних секціях.</w:t>
      </w:r>
    </w:p>
    <w:p w14:paraId="6BA7FCEC" w14:textId="141421AE"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Аналіз результатів засвідчив диференційований вплив різних видів секційних занять. Гімнастика найбільш ефективно розвивала гнучкість та координацію, волейбол забезпечував збалансоване зростання сили та командної взаємодії, баскетбол сприяв формуванню швидкісно-силових якостей та точності рухів, а футбол забезпечував найвиразніший приріст у витривалості та тактичній організації. Таким чином, кожен вид спорту має власну «зону впливу», що дозволяє цілеспрямовано формувати різні компоненти фізичної підготовленості школярів.</w:t>
      </w:r>
    </w:p>
    <w:p w14:paraId="269EC898" w14:textId="396118CD" w:rsidR="00521E9F" w:rsidRPr="00521E9F" w:rsidRDefault="00521E9F" w:rsidP="00521E9F">
      <w:pPr>
        <w:spacing w:after="0" w:line="360" w:lineRule="auto"/>
        <w:ind w:firstLine="709"/>
        <w:jc w:val="both"/>
        <w:rPr>
          <w:rFonts w:ascii="Times New Roman" w:hAnsi="Times New Roman" w:cs="Times New Roman"/>
          <w:sz w:val="28"/>
          <w:szCs w:val="28"/>
        </w:rPr>
      </w:pPr>
      <w:r w:rsidRPr="00521E9F">
        <w:rPr>
          <w:rFonts w:ascii="Times New Roman" w:hAnsi="Times New Roman" w:cs="Times New Roman"/>
          <w:sz w:val="28"/>
          <w:szCs w:val="28"/>
        </w:rPr>
        <w:t>Організація секційних занять повинна ґрунтуватися на чіткій структурі, диференційованому підході та інтеграції фізичного і соціального розвитку. Доцільно застосовувати варіативні комплекси вправ, що відповідають рівню підготовленості учнів, поєднувати індивідуальні та командні завдання, використовувати ігрові та змагальні методи для підвищення мотивації. Важливо забезпечувати регулярний контроль та оцінювання результатів, включаючи як кількісні, так і якісні показники, а також створювати атмосферу довіри та підтримки. Учитель має виступати наставником, який формує не лише фізичні якості, а й систему цінностей, спрямовану на здоровий спосіб життя, співпрацю та відповідальність.</w:t>
      </w:r>
    </w:p>
    <w:p w14:paraId="038D0B71" w14:textId="4CB6625B" w:rsidR="009429E4" w:rsidRPr="009429E4" w:rsidRDefault="009429E4" w:rsidP="009429E4">
      <w:pPr>
        <w:spacing w:after="0" w:line="360" w:lineRule="auto"/>
        <w:ind w:firstLine="709"/>
        <w:jc w:val="center"/>
        <w:rPr>
          <w:rFonts w:ascii="Times New Roman" w:hAnsi="Times New Roman" w:cs="Times New Roman"/>
          <w:b/>
          <w:bCs/>
          <w:sz w:val="28"/>
          <w:szCs w:val="28"/>
        </w:rPr>
      </w:pPr>
      <w:r w:rsidRPr="009429E4">
        <w:rPr>
          <w:rFonts w:ascii="Times New Roman" w:hAnsi="Times New Roman" w:cs="Times New Roman"/>
          <w:b/>
          <w:bCs/>
          <w:sz w:val="28"/>
          <w:szCs w:val="28"/>
        </w:rPr>
        <w:t>ВИСНОВКИ</w:t>
      </w:r>
    </w:p>
    <w:p w14:paraId="73E4714E" w14:textId="77777777" w:rsidR="009429E4" w:rsidRDefault="009429E4" w:rsidP="009429E4">
      <w:pPr>
        <w:spacing w:after="0" w:line="360" w:lineRule="auto"/>
        <w:ind w:firstLine="709"/>
        <w:jc w:val="both"/>
        <w:rPr>
          <w:rFonts w:ascii="Times New Roman" w:hAnsi="Times New Roman" w:cs="Times New Roman"/>
          <w:sz w:val="28"/>
          <w:szCs w:val="28"/>
        </w:rPr>
      </w:pPr>
    </w:p>
    <w:p w14:paraId="0E0F5668" w14:textId="77777777" w:rsidR="009429E4" w:rsidRDefault="009429E4" w:rsidP="009429E4">
      <w:pPr>
        <w:spacing w:after="0" w:line="360" w:lineRule="auto"/>
        <w:ind w:firstLine="709"/>
        <w:jc w:val="both"/>
        <w:rPr>
          <w:rFonts w:ascii="Times New Roman" w:hAnsi="Times New Roman" w:cs="Times New Roman"/>
          <w:sz w:val="28"/>
          <w:szCs w:val="28"/>
        </w:rPr>
      </w:pPr>
      <w:r w:rsidRPr="009429E4">
        <w:rPr>
          <w:rFonts w:ascii="Times New Roman" w:hAnsi="Times New Roman" w:cs="Times New Roman"/>
          <w:sz w:val="28"/>
          <w:szCs w:val="28"/>
        </w:rPr>
        <w:t xml:space="preserve">Узагальнюючи результати дослідження, можна стверджувати, що секційні заняття є важливим і ефективним інструментом фізичного виховання школярів середнього шкільного віку. </w:t>
      </w:r>
    </w:p>
    <w:p w14:paraId="2DA1E1D0" w14:textId="77777777" w:rsidR="009429E4" w:rsidRDefault="009429E4" w:rsidP="009429E4">
      <w:pPr>
        <w:spacing w:after="0" w:line="360" w:lineRule="auto"/>
        <w:ind w:firstLine="709"/>
        <w:jc w:val="both"/>
        <w:rPr>
          <w:rFonts w:ascii="Times New Roman" w:hAnsi="Times New Roman" w:cs="Times New Roman"/>
          <w:sz w:val="28"/>
          <w:szCs w:val="28"/>
        </w:rPr>
      </w:pPr>
      <w:r w:rsidRPr="009429E4">
        <w:rPr>
          <w:rFonts w:ascii="Times New Roman" w:hAnsi="Times New Roman" w:cs="Times New Roman"/>
          <w:sz w:val="28"/>
          <w:szCs w:val="28"/>
        </w:rPr>
        <w:t xml:space="preserve">У першому розділі було показано, що сучасні підходи до організації фізичного розвитку дітей 11–14 років ґрунтуються на врахуванні вікових особливостей, які характеризуються інтенсивним фізіологічним ростом, нерівномірним розвитком окремих рухових здібностей та високою пластичністю нервової системи. Саме у цей період закладаються основи стійких рухових навичок, а секційні заняття виступають засобом не лише фізичного вдосконалення, а й соціалізації, формування ціннісних орієнтацій, самодисципліни та комунікативних навичок. </w:t>
      </w:r>
    </w:p>
    <w:p w14:paraId="38CF7DF0" w14:textId="77777777" w:rsidR="009429E4" w:rsidRDefault="009429E4" w:rsidP="009429E4">
      <w:pPr>
        <w:spacing w:after="0" w:line="360" w:lineRule="auto"/>
        <w:ind w:firstLine="709"/>
        <w:jc w:val="both"/>
        <w:rPr>
          <w:rFonts w:ascii="Times New Roman" w:hAnsi="Times New Roman" w:cs="Times New Roman"/>
          <w:sz w:val="28"/>
          <w:szCs w:val="28"/>
        </w:rPr>
      </w:pPr>
      <w:r w:rsidRPr="009429E4">
        <w:rPr>
          <w:rFonts w:ascii="Times New Roman" w:hAnsi="Times New Roman" w:cs="Times New Roman"/>
          <w:sz w:val="28"/>
          <w:szCs w:val="28"/>
        </w:rPr>
        <w:t xml:space="preserve">У другому розділі було обґрунтовано методологію дослідження, яка включала організацію вибірки школярів, розподіл на експериментальні та контрольні групи, систематичне проведення занять протягом навчального року, а також використання антропометричних вимірювань, індексів, стандартизованих тестів та статистичної обробки даних. Це забезпечило достовірність результатів і можливість комплексної оцінки впливу секційних занять. </w:t>
      </w:r>
    </w:p>
    <w:p w14:paraId="44479B27" w14:textId="77777777" w:rsidR="009429E4" w:rsidRDefault="009429E4" w:rsidP="009429E4">
      <w:pPr>
        <w:spacing w:after="0" w:line="360" w:lineRule="auto"/>
        <w:ind w:firstLine="709"/>
        <w:jc w:val="both"/>
        <w:rPr>
          <w:rFonts w:ascii="Times New Roman" w:hAnsi="Times New Roman" w:cs="Times New Roman"/>
          <w:sz w:val="28"/>
          <w:szCs w:val="28"/>
        </w:rPr>
      </w:pPr>
      <w:r w:rsidRPr="009429E4">
        <w:rPr>
          <w:rFonts w:ascii="Times New Roman" w:hAnsi="Times New Roman" w:cs="Times New Roman"/>
          <w:sz w:val="28"/>
          <w:szCs w:val="28"/>
        </w:rPr>
        <w:t xml:space="preserve">У третьому розділі результати експерименту підтвердили, що на початку дослідження школярі мали середній рівень фізичного розвитку та рухових здібностей, протягом року експериментальні групи продемонстрували суттєве покращення у всіх показниках, тоді як контрольні групи залишилися майже без змін. Було встановлено диференційований вплив різних видів секційних занять: гімнастика найбільш ефективно розвивала гнучкість і координацію, волейбол забезпечував збалансоване зростання сили та командної взаємодії, баскетбол сприяв формуванню швидкісно-силових якостей і точності рухів, а футбол забезпечував приріст у витривалості та тактичній організації. </w:t>
      </w:r>
    </w:p>
    <w:p w14:paraId="53EBD26B" w14:textId="77777777" w:rsidR="009429E4" w:rsidRDefault="009429E4" w:rsidP="009429E4">
      <w:pPr>
        <w:spacing w:after="0" w:line="360" w:lineRule="auto"/>
        <w:ind w:firstLine="709"/>
        <w:jc w:val="both"/>
        <w:rPr>
          <w:rFonts w:ascii="Times New Roman" w:hAnsi="Times New Roman" w:cs="Times New Roman"/>
          <w:sz w:val="28"/>
          <w:szCs w:val="28"/>
        </w:rPr>
      </w:pPr>
      <w:r w:rsidRPr="009429E4">
        <w:rPr>
          <w:rFonts w:ascii="Times New Roman" w:hAnsi="Times New Roman" w:cs="Times New Roman"/>
          <w:sz w:val="28"/>
          <w:szCs w:val="28"/>
        </w:rPr>
        <w:t xml:space="preserve">На основі отриманих даних були розроблені методичні рекомендації, що передбачають чітку структуру занять, диференційований підхід, інтеграцію фізичного і соціального розвитку, використання ігрових та змагальних методів, а також регулярний контроль результатів. Учитель у цьому процесі виступає не лише організатором, а й наставником, який формує атмосферу довіри, підтримки та взаємоповаги, створює умови для самореалізації кожного учня та забезпечує безпечне середовище. </w:t>
      </w:r>
    </w:p>
    <w:p w14:paraId="6A33D4F6" w14:textId="329C05D2" w:rsidR="009429E4" w:rsidRPr="009429E4" w:rsidRDefault="009429E4" w:rsidP="009429E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9429E4">
        <w:rPr>
          <w:rFonts w:ascii="Times New Roman" w:hAnsi="Times New Roman" w:cs="Times New Roman"/>
          <w:sz w:val="28"/>
          <w:szCs w:val="28"/>
        </w:rPr>
        <w:t>, секційні заняття у середній школі довели свою ефективність як засіб гармонійного розвитку фізичних і соціальних якостей школярів, а розроблені рекомендації можуть бути використані педагогами для удосконалення практики фізичного виховання та виховання системи цінностей, спрямованої на здоровий спосіб життя, співпрацю та відповідальність.</w:t>
      </w:r>
    </w:p>
    <w:p w14:paraId="7A774D97" w14:textId="77777777" w:rsidR="009429E4" w:rsidRDefault="009429E4" w:rsidP="004F65D6">
      <w:pPr>
        <w:spacing w:after="0" w:line="360" w:lineRule="auto"/>
        <w:ind w:firstLine="709"/>
        <w:jc w:val="both"/>
        <w:rPr>
          <w:rFonts w:ascii="Times New Roman" w:hAnsi="Times New Roman" w:cs="Times New Roman"/>
          <w:sz w:val="28"/>
          <w:szCs w:val="28"/>
        </w:rPr>
      </w:pPr>
    </w:p>
    <w:p w14:paraId="70A1753A" w14:textId="77777777" w:rsidR="009429E4" w:rsidRDefault="009429E4" w:rsidP="004F65D6">
      <w:pPr>
        <w:spacing w:after="0" w:line="360" w:lineRule="auto"/>
        <w:ind w:firstLine="709"/>
        <w:jc w:val="both"/>
        <w:rPr>
          <w:rFonts w:ascii="Times New Roman" w:hAnsi="Times New Roman" w:cs="Times New Roman"/>
          <w:sz w:val="28"/>
          <w:szCs w:val="28"/>
        </w:rPr>
      </w:pPr>
    </w:p>
    <w:p w14:paraId="32639EDF" w14:textId="77777777" w:rsidR="009429E4" w:rsidRDefault="009429E4" w:rsidP="004F65D6">
      <w:pPr>
        <w:spacing w:after="0" w:line="360" w:lineRule="auto"/>
        <w:ind w:firstLine="709"/>
        <w:jc w:val="both"/>
        <w:rPr>
          <w:rFonts w:ascii="Times New Roman" w:hAnsi="Times New Roman" w:cs="Times New Roman"/>
          <w:sz w:val="28"/>
          <w:szCs w:val="28"/>
        </w:rPr>
      </w:pPr>
    </w:p>
    <w:p w14:paraId="5752FA78" w14:textId="77777777" w:rsidR="009429E4" w:rsidRDefault="009429E4" w:rsidP="004F65D6">
      <w:pPr>
        <w:spacing w:after="0" w:line="360" w:lineRule="auto"/>
        <w:ind w:firstLine="709"/>
        <w:jc w:val="both"/>
        <w:rPr>
          <w:rFonts w:ascii="Times New Roman" w:hAnsi="Times New Roman" w:cs="Times New Roman"/>
          <w:sz w:val="28"/>
          <w:szCs w:val="28"/>
        </w:rPr>
      </w:pPr>
    </w:p>
    <w:p w14:paraId="639588C0" w14:textId="77777777" w:rsidR="009429E4" w:rsidRDefault="009429E4" w:rsidP="004F65D6">
      <w:pPr>
        <w:spacing w:after="0" w:line="360" w:lineRule="auto"/>
        <w:ind w:firstLine="709"/>
        <w:jc w:val="both"/>
        <w:rPr>
          <w:rFonts w:ascii="Times New Roman" w:hAnsi="Times New Roman" w:cs="Times New Roman"/>
          <w:sz w:val="28"/>
          <w:szCs w:val="28"/>
        </w:rPr>
      </w:pPr>
    </w:p>
    <w:p w14:paraId="379D1BA5" w14:textId="77777777" w:rsidR="009429E4" w:rsidRDefault="009429E4" w:rsidP="004F65D6">
      <w:pPr>
        <w:spacing w:after="0" w:line="360" w:lineRule="auto"/>
        <w:ind w:firstLine="709"/>
        <w:jc w:val="both"/>
        <w:rPr>
          <w:rFonts w:ascii="Times New Roman" w:hAnsi="Times New Roman" w:cs="Times New Roman"/>
          <w:sz w:val="28"/>
          <w:szCs w:val="28"/>
        </w:rPr>
      </w:pPr>
    </w:p>
    <w:p w14:paraId="57066EAC" w14:textId="77777777" w:rsidR="009429E4" w:rsidRDefault="009429E4" w:rsidP="004F65D6">
      <w:pPr>
        <w:spacing w:after="0" w:line="360" w:lineRule="auto"/>
        <w:ind w:firstLine="709"/>
        <w:jc w:val="both"/>
        <w:rPr>
          <w:rFonts w:ascii="Times New Roman" w:hAnsi="Times New Roman" w:cs="Times New Roman"/>
          <w:sz w:val="28"/>
          <w:szCs w:val="28"/>
        </w:rPr>
      </w:pPr>
    </w:p>
    <w:p w14:paraId="5C7C5949" w14:textId="77777777" w:rsidR="009429E4" w:rsidRDefault="009429E4" w:rsidP="004F65D6">
      <w:pPr>
        <w:spacing w:after="0" w:line="360" w:lineRule="auto"/>
        <w:ind w:firstLine="709"/>
        <w:jc w:val="both"/>
        <w:rPr>
          <w:rFonts w:ascii="Times New Roman" w:hAnsi="Times New Roman" w:cs="Times New Roman"/>
          <w:sz w:val="28"/>
          <w:szCs w:val="28"/>
        </w:rPr>
      </w:pPr>
    </w:p>
    <w:p w14:paraId="4CEF5FA5" w14:textId="77777777" w:rsidR="009429E4" w:rsidRDefault="009429E4" w:rsidP="004F65D6">
      <w:pPr>
        <w:spacing w:after="0" w:line="360" w:lineRule="auto"/>
        <w:ind w:firstLine="709"/>
        <w:jc w:val="both"/>
        <w:rPr>
          <w:rFonts w:ascii="Times New Roman" w:hAnsi="Times New Roman" w:cs="Times New Roman"/>
          <w:sz w:val="28"/>
          <w:szCs w:val="28"/>
        </w:rPr>
      </w:pPr>
    </w:p>
    <w:p w14:paraId="0F4FF5F8" w14:textId="77777777" w:rsidR="009429E4" w:rsidRDefault="009429E4" w:rsidP="004F65D6">
      <w:pPr>
        <w:spacing w:after="0" w:line="360" w:lineRule="auto"/>
        <w:ind w:firstLine="709"/>
        <w:jc w:val="both"/>
        <w:rPr>
          <w:rFonts w:ascii="Times New Roman" w:hAnsi="Times New Roman" w:cs="Times New Roman"/>
          <w:sz w:val="28"/>
          <w:szCs w:val="28"/>
        </w:rPr>
      </w:pPr>
    </w:p>
    <w:p w14:paraId="3A2F6A4D" w14:textId="77777777" w:rsidR="009429E4" w:rsidRDefault="009429E4" w:rsidP="004F65D6">
      <w:pPr>
        <w:spacing w:after="0" w:line="360" w:lineRule="auto"/>
        <w:ind w:firstLine="709"/>
        <w:jc w:val="both"/>
        <w:rPr>
          <w:rFonts w:ascii="Times New Roman" w:hAnsi="Times New Roman" w:cs="Times New Roman"/>
          <w:sz w:val="28"/>
          <w:szCs w:val="28"/>
        </w:rPr>
      </w:pPr>
    </w:p>
    <w:p w14:paraId="55E608E0" w14:textId="77777777" w:rsidR="009429E4" w:rsidRDefault="009429E4" w:rsidP="004F65D6">
      <w:pPr>
        <w:spacing w:after="0" w:line="360" w:lineRule="auto"/>
        <w:ind w:firstLine="709"/>
        <w:jc w:val="both"/>
        <w:rPr>
          <w:rFonts w:ascii="Times New Roman" w:hAnsi="Times New Roman" w:cs="Times New Roman"/>
          <w:sz w:val="28"/>
          <w:szCs w:val="28"/>
        </w:rPr>
      </w:pPr>
    </w:p>
    <w:p w14:paraId="1D04AEE5" w14:textId="77777777" w:rsidR="009429E4" w:rsidRDefault="009429E4" w:rsidP="004F65D6">
      <w:pPr>
        <w:spacing w:after="0" w:line="360" w:lineRule="auto"/>
        <w:ind w:firstLine="709"/>
        <w:jc w:val="both"/>
        <w:rPr>
          <w:rFonts w:ascii="Times New Roman" w:hAnsi="Times New Roman" w:cs="Times New Roman"/>
          <w:sz w:val="28"/>
          <w:szCs w:val="28"/>
        </w:rPr>
      </w:pPr>
    </w:p>
    <w:p w14:paraId="081A5F96" w14:textId="77777777" w:rsidR="009429E4" w:rsidRDefault="009429E4" w:rsidP="004F65D6">
      <w:pPr>
        <w:spacing w:after="0" w:line="360" w:lineRule="auto"/>
        <w:ind w:firstLine="709"/>
        <w:jc w:val="both"/>
        <w:rPr>
          <w:rFonts w:ascii="Times New Roman" w:hAnsi="Times New Roman" w:cs="Times New Roman"/>
          <w:sz w:val="28"/>
          <w:szCs w:val="28"/>
        </w:rPr>
      </w:pPr>
    </w:p>
    <w:p w14:paraId="64FAB1B6" w14:textId="77777777" w:rsidR="009429E4" w:rsidRDefault="009429E4" w:rsidP="004F65D6">
      <w:pPr>
        <w:spacing w:after="0" w:line="360" w:lineRule="auto"/>
        <w:ind w:firstLine="709"/>
        <w:jc w:val="both"/>
        <w:rPr>
          <w:rFonts w:ascii="Times New Roman" w:hAnsi="Times New Roman" w:cs="Times New Roman"/>
          <w:sz w:val="28"/>
          <w:szCs w:val="28"/>
        </w:rPr>
      </w:pPr>
    </w:p>
    <w:p w14:paraId="5F39071D" w14:textId="77777777" w:rsidR="009429E4" w:rsidRDefault="009429E4" w:rsidP="004F65D6">
      <w:pPr>
        <w:spacing w:after="0" w:line="360" w:lineRule="auto"/>
        <w:ind w:firstLine="709"/>
        <w:jc w:val="both"/>
        <w:rPr>
          <w:rFonts w:ascii="Times New Roman" w:hAnsi="Times New Roman" w:cs="Times New Roman"/>
          <w:sz w:val="28"/>
          <w:szCs w:val="28"/>
        </w:rPr>
      </w:pPr>
    </w:p>
    <w:p w14:paraId="19A2F05E" w14:textId="77777777" w:rsidR="009429E4" w:rsidRDefault="009429E4" w:rsidP="004F65D6">
      <w:pPr>
        <w:spacing w:after="0" w:line="360" w:lineRule="auto"/>
        <w:ind w:firstLine="709"/>
        <w:jc w:val="both"/>
        <w:rPr>
          <w:rFonts w:ascii="Times New Roman" w:hAnsi="Times New Roman" w:cs="Times New Roman"/>
          <w:sz w:val="28"/>
          <w:szCs w:val="28"/>
        </w:rPr>
      </w:pPr>
    </w:p>
    <w:p w14:paraId="6E04708E" w14:textId="77777777" w:rsidR="009429E4" w:rsidRDefault="009429E4" w:rsidP="004F65D6">
      <w:pPr>
        <w:spacing w:after="0" w:line="360" w:lineRule="auto"/>
        <w:ind w:firstLine="709"/>
        <w:jc w:val="both"/>
        <w:rPr>
          <w:rFonts w:ascii="Times New Roman" w:hAnsi="Times New Roman" w:cs="Times New Roman"/>
          <w:sz w:val="28"/>
          <w:szCs w:val="28"/>
        </w:rPr>
      </w:pPr>
    </w:p>
    <w:p w14:paraId="44DEF782" w14:textId="77777777" w:rsidR="009429E4" w:rsidRDefault="009429E4" w:rsidP="004F65D6">
      <w:pPr>
        <w:spacing w:after="0" w:line="360" w:lineRule="auto"/>
        <w:ind w:firstLine="709"/>
        <w:jc w:val="both"/>
        <w:rPr>
          <w:rFonts w:ascii="Times New Roman" w:hAnsi="Times New Roman" w:cs="Times New Roman"/>
          <w:sz w:val="28"/>
          <w:szCs w:val="28"/>
        </w:rPr>
      </w:pPr>
    </w:p>
    <w:p w14:paraId="396FDE04" w14:textId="77777777" w:rsidR="009429E4" w:rsidRDefault="009429E4" w:rsidP="004F65D6">
      <w:pPr>
        <w:spacing w:after="0" w:line="360" w:lineRule="auto"/>
        <w:ind w:firstLine="709"/>
        <w:jc w:val="both"/>
        <w:rPr>
          <w:rFonts w:ascii="Times New Roman" w:hAnsi="Times New Roman" w:cs="Times New Roman"/>
          <w:sz w:val="28"/>
          <w:szCs w:val="28"/>
        </w:rPr>
      </w:pPr>
    </w:p>
    <w:p w14:paraId="3C6CAA96" w14:textId="18DCC081" w:rsidR="009429E4" w:rsidRPr="009429E4" w:rsidRDefault="009429E4" w:rsidP="009429E4">
      <w:pPr>
        <w:spacing w:after="0" w:line="360" w:lineRule="auto"/>
        <w:ind w:firstLine="709"/>
        <w:jc w:val="center"/>
        <w:rPr>
          <w:rFonts w:ascii="Times New Roman" w:hAnsi="Times New Roman" w:cs="Times New Roman"/>
          <w:b/>
          <w:bCs/>
          <w:sz w:val="28"/>
          <w:szCs w:val="28"/>
        </w:rPr>
      </w:pPr>
      <w:r w:rsidRPr="009429E4">
        <w:rPr>
          <w:rFonts w:ascii="Times New Roman" w:hAnsi="Times New Roman" w:cs="Times New Roman"/>
          <w:b/>
          <w:bCs/>
          <w:sz w:val="28"/>
          <w:szCs w:val="28"/>
        </w:rPr>
        <w:t>ПЕРЕЛІК ПОСИЛАНЬ</w:t>
      </w:r>
    </w:p>
    <w:p w14:paraId="75336C75" w14:textId="77777777" w:rsidR="009429E4" w:rsidRDefault="009429E4" w:rsidP="0074046A">
      <w:pPr>
        <w:spacing w:after="0" w:line="360" w:lineRule="auto"/>
        <w:jc w:val="both"/>
        <w:rPr>
          <w:rFonts w:ascii="Times New Roman" w:hAnsi="Times New Roman" w:cs="Times New Roman"/>
          <w:sz w:val="28"/>
          <w:szCs w:val="28"/>
        </w:rPr>
      </w:pPr>
    </w:p>
    <w:p w14:paraId="6A6BAF50"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bookmarkStart w:id="1" w:name="_Hlk216510626"/>
      <w:r w:rsidRPr="0074046A">
        <w:rPr>
          <w:rFonts w:ascii="Times New Roman" w:hAnsi="Times New Roman" w:cs="Times New Roman"/>
          <w:color w:val="000000" w:themeColor="text1"/>
          <w:sz w:val="28"/>
          <w:szCs w:val="28"/>
        </w:rPr>
        <w:t>Ареф'єв, В.Г. Основи теорії та методології фізичного виховання. Кам'янець-Подільський: П.П. Буйницький, О.А. 2020. 378 с.</w:t>
      </w:r>
    </w:p>
    <w:p w14:paraId="4439C343"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Асаулюк, І. Організація фізичного виховання на різних етапах спортивної підготовки. Фізична культура, спорт та громадське здоров'я: Збірник наукових статей. № 9(28). Вінниця: ТОВ "Твори". 2020. с. 106-111.</w:t>
      </w:r>
    </w:p>
    <w:p w14:paraId="0937C049"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Безмілов, М. Періодизація підготовки спортсменів у командних видах спорту: фактори впливу та перспективні напрямки розвитку спеціалізованої системи знань. Теорія та методологія фізичного виховання та спорту, 2022. № 3. с. 3-19.</w:t>
      </w:r>
    </w:p>
    <w:p w14:paraId="1C6F6911"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Брояковський, О.В. Специфіка цілісного тренування в настільному тенісі. Наукові записки. Збірник: Педагогічні науки. 2024. № 213. с. 97-103.</w:t>
      </w:r>
    </w:p>
    <w:p w14:paraId="20F94A75"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Бурла О.М., Гончаренко В.І., Кравченко І.М. Загальна теорія підготовки спортсменів. Сумський державний університет імені А.С. Макаренка. 2020. 184 с.</w:t>
      </w:r>
    </w:p>
    <w:p w14:paraId="1C26BFFD"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Виноградов В., Білецька В., Швець С., Нагорний В. Підвищення ефективності передматчевої підготовки у футболі: На прикладі студентської команди. Науковий онлайн-журнал. К., 2020. № 1(3). с. 15-28.</w:t>
      </w:r>
    </w:p>
    <w:p w14:paraId="39944119"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Войтенко С.М., Костюкевич В.М., Стасюк І.І. Теорія та методика навчання футзалу: Посібник. Вінницьке видавництво. 2022. 212 с.</w:t>
      </w:r>
    </w:p>
    <w:p w14:paraId="0F08F1F6"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Волков, Л.В. Теорія та методика спорту для дітей та молоді. Київ: Міністерство освіти України, 2016. 464 с. Гайтенко, В.В. Теорія та методика спорту для дітей та молоді. Слов'янськ: Видавництво Б.І. Маторіна, 2021. 171 с.</w:t>
      </w:r>
    </w:p>
    <w:p w14:paraId="6CEE0D9C"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Голуб, О.В. Екологічно чисті технології для сучасного та доступного спортивного тренування. Інновації, застосування та перспективи розвитку фізичної культури та спорту: Матеріали 4-го Всеукраїнського науково-практичного семінару, с. 23-24. Лютий 2021. Кропивницький: КОД, 2021, с. 36-39.</w:t>
      </w:r>
    </w:p>
    <w:p w14:paraId="54D652C3"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Гончаренко В. І., Лапіцький В. О., Чхайло М. Б. Навчальний посібник та методика для тренерської практики: Суми. Макаренко А. С.: Видавництво Сумського державного університету, 2020, 46 с.</w:t>
      </w:r>
    </w:p>
    <w:p w14:paraId="3EA39D19" w14:textId="77777777" w:rsidR="0074046A" w:rsidRPr="0074046A" w:rsidRDefault="0074046A" w:rsidP="0074046A">
      <w:pPr>
        <w:widowControl w:val="0"/>
        <w:tabs>
          <w:tab w:val="left" w:pos="0"/>
        </w:tabs>
        <w:autoSpaceDE w:val="0"/>
        <w:autoSpaceDN w:val="0"/>
        <w:spacing w:after="0" w:line="360" w:lineRule="auto"/>
        <w:jc w:val="both"/>
        <w:rPr>
          <w:rFonts w:ascii="Times New Roman" w:hAnsi="Times New Roman" w:cs="Times New Roman"/>
          <w:color w:val="000000" w:themeColor="text1"/>
          <w:sz w:val="28"/>
          <w:szCs w:val="28"/>
        </w:rPr>
      </w:pPr>
      <w:r w:rsidRPr="0074046A">
        <w:rPr>
          <w:rFonts w:ascii="Times New Roman" w:hAnsi="Times New Roman" w:cs="Times New Roman"/>
          <w:color w:val="000000" w:themeColor="text1"/>
          <w:sz w:val="28"/>
          <w:szCs w:val="28"/>
        </w:rPr>
        <w:t>Хрібан Г. П., Пронтенко К. В., Ткаченко П. П. Вправи з гирею у фізичному вихованні для студентів. Житомир: Видавництво «Рута», 2021, 528 с.</w:t>
      </w:r>
    </w:p>
    <w:p w14:paraId="2E97DBB5"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Костюкевич В.М. Організаційно-методичні аспекти розробки тренувальних програм для футболістів у дитячо-юнацьких спортивних школах та дитячо-юнацьких спеціальних школах олімпійського резерву. Видавництво «Вініца». 2021. 152 с.</w:t>
      </w:r>
    </w:p>
    <w:p w14:paraId="7E1BC5CD"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Кошура, А.В. Теорія та методика спортивного тренування. Чернівці: Національний університет імені Федьковича. 2021. 120 с.</w:t>
      </w:r>
    </w:p>
    <w:p w14:paraId="76FEBEF0"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Кузько, В. О. Техніко-тактична підготовка кваліфікованих спортсменів греко-римської боротьби. Запоріжжя: ЗНУ. 2022. 52 с.</w:t>
      </w:r>
    </w:p>
    <w:p w14:paraId="7ED68551"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Кутек, Т. Б., Вовченко, І. І. Основи теорії та методики спортивного тренування. Житомир: Університет імені Івана Франка. 2022. 108 с.</w:t>
      </w:r>
    </w:p>
    <w:p w14:paraId="5E604A18"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Маленюк, Т. В., Собко, Н. Г. Силове тренування юних спортсменів. Матеріали XXIII Міжнародної науково-практичної конференції з фізичної культури, спорту та здоров'я: сучасний стан, проблеми та перспективи, 6 грудня 2023 р. Харків: ХСАФК. 2023. 117–118.</w:t>
      </w:r>
    </w:p>
    <w:p w14:paraId="4BCA2F81"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Омельченко О. Особливості проектування ударних мікроциклів у кондиційній підготовці спортсменів з використанням ергометра «Концепт-2». Науковий журнал Національного університету фізичного виховання імені М. П. Драгоманова. 2024. № 2 (174). с. 111–118.</w:t>
      </w:r>
    </w:p>
    <w:p w14:paraId="1260DC1C"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Омельченко О.С., Міфтахутдінова Д.А. Фізична та функціональна підготовка веслувальників високого рівня. Полтава: ПДАФКіС. 2023. с. 323.</w:t>
      </w:r>
    </w:p>
    <w:p w14:paraId="0A6B94B1"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Омельченко О.С., Міщак О.І. Теоретичні та методологічні аспекти та особливості проектування мікро- та мезоциклів для веслувальників високого рівня. Спортивний вісник Дніпровської області: науково-практичний огляд. 2021. № 3. с. 79–84.</w:t>
      </w:r>
    </w:p>
    <w:p w14:paraId="50CF7625"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Омельченко О.С., Сідак М.В. Характеристика показників подолання змагальної дистанції веслувальниками високого рівня на тренажері Concept-2. Вісник Кам'янець-Подільського національного університету, І. Охієнко. Фізичне виховання, спорт та здоров'я людини. 2020. № 16 (2020). с. 42–46.</w:t>
      </w:r>
    </w:p>
    <w:p w14:paraId="564F6A17"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Оніпко Б.С. Впровадження індивідуалізованого підходу до фізичної підготовки волейболістів у початкових школах. Полтава. Національний університет імені Юрія Кондратюка. 2024. 53 с.</w:t>
      </w:r>
    </w:p>
    <w:p w14:paraId="57C17BE0"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Остапенко Ю.О., Абрамцов В. Мотивація юних футболістів під час тренувань. Інноваційні технології в системі підготовки для спортивних науковців: Тези доповідей, представлених на 7-й Міжнародній науково-методичній конференції (СУМИ, 16-17 квітня 2020 р.). СУМИ: СумДУ. 2020. с. 119-122.</w:t>
      </w:r>
    </w:p>
    <w:p w14:paraId="66AB7230"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Павленко, В.О. Сучасні технології тренувань у вибраних видах спорту. Харків: ХСАФК. 2020. 550 с.</w:t>
      </w:r>
    </w:p>
    <w:p w14:paraId="2C06B117" w14:textId="77777777" w:rsidR="0074046A" w:rsidRPr="0074046A" w:rsidRDefault="0074046A" w:rsidP="0074046A">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Платонов, В.М. Сучасна система спортивного тренування. Київ: Перша друкарня. 2021. 672 с.</w:t>
      </w:r>
    </w:p>
    <w:p w14:paraId="6E5483A4" w14:textId="3CBBAC58" w:rsidR="00F21EB4" w:rsidRDefault="0074046A" w:rsidP="003F07F3">
      <w:pPr>
        <w:widowControl w:val="0"/>
        <w:autoSpaceDE w:val="0"/>
        <w:autoSpaceDN w:val="0"/>
        <w:spacing w:after="0" w:line="360" w:lineRule="auto"/>
        <w:jc w:val="both"/>
        <w:rPr>
          <w:rFonts w:ascii="Times New Roman" w:hAnsi="Times New Roman" w:cs="Times New Roman"/>
          <w:sz w:val="28"/>
          <w:szCs w:val="28"/>
        </w:rPr>
      </w:pPr>
      <w:r w:rsidRPr="0074046A">
        <w:rPr>
          <w:rFonts w:ascii="Times New Roman" w:hAnsi="Times New Roman" w:cs="Times New Roman"/>
          <w:sz w:val="28"/>
          <w:szCs w:val="28"/>
        </w:rPr>
        <w:t>Пономаренко, О.В. Принцип уваги та принцип активності в системі фізичного виховання та спортивного тренування. Сучасні тенденції охорони здоров'я людини. Збірник наукових статей. Харків, 2020. № 1. с. 179-182. Попов, А.С. Характеристика психофізичного стану елітних футболістів у сучасних умовах тренувань та змагань. Запоріжжя: Запорізький національний університет. 2024. 51</w:t>
      </w:r>
      <w:bookmarkEnd w:id="1"/>
      <w:r w:rsidR="003F07F3">
        <w:rPr>
          <w:rFonts w:ascii="Times New Roman" w:hAnsi="Times New Roman" w:cs="Times New Roman"/>
          <w:sz w:val="28"/>
          <w:szCs w:val="28"/>
        </w:rPr>
        <w:t>с.</w:t>
      </w:r>
    </w:p>
    <w:p w14:paraId="61742199"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7A887C58"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53F06FC8"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10E49BAE"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6AF7D6CD"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164F83A3"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6EF079D3"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03267F51"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461325D4"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5D4F894C"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42809BAE" w14:textId="77777777" w:rsidR="003F07F3" w:rsidRDefault="003F07F3" w:rsidP="003F07F3">
      <w:pPr>
        <w:widowControl w:val="0"/>
        <w:autoSpaceDE w:val="0"/>
        <w:autoSpaceDN w:val="0"/>
        <w:spacing w:after="0" w:line="360" w:lineRule="auto"/>
        <w:jc w:val="both"/>
        <w:rPr>
          <w:rFonts w:ascii="Times New Roman" w:hAnsi="Times New Roman" w:cs="Times New Roman"/>
          <w:sz w:val="28"/>
          <w:szCs w:val="28"/>
        </w:rPr>
      </w:pPr>
    </w:p>
    <w:p w14:paraId="140496FA" w14:textId="103C47AC" w:rsidR="009429E4" w:rsidRPr="009429E4" w:rsidRDefault="009429E4" w:rsidP="009429E4">
      <w:pPr>
        <w:spacing w:after="0" w:line="360" w:lineRule="auto"/>
        <w:ind w:firstLine="709"/>
        <w:jc w:val="center"/>
        <w:rPr>
          <w:rFonts w:ascii="Times New Roman" w:hAnsi="Times New Roman" w:cs="Times New Roman"/>
          <w:b/>
          <w:bCs/>
          <w:sz w:val="28"/>
          <w:szCs w:val="28"/>
        </w:rPr>
      </w:pPr>
      <w:r w:rsidRPr="009429E4">
        <w:rPr>
          <w:rFonts w:ascii="Times New Roman" w:hAnsi="Times New Roman" w:cs="Times New Roman"/>
          <w:b/>
          <w:bCs/>
          <w:sz w:val="28"/>
          <w:szCs w:val="28"/>
        </w:rPr>
        <w:t>ДОДАТКИ</w:t>
      </w:r>
    </w:p>
    <w:p w14:paraId="36D8A570" w14:textId="59E17376" w:rsidR="009429E4" w:rsidRPr="00B93BAF" w:rsidRDefault="00B93BAF" w:rsidP="00B93BAF">
      <w:pPr>
        <w:spacing w:after="0" w:line="360" w:lineRule="auto"/>
        <w:ind w:firstLine="709"/>
        <w:jc w:val="right"/>
        <w:rPr>
          <w:rFonts w:ascii="Times New Roman" w:hAnsi="Times New Roman" w:cs="Times New Roman"/>
          <w:b/>
          <w:bCs/>
          <w:i/>
          <w:iCs/>
          <w:sz w:val="28"/>
          <w:szCs w:val="28"/>
        </w:rPr>
      </w:pPr>
      <w:r w:rsidRPr="00B93BAF">
        <w:rPr>
          <w:rFonts w:ascii="Times New Roman" w:hAnsi="Times New Roman" w:cs="Times New Roman"/>
          <w:b/>
          <w:bCs/>
          <w:i/>
          <w:iCs/>
          <w:sz w:val="28"/>
          <w:szCs w:val="28"/>
        </w:rPr>
        <w:t>Додаток А</w:t>
      </w:r>
    </w:p>
    <w:p w14:paraId="072F5CF4" w14:textId="4E486533" w:rsidR="00B93BAF" w:rsidRPr="00B93BAF" w:rsidRDefault="00B93BAF" w:rsidP="00B93BAF">
      <w:pPr>
        <w:spacing w:after="0" w:line="360" w:lineRule="auto"/>
        <w:ind w:firstLine="709"/>
        <w:jc w:val="center"/>
        <w:rPr>
          <w:rFonts w:ascii="Times New Roman" w:hAnsi="Times New Roman" w:cs="Times New Roman"/>
          <w:sz w:val="28"/>
          <w:szCs w:val="28"/>
        </w:rPr>
      </w:pPr>
      <w:r w:rsidRPr="00B93BAF">
        <w:rPr>
          <w:rFonts w:ascii="Times New Roman" w:hAnsi="Times New Roman" w:cs="Times New Roman"/>
          <w:b/>
          <w:bCs/>
          <w:sz w:val="28"/>
          <w:szCs w:val="28"/>
        </w:rPr>
        <w:t>Конспекти</w:t>
      </w:r>
      <w:r>
        <w:rPr>
          <w:rFonts w:ascii="Times New Roman" w:hAnsi="Times New Roman" w:cs="Times New Roman"/>
          <w:b/>
          <w:bCs/>
          <w:sz w:val="28"/>
          <w:szCs w:val="28"/>
        </w:rPr>
        <w:t xml:space="preserve"> </w:t>
      </w:r>
      <w:r w:rsidRPr="00B93BAF">
        <w:rPr>
          <w:rFonts w:ascii="Times New Roman" w:hAnsi="Times New Roman" w:cs="Times New Roman"/>
          <w:b/>
          <w:bCs/>
          <w:sz w:val="28"/>
          <w:szCs w:val="28"/>
        </w:rPr>
        <w:t xml:space="preserve"> секційних занять</w:t>
      </w:r>
    </w:p>
    <w:p w14:paraId="3F0DA1CE" w14:textId="4FBB81B2" w:rsidR="00B93BAF" w:rsidRPr="00B93BAF" w:rsidRDefault="00B93BAF" w:rsidP="00B93BA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09053946" w14:textId="77777777" w:rsidR="00B93BAF" w:rsidRPr="00B93BAF" w:rsidRDefault="00B93BAF" w:rsidP="00B93BAF">
      <w:pPr>
        <w:spacing w:after="0" w:line="360" w:lineRule="auto"/>
        <w:ind w:firstLine="709"/>
        <w:jc w:val="center"/>
        <w:rPr>
          <w:rFonts w:ascii="Times New Roman" w:hAnsi="Times New Roman" w:cs="Times New Roman"/>
          <w:b/>
          <w:bCs/>
          <w:sz w:val="28"/>
          <w:szCs w:val="28"/>
        </w:rPr>
      </w:pPr>
      <w:r w:rsidRPr="00B93BAF">
        <w:rPr>
          <w:rFonts w:ascii="Times New Roman" w:hAnsi="Times New Roman" w:cs="Times New Roman"/>
          <w:b/>
          <w:bCs/>
          <w:sz w:val="28"/>
          <w:szCs w:val="28"/>
        </w:rPr>
        <w:t>Гімнастика (5 занять)</w:t>
      </w:r>
    </w:p>
    <w:p w14:paraId="2872F950"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1. Тема:</w:t>
      </w:r>
      <w:r w:rsidRPr="00B93BAF">
        <w:rPr>
          <w:rFonts w:ascii="Times New Roman" w:hAnsi="Times New Roman" w:cs="Times New Roman"/>
          <w:sz w:val="28"/>
          <w:szCs w:val="28"/>
        </w:rPr>
        <w:t xml:space="preserve"> розвиток гнучкості.</w:t>
      </w:r>
    </w:p>
    <w:p w14:paraId="5DD34575" w14:textId="77777777" w:rsidR="00B93BAF" w:rsidRPr="00B93BAF" w:rsidRDefault="00B93BAF" w:rsidP="008A11F2">
      <w:pPr>
        <w:numPr>
          <w:ilvl w:val="0"/>
          <w:numId w:val="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розминка, вправи на суглобову мобільність.</w:t>
      </w:r>
    </w:p>
    <w:p w14:paraId="0D1C79B7" w14:textId="77777777" w:rsidR="00B93BAF" w:rsidRPr="00B93BAF" w:rsidRDefault="00B93BAF" w:rsidP="008A11F2">
      <w:pPr>
        <w:numPr>
          <w:ilvl w:val="0"/>
          <w:numId w:val="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шпагати, нахили вперед і назад, «місток».</w:t>
      </w:r>
    </w:p>
    <w:p w14:paraId="18761DA7" w14:textId="77777777" w:rsidR="00B93BAF" w:rsidRPr="00B93BAF" w:rsidRDefault="00B93BAF" w:rsidP="008A11F2">
      <w:pPr>
        <w:numPr>
          <w:ilvl w:val="0"/>
          <w:numId w:val="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розслаблення, дихальна гімнастика.</w:t>
      </w:r>
    </w:p>
    <w:p w14:paraId="065C3DAE"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2. Тема:</w:t>
      </w:r>
      <w:r w:rsidRPr="00B93BAF">
        <w:rPr>
          <w:rFonts w:ascii="Times New Roman" w:hAnsi="Times New Roman" w:cs="Times New Roman"/>
          <w:sz w:val="28"/>
          <w:szCs w:val="28"/>
        </w:rPr>
        <w:t xml:space="preserve"> координація рухів.</w:t>
      </w:r>
    </w:p>
    <w:p w14:paraId="1BB6DD8E" w14:textId="77777777" w:rsidR="00B93BAF" w:rsidRPr="00B93BAF" w:rsidRDefault="00B93BAF" w:rsidP="008A11F2">
      <w:pPr>
        <w:numPr>
          <w:ilvl w:val="0"/>
          <w:numId w:val="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рівновагу.</w:t>
      </w:r>
    </w:p>
    <w:p w14:paraId="515E63E8" w14:textId="77777777" w:rsidR="00B93BAF" w:rsidRPr="00B93BAF" w:rsidRDefault="00B93BAF" w:rsidP="008A11F2">
      <w:pPr>
        <w:numPr>
          <w:ilvl w:val="0"/>
          <w:numId w:val="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балансування на лаві, колоді, вправи з предметами.</w:t>
      </w:r>
    </w:p>
    <w:p w14:paraId="2D2B9486" w14:textId="77777777" w:rsidR="00B93BAF" w:rsidRPr="00B93BAF" w:rsidRDefault="00B93BAF" w:rsidP="008A11F2">
      <w:pPr>
        <w:numPr>
          <w:ilvl w:val="0"/>
          <w:numId w:val="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концентрацію та релаксацію.</w:t>
      </w:r>
    </w:p>
    <w:p w14:paraId="7BED98F7"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3. Тема:</w:t>
      </w:r>
      <w:r w:rsidRPr="00B93BAF">
        <w:rPr>
          <w:rFonts w:ascii="Times New Roman" w:hAnsi="Times New Roman" w:cs="Times New Roman"/>
          <w:sz w:val="28"/>
          <w:szCs w:val="28"/>
        </w:rPr>
        <w:t xml:space="preserve"> акробатичні елементи.</w:t>
      </w:r>
    </w:p>
    <w:p w14:paraId="65123616" w14:textId="77777777" w:rsidR="00B93BAF" w:rsidRPr="00B93BAF" w:rsidRDefault="00B93BAF" w:rsidP="008A11F2">
      <w:pPr>
        <w:numPr>
          <w:ilvl w:val="0"/>
          <w:numId w:val="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розминка з акцентом на плечовий пояс.</w:t>
      </w:r>
    </w:p>
    <w:p w14:paraId="06B1DBAA" w14:textId="77777777" w:rsidR="00B93BAF" w:rsidRPr="00B93BAF" w:rsidRDefault="00B93BAF" w:rsidP="008A11F2">
      <w:pPr>
        <w:numPr>
          <w:ilvl w:val="0"/>
          <w:numId w:val="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кувірки вперед і назад, стійки на руках, перевороти.</w:t>
      </w:r>
    </w:p>
    <w:p w14:paraId="7044AAEC" w14:textId="77777777" w:rsidR="00B93BAF" w:rsidRPr="00B93BAF" w:rsidRDefault="00B93BAF" w:rsidP="008A11F2">
      <w:pPr>
        <w:numPr>
          <w:ilvl w:val="0"/>
          <w:numId w:val="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розтягування та відновлення.</w:t>
      </w:r>
    </w:p>
    <w:p w14:paraId="155E1959"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4. Тема:</w:t>
      </w:r>
      <w:r w:rsidRPr="00B93BAF">
        <w:rPr>
          <w:rFonts w:ascii="Times New Roman" w:hAnsi="Times New Roman" w:cs="Times New Roman"/>
          <w:sz w:val="28"/>
          <w:szCs w:val="28"/>
        </w:rPr>
        <w:t xml:space="preserve"> пластичність рухів.</w:t>
      </w:r>
    </w:p>
    <w:p w14:paraId="55FF1750" w14:textId="77777777" w:rsidR="00B93BAF" w:rsidRPr="00B93BAF" w:rsidRDefault="00B93BAF" w:rsidP="008A11F2">
      <w:pPr>
        <w:numPr>
          <w:ilvl w:val="0"/>
          <w:numId w:val="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гнучкість у парах.</w:t>
      </w:r>
    </w:p>
    <w:p w14:paraId="362E49CE" w14:textId="77777777" w:rsidR="00B93BAF" w:rsidRPr="00B93BAF" w:rsidRDefault="00B93BAF" w:rsidP="008A11F2">
      <w:pPr>
        <w:numPr>
          <w:ilvl w:val="0"/>
          <w:numId w:val="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комбінації рухів у ритмічній послідовності.</w:t>
      </w:r>
    </w:p>
    <w:p w14:paraId="28D23356" w14:textId="77777777" w:rsidR="00B93BAF" w:rsidRPr="00B93BAF" w:rsidRDefault="00B93BAF" w:rsidP="008A11F2">
      <w:pPr>
        <w:numPr>
          <w:ilvl w:val="0"/>
          <w:numId w:val="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дихання та релаксацію.</w:t>
      </w:r>
    </w:p>
    <w:p w14:paraId="2308395E"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5. Тема:</w:t>
      </w:r>
      <w:r w:rsidRPr="00B93BAF">
        <w:rPr>
          <w:rFonts w:ascii="Times New Roman" w:hAnsi="Times New Roman" w:cs="Times New Roman"/>
          <w:sz w:val="28"/>
          <w:szCs w:val="28"/>
        </w:rPr>
        <w:t xml:space="preserve"> інтеграція гнучкості та координації.</w:t>
      </w:r>
    </w:p>
    <w:p w14:paraId="0D8D9DCC" w14:textId="77777777" w:rsidR="00B93BAF" w:rsidRPr="00B93BAF" w:rsidRDefault="00B93BAF" w:rsidP="008A11F2">
      <w:pPr>
        <w:numPr>
          <w:ilvl w:val="0"/>
          <w:numId w:val="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загальна розминка.</w:t>
      </w:r>
    </w:p>
    <w:p w14:paraId="0CEB5C00" w14:textId="77777777" w:rsidR="00B93BAF" w:rsidRPr="00B93BAF" w:rsidRDefault="00B93BAF" w:rsidP="008A11F2">
      <w:pPr>
        <w:numPr>
          <w:ilvl w:val="0"/>
          <w:numId w:val="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комплекс вправ «гімнастичний маршрут» (баланс + розтягування).</w:t>
      </w:r>
    </w:p>
    <w:p w14:paraId="3C352B04" w14:textId="77777777" w:rsidR="00B93BAF" w:rsidRPr="00B93BAF" w:rsidRDefault="00B93BAF" w:rsidP="008A11F2">
      <w:pPr>
        <w:numPr>
          <w:ilvl w:val="0"/>
          <w:numId w:val="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підсумкова рефлексія.</w:t>
      </w:r>
    </w:p>
    <w:p w14:paraId="5EC00913" w14:textId="6E954047" w:rsidR="00B93BAF" w:rsidRDefault="00B93BAF" w:rsidP="00B93BAF">
      <w:pPr>
        <w:spacing w:after="0" w:line="360" w:lineRule="auto"/>
        <w:ind w:left="720"/>
        <w:jc w:val="both"/>
        <w:rPr>
          <w:rFonts w:ascii="Times New Roman" w:hAnsi="Times New Roman" w:cs="Times New Roman"/>
          <w:sz w:val="28"/>
          <w:szCs w:val="28"/>
        </w:rPr>
      </w:pPr>
    </w:p>
    <w:p w14:paraId="1244A5B1" w14:textId="77777777" w:rsidR="00B93BAF" w:rsidRDefault="00B93BAF" w:rsidP="00B93BAF">
      <w:pPr>
        <w:spacing w:after="0" w:line="360" w:lineRule="auto"/>
        <w:ind w:firstLine="709"/>
        <w:jc w:val="both"/>
        <w:rPr>
          <w:rFonts w:ascii="Times New Roman" w:hAnsi="Times New Roman" w:cs="Times New Roman"/>
          <w:sz w:val="28"/>
          <w:szCs w:val="28"/>
        </w:rPr>
      </w:pPr>
    </w:p>
    <w:p w14:paraId="37F1C4D1" w14:textId="77777777" w:rsidR="00B93BAF" w:rsidRDefault="00B93BAF" w:rsidP="00B93BAF">
      <w:pPr>
        <w:spacing w:after="0" w:line="360" w:lineRule="auto"/>
        <w:ind w:firstLine="709"/>
        <w:jc w:val="both"/>
        <w:rPr>
          <w:rFonts w:ascii="Times New Roman" w:hAnsi="Times New Roman" w:cs="Times New Roman"/>
          <w:sz w:val="28"/>
          <w:szCs w:val="28"/>
        </w:rPr>
      </w:pPr>
    </w:p>
    <w:p w14:paraId="2D4D08D4" w14:textId="77777777" w:rsidR="00B93BAF" w:rsidRPr="00B93BAF" w:rsidRDefault="00B93BAF" w:rsidP="00B93BAF">
      <w:pPr>
        <w:spacing w:after="0" w:line="360" w:lineRule="auto"/>
        <w:ind w:firstLine="709"/>
        <w:jc w:val="both"/>
        <w:rPr>
          <w:rFonts w:ascii="Times New Roman" w:hAnsi="Times New Roman" w:cs="Times New Roman"/>
          <w:sz w:val="28"/>
          <w:szCs w:val="28"/>
        </w:rPr>
      </w:pPr>
    </w:p>
    <w:p w14:paraId="082908D4" w14:textId="77777777" w:rsidR="00B93BAF" w:rsidRPr="00B93BAF" w:rsidRDefault="00B93BAF" w:rsidP="00B93BAF">
      <w:pPr>
        <w:spacing w:after="0" w:line="360" w:lineRule="auto"/>
        <w:ind w:firstLine="709"/>
        <w:jc w:val="center"/>
        <w:rPr>
          <w:rFonts w:ascii="Times New Roman" w:hAnsi="Times New Roman" w:cs="Times New Roman"/>
          <w:b/>
          <w:bCs/>
          <w:sz w:val="28"/>
          <w:szCs w:val="28"/>
        </w:rPr>
      </w:pPr>
      <w:r w:rsidRPr="00B93BAF">
        <w:rPr>
          <w:rFonts w:ascii="Times New Roman" w:hAnsi="Times New Roman" w:cs="Times New Roman"/>
          <w:b/>
          <w:bCs/>
          <w:sz w:val="28"/>
          <w:szCs w:val="28"/>
        </w:rPr>
        <w:t>Волейбол (5 занять)</w:t>
      </w:r>
    </w:p>
    <w:p w14:paraId="29446836"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1. Тема:</w:t>
      </w:r>
      <w:r w:rsidRPr="00B93BAF">
        <w:rPr>
          <w:rFonts w:ascii="Times New Roman" w:hAnsi="Times New Roman" w:cs="Times New Roman"/>
          <w:sz w:val="28"/>
          <w:szCs w:val="28"/>
        </w:rPr>
        <w:t xml:space="preserve"> техніка передачі м’яча.</w:t>
      </w:r>
    </w:p>
    <w:p w14:paraId="405EA620" w14:textId="77777777" w:rsidR="00B93BAF" w:rsidRPr="00B93BAF" w:rsidRDefault="00B93BAF" w:rsidP="008A11F2">
      <w:pPr>
        <w:numPr>
          <w:ilvl w:val="0"/>
          <w:numId w:val="1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реакцію.</w:t>
      </w:r>
    </w:p>
    <w:p w14:paraId="0A17F08C" w14:textId="77777777" w:rsidR="00B93BAF" w:rsidRPr="00B93BAF" w:rsidRDefault="00B93BAF" w:rsidP="008A11F2">
      <w:pPr>
        <w:numPr>
          <w:ilvl w:val="0"/>
          <w:numId w:val="1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передачі в парах, трійках, вправи на точність.</w:t>
      </w:r>
    </w:p>
    <w:p w14:paraId="5373D2F2" w14:textId="77777777" w:rsidR="00B93BAF" w:rsidRPr="00B93BAF" w:rsidRDefault="00B93BAF" w:rsidP="008A11F2">
      <w:pPr>
        <w:numPr>
          <w:ilvl w:val="0"/>
          <w:numId w:val="1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розслаблення.</w:t>
      </w:r>
    </w:p>
    <w:p w14:paraId="1D706E93"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2. Тема:</w:t>
      </w:r>
      <w:r w:rsidRPr="00B93BAF">
        <w:rPr>
          <w:rFonts w:ascii="Times New Roman" w:hAnsi="Times New Roman" w:cs="Times New Roman"/>
          <w:sz w:val="28"/>
          <w:szCs w:val="28"/>
        </w:rPr>
        <w:t xml:space="preserve"> розвиток сили ніг.</w:t>
      </w:r>
    </w:p>
    <w:p w14:paraId="7D4EBD03" w14:textId="77777777" w:rsidR="00B93BAF" w:rsidRPr="00B93BAF" w:rsidRDefault="00B93BAF" w:rsidP="008A11F2">
      <w:pPr>
        <w:numPr>
          <w:ilvl w:val="0"/>
          <w:numId w:val="1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загальна розминка.</w:t>
      </w:r>
    </w:p>
    <w:p w14:paraId="50B62475" w14:textId="77777777" w:rsidR="00B93BAF" w:rsidRPr="00B93BAF" w:rsidRDefault="00B93BAF" w:rsidP="008A11F2">
      <w:pPr>
        <w:numPr>
          <w:ilvl w:val="0"/>
          <w:numId w:val="1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стрибки з місця, з розбігу, вправи на блокування.</w:t>
      </w:r>
    </w:p>
    <w:p w14:paraId="76A18CD2" w14:textId="77777777" w:rsidR="00B93BAF" w:rsidRPr="00B93BAF" w:rsidRDefault="00B93BAF" w:rsidP="008A11F2">
      <w:pPr>
        <w:numPr>
          <w:ilvl w:val="0"/>
          <w:numId w:val="1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розтягування.</w:t>
      </w:r>
    </w:p>
    <w:p w14:paraId="2EA438D8"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3. Тема:</w:t>
      </w:r>
      <w:r w:rsidRPr="00B93BAF">
        <w:rPr>
          <w:rFonts w:ascii="Times New Roman" w:hAnsi="Times New Roman" w:cs="Times New Roman"/>
          <w:sz w:val="28"/>
          <w:szCs w:val="28"/>
        </w:rPr>
        <w:t xml:space="preserve"> прийом м’яча в русі.</w:t>
      </w:r>
    </w:p>
    <w:p w14:paraId="6D258750" w14:textId="77777777" w:rsidR="00B93BAF" w:rsidRPr="00B93BAF" w:rsidRDefault="00B93BAF" w:rsidP="008A11F2">
      <w:pPr>
        <w:numPr>
          <w:ilvl w:val="0"/>
          <w:numId w:val="1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координацію.</w:t>
      </w:r>
    </w:p>
    <w:p w14:paraId="53C507E4" w14:textId="77777777" w:rsidR="00B93BAF" w:rsidRPr="00B93BAF" w:rsidRDefault="00B93BAF" w:rsidP="008A11F2">
      <w:pPr>
        <w:numPr>
          <w:ilvl w:val="0"/>
          <w:numId w:val="1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прийом м’яча після подачі, вправи на пересування.</w:t>
      </w:r>
    </w:p>
    <w:p w14:paraId="48CC8B2C" w14:textId="77777777" w:rsidR="00B93BAF" w:rsidRPr="00B93BAF" w:rsidRDefault="00B93BAF" w:rsidP="008A11F2">
      <w:pPr>
        <w:numPr>
          <w:ilvl w:val="0"/>
          <w:numId w:val="1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відновлення.</w:t>
      </w:r>
    </w:p>
    <w:p w14:paraId="6A03EC8D"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4. Тема:</w:t>
      </w:r>
      <w:r w:rsidRPr="00B93BAF">
        <w:rPr>
          <w:rFonts w:ascii="Times New Roman" w:hAnsi="Times New Roman" w:cs="Times New Roman"/>
          <w:sz w:val="28"/>
          <w:szCs w:val="28"/>
        </w:rPr>
        <w:t xml:space="preserve"> командна взаємодія.</w:t>
      </w:r>
    </w:p>
    <w:p w14:paraId="3396C7B2" w14:textId="77777777" w:rsidR="00B93BAF" w:rsidRPr="00B93BAF" w:rsidRDefault="00B93BAF" w:rsidP="008A11F2">
      <w:pPr>
        <w:numPr>
          <w:ilvl w:val="0"/>
          <w:numId w:val="1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комунікацію.</w:t>
      </w:r>
    </w:p>
    <w:p w14:paraId="3A77D5C6" w14:textId="77777777" w:rsidR="00B93BAF" w:rsidRPr="00B93BAF" w:rsidRDefault="00B93BAF" w:rsidP="008A11F2">
      <w:pPr>
        <w:numPr>
          <w:ilvl w:val="0"/>
          <w:numId w:val="1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«міні-волейбол» у командах.</w:t>
      </w:r>
    </w:p>
    <w:p w14:paraId="2250EC2A" w14:textId="77777777" w:rsidR="00B93BAF" w:rsidRPr="00B93BAF" w:rsidRDefault="00B93BAF" w:rsidP="008A11F2">
      <w:pPr>
        <w:numPr>
          <w:ilvl w:val="0"/>
          <w:numId w:val="1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обговорення командних дій.</w:t>
      </w:r>
    </w:p>
    <w:p w14:paraId="1580DBEE"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5. Тема:</w:t>
      </w:r>
      <w:r w:rsidRPr="00B93BAF">
        <w:rPr>
          <w:rFonts w:ascii="Times New Roman" w:hAnsi="Times New Roman" w:cs="Times New Roman"/>
          <w:sz w:val="28"/>
          <w:szCs w:val="28"/>
        </w:rPr>
        <w:t xml:space="preserve"> інтеграція техніки та тактики.</w:t>
      </w:r>
    </w:p>
    <w:p w14:paraId="0B81F6AE" w14:textId="77777777" w:rsidR="00B93BAF" w:rsidRPr="00B93BAF" w:rsidRDefault="00B93BAF" w:rsidP="008A11F2">
      <w:pPr>
        <w:numPr>
          <w:ilvl w:val="0"/>
          <w:numId w:val="1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розминка з м’ячем.</w:t>
      </w:r>
    </w:p>
    <w:p w14:paraId="13E1340D" w14:textId="77777777" w:rsidR="00B93BAF" w:rsidRPr="00B93BAF" w:rsidRDefault="00B93BAF" w:rsidP="008A11F2">
      <w:pPr>
        <w:numPr>
          <w:ilvl w:val="0"/>
          <w:numId w:val="1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комбінації передач, блоків і атак.</w:t>
      </w:r>
    </w:p>
    <w:p w14:paraId="41968B19" w14:textId="77777777" w:rsidR="00B93BAF" w:rsidRPr="00B93BAF" w:rsidRDefault="00B93BAF" w:rsidP="008A11F2">
      <w:pPr>
        <w:numPr>
          <w:ilvl w:val="0"/>
          <w:numId w:val="1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підсумкова гра.</w:t>
      </w:r>
    </w:p>
    <w:p w14:paraId="2B803DF1" w14:textId="77777777" w:rsidR="00B93BAF" w:rsidRDefault="00B93BAF" w:rsidP="00B93BAF">
      <w:pPr>
        <w:spacing w:after="0" w:line="360" w:lineRule="auto"/>
        <w:ind w:firstLine="709"/>
        <w:jc w:val="both"/>
        <w:rPr>
          <w:rFonts w:ascii="Times New Roman" w:hAnsi="Times New Roman" w:cs="Times New Roman"/>
          <w:sz w:val="28"/>
          <w:szCs w:val="28"/>
        </w:rPr>
      </w:pPr>
    </w:p>
    <w:p w14:paraId="18766BEF" w14:textId="77777777" w:rsidR="00B93BAF" w:rsidRDefault="00B93BAF" w:rsidP="00B93BAF">
      <w:pPr>
        <w:spacing w:after="0" w:line="360" w:lineRule="auto"/>
        <w:ind w:firstLine="709"/>
        <w:jc w:val="both"/>
        <w:rPr>
          <w:rFonts w:ascii="Times New Roman" w:hAnsi="Times New Roman" w:cs="Times New Roman"/>
          <w:sz w:val="28"/>
          <w:szCs w:val="28"/>
        </w:rPr>
      </w:pPr>
    </w:p>
    <w:p w14:paraId="27DBC08A" w14:textId="77777777" w:rsidR="00B93BAF" w:rsidRDefault="00B93BAF" w:rsidP="00B93BAF">
      <w:pPr>
        <w:spacing w:after="0" w:line="360" w:lineRule="auto"/>
        <w:ind w:firstLine="709"/>
        <w:jc w:val="both"/>
        <w:rPr>
          <w:rFonts w:ascii="Times New Roman" w:hAnsi="Times New Roman" w:cs="Times New Roman"/>
          <w:sz w:val="28"/>
          <w:szCs w:val="28"/>
        </w:rPr>
      </w:pPr>
    </w:p>
    <w:p w14:paraId="3869307E" w14:textId="77777777" w:rsidR="00B93BAF" w:rsidRDefault="00B93BAF" w:rsidP="00B93BAF">
      <w:pPr>
        <w:spacing w:after="0" w:line="360" w:lineRule="auto"/>
        <w:ind w:firstLine="709"/>
        <w:jc w:val="both"/>
        <w:rPr>
          <w:rFonts w:ascii="Times New Roman" w:hAnsi="Times New Roman" w:cs="Times New Roman"/>
          <w:sz w:val="28"/>
          <w:szCs w:val="28"/>
        </w:rPr>
      </w:pPr>
    </w:p>
    <w:p w14:paraId="6D320630" w14:textId="77777777" w:rsidR="00B93BAF" w:rsidRDefault="00B93BAF" w:rsidP="00B93BAF">
      <w:pPr>
        <w:spacing w:after="0" w:line="360" w:lineRule="auto"/>
        <w:ind w:firstLine="709"/>
        <w:jc w:val="both"/>
        <w:rPr>
          <w:rFonts w:ascii="Times New Roman" w:hAnsi="Times New Roman" w:cs="Times New Roman"/>
          <w:sz w:val="28"/>
          <w:szCs w:val="28"/>
        </w:rPr>
      </w:pPr>
    </w:p>
    <w:p w14:paraId="1592A709" w14:textId="77777777" w:rsidR="00B93BAF" w:rsidRDefault="00B93BAF" w:rsidP="00B93BAF">
      <w:pPr>
        <w:spacing w:after="0" w:line="360" w:lineRule="auto"/>
        <w:ind w:firstLine="709"/>
        <w:jc w:val="both"/>
        <w:rPr>
          <w:rFonts w:ascii="Times New Roman" w:hAnsi="Times New Roman" w:cs="Times New Roman"/>
          <w:sz w:val="28"/>
          <w:szCs w:val="28"/>
        </w:rPr>
      </w:pPr>
    </w:p>
    <w:p w14:paraId="5408C5B8" w14:textId="77777777" w:rsidR="00B93BAF" w:rsidRDefault="00B93BAF" w:rsidP="00B93BAF">
      <w:pPr>
        <w:spacing w:after="0" w:line="360" w:lineRule="auto"/>
        <w:ind w:firstLine="709"/>
        <w:jc w:val="both"/>
        <w:rPr>
          <w:rFonts w:ascii="Times New Roman" w:hAnsi="Times New Roman" w:cs="Times New Roman"/>
          <w:sz w:val="28"/>
          <w:szCs w:val="28"/>
        </w:rPr>
      </w:pPr>
    </w:p>
    <w:p w14:paraId="6C5C6444" w14:textId="77777777" w:rsidR="00B93BAF" w:rsidRDefault="00B93BAF" w:rsidP="00B93BAF">
      <w:pPr>
        <w:spacing w:after="0" w:line="360" w:lineRule="auto"/>
        <w:ind w:firstLine="709"/>
        <w:jc w:val="both"/>
        <w:rPr>
          <w:rFonts w:ascii="Times New Roman" w:hAnsi="Times New Roman" w:cs="Times New Roman"/>
          <w:sz w:val="28"/>
          <w:szCs w:val="28"/>
        </w:rPr>
      </w:pPr>
    </w:p>
    <w:p w14:paraId="45240331" w14:textId="77777777" w:rsidR="00B93BAF" w:rsidRDefault="00B93BAF" w:rsidP="00B93BAF">
      <w:pPr>
        <w:spacing w:after="0" w:line="360" w:lineRule="auto"/>
        <w:ind w:firstLine="709"/>
        <w:jc w:val="both"/>
        <w:rPr>
          <w:rFonts w:ascii="Times New Roman" w:hAnsi="Times New Roman" w:cs="Times New Roman"/>
          <w:sz w:val="28"/>
          <w:szCs w:val="28"/>
        </w:rPr>
      </w:pPr>
    </w:p>
    <w:p w14:paraId="3F68AC9B" w14:textId="77777777" w:rsidR="00B93BAF" w:rsidRPr="00B93BAF" w:rsidRDefault="00B93BAF" w:rsidP="00B93BAF">
      <w:pPr>
        <w:spacing w:after="0" w:line="360" w:lineRule="auto"/>
        <w:ind w:firstLine="709"/>
        <w:jc w:val="center"/>
        <w:rPr>
          <w:rFonts w:ascii="Times New Roman" w:hAnsi="Times New Roman" w:cs="Times New Roman"/>
          <w:b/>
          <w:bCs/>
          <w:sz w:val="28"/>
          <w:szCs w:val="28"/>
        </w:rPr>
      </w:pPr>
      <w:r w:rsidRPr="00B93BAF">
        <w:rPr>
          <w:rFonts w:ascii="Times New Roman" w:hAnsi="Times New Roman" w:cs="Times New Roman"/>
          <w:b/>
          <w:bCs/>
          <w:sz w:val="28"/>
          <w:szCs w:val="28"/>
        </w:rPr>
        <w:t>Баскетбол (5 занять)</w:t>
      </w:r>
    </w:p>
    <w:p w14:paraId="2DB28908"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1. Тема:</w:t>
      </w:r>
      <w:r w:rsidRPr="00B93BAF">
        <w:rPr>
          <w:rFonts w:ascii="Times New Roman" w:hAnsi="Times New Roman" w:cs="Times New Roman"/>
          <w:sz w:val="28"/>
          <w:szCs w:val="28"/>
        </w:rPr>
        <w:t xml:space="preserve"> розвиток швидкісно-силових якостей.</w:t>
      </w:r>
    </w:p>
    <w:p w14:paraId="353FBFC3" w14:textId="77777777" w:rsidR="00B93BAF" w:rsidRPr="00B93BAF" w:rsidRDefault="00B93BAF" w:rsidP="008A11F2">
      <w:pPr>
        <w:numPr>
          <w:ilvl w:val="0"/>
          <w:numId w:val="1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спринти без м’яча.</w:t>
      </w:r>
    </w:p>
    <w:p w14:paraId="69AC7D18" w14:textId="77777777" w:rsidR="00B93BAF" w:rsidRPr="00B93BAF" w:rsidRDefault="00B93BAF" w:rsidP="008A11F2">
      <w:pPr>
        <w:numPr>
          <w:ilvl w:val="0"/>
          <w:numId w:val="1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спринти з веденням м’яча, стрибки.</w:t>
      </w:r>
    </w:p>
    <w:p w14:paraId="1947F915" w14:textId="77777777" w:rsidR="00B93BAF" w:rsidRPr="00B93BAF" w:rsidRDefault="00B93BAF" w:rsidP="008A11F2">
      <w:pPr>
        <w:numPr>
          <w:ilvl w:val="0"/>
          <w:numId w:val="15"/>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розслаблення.</w:t>
      </w:r>
    </w:p>
    <w:p w14:paraId="792B5BAA"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2. Тема:</w:t>
      </w:r>
      <w:r w:rsidRPr="00B93BAF">
        <w:rPr>
          <w:rFonts w:ascii="Times New Roman" w:hAnsi="Times New Roman" w:cs="Times New Roman"/>
          <w:sz w:val="28"/>
          <w:szCs w:val="28"/>
        </w:rPr>
        <w:t xml:space="preserve"> точність кидків.</w:t>
      </w:r>
    </w:p>
    <w:p w14:paraId="0F687C13" w14:textId="77777777" w:rsidR="00B93BAF" w:rsidRPr="00B93BAF" w:rsidRDefault="00B93BAF" w:rsidP="008A11F2">
      <w:pPr>
        <w:numPr>
          <w:ilvl w:val="0"/>
          <w:numId w:val="1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координацію.</w:t>
      </w:r>
    </w:p>
    <w:p w14:paraId="366CAD5C" w14:textId="77777777" w:rsidR="00B93BAF" w:rsidRPr="00B93BAF" w:rsidRDefault="00B93BAF" w:rsidP="008A11F2">
      <w:pPr>
        <w:numPr>
          <w:ilvl w:val="0"/>
          <w:numId w:val="1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кидки з різних дистанцій, вправи на штрафні.</w:t>
      </w:r>
    </w:p>
    <w:p w14:paraId="02436EB4" w14:textId="77777777" w:rsidR="00B93BAF" w:rsidRPr="00B93BAF" w:rsidRDefault="00B93BAF" w:rsidP="008A11F2">
      <w:pPr>
        <w:numPr>
          <w:ilvl w:val="0"/>
          <w:numId w:val="16"/>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відновлення.</w:t>
      </w:r>
    </w:p>
    <w:p w14:paraId="6FFA9F6B"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3. Тема:</w:t>
      </w:r>
      <w:r w:rsidRPr="00B93BAF">
        <w:rPr>
          <w:rFonts w:ascii="Times New Roman" w:hAnsi="Times New Roman" w:cs="Times New Roman"/>
          <w:sz w:val="28"/>
          <w:szCs w:val="28"/>
        </w:rPr>
        <w:t xml:space="preserve"> зміна напрямку руху.</w:t>
      </w:r>
    </w:p>
    <w:p w14:paraId="7CC2B645" w14:textId="77777777" w:rsidR="00B93BAF" w:rsidRPr="00B93BAF" w:rsidRDefault="00B93BAF" w:rsidP="008A11F2">
      <w:pPr>
        <w:numPr>
          <w:ilvl w:val="0"/>
          <w:numId w:val="1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реакцію.</w:t>
      </w:r>
    </w:p>
    <w:p w14:paraId="54D76349" w14:textId="77777777" w:rsidR="00B93BAF" w:rsidRPr="00B93BAF" w:rsidRDefault="00B93BAF" w:rsidP="008A11F2">
      <w:pPr>
        <w:numPr>
          <w:ilvl w:val="0"/>
          <w:numId w:val="1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«змійка», ривки з поворотами, вправи на ведення м’яча.</w:t>
      </w:r>
    </w:p>
    <w:p w14:paraId="6608C8D9" w14:textId="77777777" w:rsidR="00B93BAF" w:rsidRPr="00B93BAF" w:rsidRDefault="00B93BAF" w:rsidP="008A11F2">
      <w:pPr>
        <w:numPr>
          <w:ilvl w:val="0"/>
          <w:numId w:val="17"/>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розтягування.</w:t>
      </w:r>
    </w:p>
    <w:p w14:paraId="7A0E2B28"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4. Тема:</w:t>
      </w:r>
      <w:r w:rsidRPr="00B93BAF">
        <w:rPr>
          <w:rFonts w:ascii="Times New Roman" w:hAnsi="Times New Roman" w:cs="Times New Roman"/>
          <w:sz w:val="28"/>
          <w:szCs w:val="28"/>
        </w:rPr>
        <w:t xml:space="preserve"> командна взаємодія.</w:t>
      </w:r>
    </w:p>
    <w:p w14:paraId="0C9AA72E" w14:textId="77777777" w:rsidR="00B93BAF" w:rsidRPr="00B93BAF" w:rsidRDefault="00B93BAF" w:rsidP="008A11F2">
      <w:pPr>
        <w:numPr>
          <w:ilvl w:val="0"/>
          <w:numId w:val="1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передачі.</w:t>
      </w:r>
    </w:p>
    <w:p w14:paraId="240C36C0" w14:textId="77777777" w:rsidR="00B93BAF" w:rsidRPr="00B93BAF" w:rsidRDefault="00B93BAF" w:rsidP="008A11F2">
      <w:pPr>
        <w:numPr>
          <w:ilvl w:val="0"/>
          <w:numId w:val="1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комбінації «пас–кидок», командні вправи.</w:t>
      </w:r>
    </w:p>
    <w:p w14:paraId="039D2F95" w14:textId="77777777" w:rsidR="00B93BAF" w:rsidRPr="00B93BAF" w:rsidRDefault="00B93BAF" w:rsidP="008A11F2">
      <w:pPr>
        <w:numPr>
          <w:ilvl w:val="0"/>
          <w:numId w:val="18"/>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обговорення командних дій.</w:t>
      </w:r>
    </w:p>
    <w:p w14:paraId="403713B6"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5. Тема:</w:t>
      </w:r>
      <w:r w:rsidRPr="00B93BAF">
        <w:rPr>
          <w:rFonts w:ascii="Times New Roman" w:hAnsi="Times New Roman" w:cs="Times New Roman"/>
          <w:sz w:val="28"/>
          <w:szCs w:val="28"/>
        </w:rPr>
        <w:t xml:space="preserve"> інтеграція техніки та тактики.</w:t>
      </w:r>
    </w:p>
    <w:p w14:paraId="1BFC09E2" w14:textId="77777777" w:rsidR="00B93BAF" w:rsidRPr="00B93BAF" w:rsidRDefault="00B93BAF" w:rsidP="008A11F2">
      <w:pPr>
        <w:numPr>
          <w:ilvl w:val="0"/>
          <w:numId w:val="1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розминка з м’ячем.</w:t>
      </w:r>
    </w:p>
    <w:p w14:paraId="2F13D1A2" w14:textId="77777777" w:rsidR="00B93BAF" w:rsidRPr="00B93BAF" w:rsidRDefault="00B93BAF" w:rsidP="008A11F2">
      <w:pPr>
        <w:numPr>
          <w:ilvl w:val="0"/>
          <w:numId w:val="1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тактичні вправи у форматі гри.</w:t>
      </w:r>
    </w:p>
    <w:p w14:paraId="265E05FA" w14:textId="77777777" w:rsidR="00B93BAF" w:rsidRPr="00B93BAF" w:rsidRDefault="00B93BAF" w:rsidP="008A11F2">
      <w:pPr>
        <w:numPr>
          <w:ilvl w:val="0"/>
          <w:numId w:val="19"/>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підсумкова рефлексія.</w:t>
      </w:r>
    </w:p>
    <w:p w14:paraId="0017FE4C" w14:textId="1A6C6ECD" w:rsidR="00B93BAF" w:rsidRDefault="00B93BAF" w:rsidP="00B93BAF">
      <w:pPr>
        <w:spacing w:after="0" w:line="360" w:lineRule="auto"/>
        <w:ind w:left="720"/>
        <w:jc w:val="both"/>
        <w:rPr>
          <w:rFonts w:ascii="Times New Roman" w:hAnsi="Times New Roman" w:cs="Times New Roman"/>
          <w:sz w:val="28"/>
          <w:szCs w:val="28"/>
        </w:rPr>
      </w:pPr>
    </w:p>
    <w:p w14:paraId="254F855B" w14:textId="77777777" w:rsidR="00B93BAF" w:rsidRDefault="00B93BAF" w:rsidP="00B93BAF">
      <w:pPr>
        <w:spacing w:after="0" w:line="360" w:lineRule="auto"/>
        <w:ind w:firstLine="709"/>
        <w:jc w:val="both"/>
        <w:rPr>
          <w:rFonts w:ascii="Times New Roman" w:hAnsi="Times New Roman" w:cs="Times New Roman"/>
          <w:sz w:val="28"/>
          <w:szCs w:val="28"/>
        </w:rPr>
      </w:pPr>
    </w:p>
    <w:p w14:paraId="23736A22" w14:textId="77777777" w:rsidR="00B93BAF" w:rsidRDefault="00B93BAF" w:rsidP="00B93BAF">
      <w:pPr>
        <w:spacing w:after="0" w:line="360" w:lineRule="auto"/>
        <w:ind w:firstLine="709"/>
        <w:jc w:val="both"/>
        <w:rPr>
          <w:rFonts w:ascii="Times New Roman" w:hAnsi="Times New Roman" w:cs="Times New Roman"/>
          <w:sz w:val="28"/>
          <w:szCs w:val="28"/>
        </w:rPr>
      </w:pPr>
    </w:p>
    <w:p w14:paraId="382C5297" w14:textId="77777777" w:rsidR="00B93BAF" w:rsidRDefault="00B93BAF" w:rsidP="00B93BAF">
      <w:pPr>
        <w:spacing w:after="0" w:line="360" w:lineRule="auto"/>
        <w:ind w:firstLine="709"/>
        <w:jc w:val="both"/>
        <w:rPr>
          <w:rFonts w:ascii="Times New Roman" w:hAnsi="Times New Roman" w:cs="Times New Roman"/>
          <w:sz w:val="28"/>
          <w:szCs w:val="28"/>
        </w:rPr>
      </w:pPr>
    </w:p>
    <w:p w14:paraId="3B71DE5D" w14:textId="77777777" w:rsidR="00B93BAF" w:rsidRDefault="00B93BAF" w:rsidP="00B93BAF">
      <w:pPr>
        <w:spacing w:after="0" w:line="360" w:lineRule="auto"/>
        <w:ind w:firstLine="709"/>
        <w:jc w:val="both"/>
        <w:rPr>
          <w:rFonts w:ascii="Times New Roman" w:hAnsi="Times New Roman" w:cs="Times New Roman"/>
          <w:sz w:val="28"/>
          <w:szCs w:val="28"/>
        </w:rPr>
      </w:pPr>
    </w:p>
    <w:p w14:paraId="4EBAC4B3" w14:textId="77777777" w:rsidR="00B93BAF" w:rsidRDefault="00B93BAF" w:rsidP="00B93BAF">
      <w:pPr>
        <w:spacing w:after="0" w:line="360" w:lineRule="auto"/>
        <w:ind w:firstLine="709"/>
        <w:jc w:val="both"/>
        <w:rPr>
          <w:rFonts w:ascii="Times New Roman" w:hAnsi="Times New Roman" w:cs="Times New Roman"/>
          <w:sz w:val="28"/>
          <w:szCs w:val="28"/>
        </w:rPr>
      </w:pPr>
    </w:p>
    <w:p w14:paraId="4EDB8F43" w14:textId="77777777" w:rsidR="00B93BAF" w:rsidRDefault="00B93BAF" w:rsidP="00B93BAF">
      <w:pPr>
        <w:spacing w:after="0" w:line="360" w:lineRule="auto"/>
        <w:ind w:firstLine="709"/>
        <w:jc w:val="both"/>
        <w:rPr>
          <w:rFonts w:ascii="Times New Roman" w:hAnsi="Times New Roman" w:cs="Times New Roman"/>
          <w:sz w:val="28"/>
          <w:szCs w:val="28"/>
        </w:rPr>
      </w:pPr>
    </w:p>
    <w:p w14:paraId="0F57AD2D" w14:textId="77777777" w:rsidR="00B93BAF" w:rsidRDefault="00B93BAF" w:rsidP="00B93BAF">
      <w:pPr>
        <w:spacing w:after="0" w:line="360" w:lineRule="auto"/>
        <w:ind w:firstLine="709"/>
        <w:jc w:val="both"/>
        <w:rPr>
          <w:rFonts w:ascii="Times New Roman" w:hAnsi="Times New Roman" w:cs="Times New Roman"/>
          <w:sz w:val="28"/>
          <w:szCs w:val="28"/>
        </w:rPr>
      </w:pPr>
    </w:p>
    <w:p w14:paraId="2D0E1846" w14:textId="77777777" w:rsidR="00B93BAF" w:rsidRPr="00B93BAF" w:rsidRDefault="00B93BAF" w:rsidP="00B93BAF">
      <w:pPr>
        <w:spacing w:after="0" w:line="360" w:lineRule="auto"/>
        <w:ind w:firstLine="709"/>
        <w:jc w:val="both"/>
        <w:rPr>
          <w:rFonts w:ascii="Times New Roman" w:hAnsi="Times New Roman" w:cs="Times New Roman"/>
          <w:sz w:val="28"/>
          <w:szCs w:val="28"/>
        </w:rPr>
      </w:pPr>
    </w:p>
    <w:p w14:paraId="33835F1C" w14:textId="77777777" w:rsidR="00B93BAF" w:rsidRPr="00B93BAF" w:rsidRDefault="00B93BAF" w:rsidP="00B93BAF">
      <w:pPr>
        <w:spacing w:after="0" w:line="360" w:lineRule="auto"/>
        <w:ind w:firstLine="709"/>
        <w:jc w:val="center"/>
        <w:rPr>
          <w:rFonts w:ascii="Times New Roman" w:hAnsi="Times New Roman" w:cs="Times New Roman"/>
          <w:b/>
          <w:bCs/>
          <w:sz w:val="28"/>
          <w:szCs w:val="28"/>
        </w:rPr>
      </w:pPr>
      <w:r w:rsidRPr="00B93BAF">
        <w:rPr>
          <w:rFonts w:ascii="Times New Roman" w:hAnsi="Times New Roman" w:cs="Times New Roman"/>
          <w:b/>
          <w:bCs/>
          <w:sz w:val="28"/>
          <w:szCs w:val="28"/>
        </w:rPr>
        <w:t>Футбол (5 занять)</w:t>
      </w:r>
    </w:p>
    <w:p w14:paraId="51E4832C"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1. Тема:</w:t>
      </w:r>
      <w:r w:rsidRPr="00B93BAF">
        <w:rPr>
          <w:rFonts w:ascii="Times New Roman" w:hAnsi="Times New Roman" w:cs="Times New Roman"/>
          <w:sz w:val="28"/>
          <w:szCs w:val="28"/>
        </w:rPr>
        <w:t xml:space="preserve"> розвиток витривалості.</w:t>
      </w:r>
    </w:p>
    <w:p w14:paraId="468919D5" w14:textId="77777777" w:rsidR="00B93BAF" w:rsidRPr="00B93BAF" w:rsidRDefault="00B93BAF" w:rsidP="008A11F2">
      <w:pPr>
        <w:numPr>
          <w:ilvl w:val="0"/>
          <w:numId w:val="2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бігова розминка.</w:t>
      </w:r>
    </w:p>
    <w:p w14:paraId="14B0DAF8" w14:textId="77777777" w:rsidR="00B93BAF" w:rsidRPr="00B93BAF" w:rsidRDefault="00B93BAF" w:rsidP="008A11F2">
      <w:pPr>
        <w:numPr>
          <w:ilvl w:val="0"/>
          <w:numId w:val="2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біг на середні дистанції (400–800 м).</w:t>
      </w:r>
    </w:p>
    <w:p w14:paraId="5FCD26B9" w14:textId="77777777" w:rsidR="00B93BAF" w:rsidRPr="00B93BAF" w:rsidRDefault="00B93BAF" w:rsidP="008A11F2">
      <w:pPr>
        <w:numPr>
          <w:ilvl w:val="0"/>
          <w:numId w:val="20"/>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дихання.</w:t>
      </w:r>
    </w:p>
    <w:p w14:paraId="5C535DBF"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2. Тема:</w:t>
      </w:r>
      <w:r w:rsidRPr="00B93BAF">
        <w:rPr>
          <w:rFonts w:ascii="Times New Roman" w:hAnsi="Times New Roman" w:cs="Times New Roman"/>
          <w:sz w:val="28"/>
          <w:szCs w:val="28"/>
        </w:rPr>
        <w:t xml:space="preserve"> швидкісні якості.</w:t>
      </w:r>
    </w:p>
    <w:p w14:paraId="054060BA" w14:textId="77777777" w:rsidR="00B93BAF" w:rsidRPr="00B93BAF" w:rsidRDefault="00B93BAF" w:rsidP="008A11F2">
      <w:pPr>
        <w:numPr>
          <w:ilvl w:val="0"/>
          <w:numId w:val="2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реакцію.</w:t>
      </w:r>
    </w:p>
    <w:p w14:paraId="11CB681C" w14:textId="77777777" w:rsidR="00B93BAF" w:rsidRPr="00B93BAF" w:rsidRDefault="00B93BAF" w:rsidP="008A11F2">
      <w:pPr>
        <w:numPr>
          <w:ilvl w:val="0"/>
          <w:numId w:val="2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ведення м’яча на швидкість, зміна напрямку.</w:t>
      </w:r>
    </w:p>
    <w:p w14:paraId="4365B7EA" w14:textId="77777777" w:rsidR="00B93BAF" w:rsidRPr="00B93BAF" w:rsidRDefault="00B93BAF" w:rsidP="008A11F2">
      <w:pPr>
        <w:numPr>
          <w:ilvl w:val="0"/>
          <w:numId w:val="21"/>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розтягування.</w:t>
      </w:r>
    </w:p>
    <w:p w14:paraId="304D5943"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3. Тема:</w:t>
      </w:r>
      <w:r w:rsidRPr="00B93BAF">
        <w:rPr>
          <w:rFonts w:ascii="Times New Roman" w:hAnsi="Times New Roman" w:cs="Times New Roman"/>
          <w:sz w:val="28"/>
          <w:szCs w:val="28"/>
        </w:rPr>
        <w:t xml:space="preserve"> техніка передачі та прийому.</w:t>
      </w:r>
    </w:p>
    <w:p w14:paraId="22661D3C" w14:textId="77777777" w:rsidR="00B93BAF" w:rsidRPr="00B93BAF" w:rsidRDefault="00B93BAF" w:rsidP="008A11F2">
      <w:pPr>
        <w:numPr>
          <w:ilvl w:val="0"/>
          <w:numId w:val="2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координацію.</w:t>
      </w:r>
    </w:p>
    <w:p w14:paraId="427C3B9F" w14:textId="77777777" w:rsidR="00B93BAF" w:rsidRPr="00B93BAF" w:rsidRDefault="00B93BAF" w:rsidP="008A11F2">
      <w:pPr>
        <w:numPr>
          <w:ilvl w:val="0"/>
          <w:numId w:val="2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передачі в парах, прийом м’яча в русі.</w:t>
      </w:r>
    </w:p>
    <w:p w14:paraId="33081EC6" w14:textId="77777777" w:rsidR="00B93BAF" w:rsidRPr="00B93BAF" w:rsidRDefault="00B93BAF" w:rsidP="008A11F2">
      <w:pPr>
        <w:numPr>
          <w:ilvl w:val="0"/>
          <w:numId w:val="22"/>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вправи на відновлення.</w:t>
      </w:r>
    </w:p>
    <w:p w14:paraId="59916DDE"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4. Тема:</w:t>
      </w:r>
      <w:r w:rsidRPr="00B93BAF">
        <w:rPr>
          <w:rFonts w:ascii="Times New Roman" w:hAnsi="Times New Roman" w:cs="Times New Roman"/>
          <w:sz w:val="28"/>
          <w:szCs w:val="28"/>
        </w:rPr>
        <w:t xml:space="preserve"> командна взаємодія.</w:t>
      </w:r>
    </w:p>
    <w:p w14:paraId="3B30B29E" w14:textId="77777777" w:rsidR="00B93BAF" w:rsidRPr="00B93BAF" w:rsidRDefault="00B93BAF" w:rsidP="008A11F2">
      <w:pPr>
        <w:numPr>
          <w:ilvl w:val="0"/>
          <w:numId w:val="2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вправи на комунікацію.</w:t>
      </w:r>
    </w:p>
    <w:p w14:paraId="5641307D" w14:textId="77777777" w:rsidR="00B93BAF" w:rsidRPr="00B93BAF" w:rsidRDefault="00B93BAF" w:rsidP="008A11F2">
      <w:pPr>
        <w:numPr>
          <w:ilvl w:val="0"/>
          <w:numId w:val="2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«міні-футбол» у командах.</w:t>
      </w:r>
    </w:p>
    <w:p w14:paraId="1DEE0421" w14:textId="77777777" w:rsidR="00B93BAF" w:rsidRPr="00B93BAF" w:rsidRDefault="00B93BAF" w:rsidP="008A11F2">
      <w:pPr>
        <w:numPr>
          <w:ilvl w:val="0"/>
          <w:numId w:val="23"/>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обговорення командних дій.</w:t>
      </w:r>
    </w:p>
    <w:p w14:paraId="4F211BDC" w14:textId="77777777" w:rsidR="00B93BAF" w:rsidRPr="00B93BAF" w:rsidRDefault="00B93BAF" w:rsidP="00B93BAF">
      <w:pPr>
        <w:spacing w:after="0" w:line="360" w:lineRule="auto"/>
        <w:ind w:firstLine="709"/>
        <w:jc w:val="both"/>
        <w:rPr>
          <w:rFonts w:ascii="Times New Roman" w:hAnsi="Times New Roman" w:cs="Times New Roman"/>
          <w:sz w:val="28"/>
          <w:szCs w:val="28"/>
        </w:rPr>
      </w:pPr>
      <w:r w:rsidRPr="00B93BAF">
        <w:rPr>
          <w:rFonts w:ascii="Times New Roman" w:hAnsi="Times New Roman" w:cs="Times New Roman"/>
          <w:b/>
          <w:bCs/>
          <w:sz w:val="28"/>
          <w:szCs w:val="28"/>
        </w:rPr>
        <w:t>Заняття 5. Тема:</w:t>
      </w:r>
      <w:r w:rsidRPr="00B93BAF">
        <w:rPr>
          <w:rFonts w:ascii="Times New Roman" w:hAnsi="Times New Roman" w:cs="Times New Roman"/>
          <w:sz w:val="28"/>
          <w:szCs w:val="28"/>
        </w:rPr>
        <w:t xml:space="preserve"> інтеграція техніки та тактики.</w:t>
      </w:r>
    </w:p>
    <w:p w14:paraId="4436B7C4" w14:textId="77777777" w:rsidR="00B93BAF" w:rsidRPr="00B93BAF" w:rsidRDefault="00B93BAF" w:rsidP="008A11F2">
      <w:pPr>
        <w:numPr>
          <w:ilvl w:val="0"/>
          <w:numId w:val="2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Вступна частина: розминка з м’ячем.</w:t>
      </w:r>
    </w:p>
    <w:p w14:paraId="0234A2D0" w14:textId="77777777" w:rsidR="00B93BAF" w:rsidRPr="00B93BAF" w:rsidRDefault="00B93BAF" w:rsidP="008A11F2">
      <w:pPr>
        <w:numPr>
          <w:ilvl w:val="0"/>
          <w:numId w:val="2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Основна частина: двостороння гра з тактичними завданнями.</w:t>
      </w:r>
    </w:p>
    <w:p w14:paraId="3856B96A" w14:textId="77777777" w:rsidR="00B93BAF" w:rsidRPr="00B93BAF" w:rsidRDefault="00B93BAF" w:rsidP="008A11F2">
      <w:pPr>
        <w:numPr>
          <w:ilvl w:val="0"/>
          <w:numId w:val="24"/>
        </w:numPr>
        <w:spacing w:after="0" w:line="360" w:lineRule="auto"/>
        <w:jc w:val="both"/>
        <w:rPr>
          <w:rFonts w:ascii="Times New Roman" w:hAnsi="Times New Roman" w:cs="Times New Roman"/>
          <w:sz w:val="28"/>
          <w:szCs w:val="28"/>
        </w:rPr>
      </w:pPr>
      <w:r w:rsidRPr="00B93BAF">
        <w:rPr>
          <w:rFonts w:ascii="Times New Roman" w:hAnsi="Times New Roman" w:cs="Times New Roman"/>
          <w:sz w:val="28"/>
          <w:szCs w:val="28"/>
        </w:rPr>
        <w:t>Заключна частина: підсумкова рефлексія.</w:t>
      </w:r>
    </w:p>
    <w:p w14:paraId="78514E69" w14:textId="1215E426" w:rsidR="009429E4" w:rsidRDefault="009429E4" w:rsidP="00F06258">
      <w:pPr>
        <w:spacing w:after="0" w:line="360" w:lineRule="auto"/>
        <w:ind w:left="720"/>
        <w:jc w:val="both"/>
        <w:rPr>
          <w:rFonts w:ascii="Times New Roman" w:hAnsi="Times New Roman" w:cs="Times New Roman"/>
          <w:sz w:val="28"/>
          <w:szCs w:val="28"/>
        </w:rPr>
      </w:pPr>
    </w:p>
    <w:p w14:paraId="1D20E5A0" w14:textId="77777777" w:rsidR="00F06258" w:rsidRDefault="00F06258" w:rsidP="004F65D6">
      <w:pPr>
        <w:spacing w:after="0" w:line="360" w:lineRule="auto"/>
        <w:ind w:firstLine="709"/>
        <w:jc w:val="both"/>
        <w:rPr>
          <w:rFonts w:ascii="Times New Roman" w:hAnsi="Times New Roman" w:cs="Times New Roman"/>
          <w:sz w:val="28"/>
          <w:szCs w:val="28"/>
        </w:rPr>
      </w:pPr>
    </w:p>
    <w:p w14:paraId="2598A1B3" w14:textId="77777777" w:rsidR="00F06258" w:rsidRDefault="00F06258" w:rsidP="004F65D6">
      <w:pPr>
        <w:spacing w:after="0" w:line="360" w:lineRule="auto"/>
        <w:ind w:firstLine="709"/>
        <w:jc w:val="both"/>
        <w:rPr>
          <w:rFonts w:ascii="Times New Roman" w:hAnsi="Times New Roman" w:cs="Times New Roman"/>
          <w:sz w:val="28"/>
          <w:szCs w:val="28"/>
        </w:rPr>
      </w:pPr>
    </w:p>
    <w:p w14:paraId="2B80219A" w14:textId="77777777" w:rsidR="00F06258" w:rsidRDefault="00F06258" w:rsidP="004F65D6">
      <w:pPr>
        <w:spacing w:after="0" w:line="360" w:lineRule="auto"/>
        <w:ind w:firstLine="709"/>
        <w:jc w:val="both"/>
        <w:rPr>
          <w:rFonts w:ascii="Times New Roman" w:hAnsi="Times New Roman" w:cs="Times New Roman"/>
          <w:sz w:val="28"/>
          <w:szCs w:val="28"/>
        </w:rPr>
      </w:pPr>
    </w:p>
    <w:p w14:paraId="2A2680A9" w14:textId="77777777" w:rsidR="00F06258" w:rsidRDefault="00F06258" w:rsidP="004F65D6">
      <w:pPr>
        <w:spacing w:after="0" w:line="360" w:lineRule="auto"/>
        <w:ind w:firstLine="709"/>
        <w:jc w:val="both"/>
        <w:rPr>
          <w:rFonts w:ascii="Times New Roman" w:hAnsi="Times New Roman" w:cs="Times New Roman"/>
          <w:sz w:val="28"/>
          <w:szCs w:val="28"/>
        </w:rPr>
      </w:pPr>
    </w:p>
    <w:p w14:paraId="2506C35F" w14:textId="77777777" w:rsidR="00F06258" w:rsidRDefault="00F06258" w:rsidP="004F65D6">
      <w:pPr>
        <w:spacing w:after="0" w:line="360" w:lineRule="auto"/>
        <w:ind w:firstLine="709"/>
        <w:jc w:val="both"/>
        <w:rPr>
          <w:rFonts w:ascii="Times New Roman" w:hAnsi="Times New Roman" w:cs="Times New Roman"/>
          <w:sz w:val="28"/>
          <w:szCs w:val="28"/>
        </w:rPr>
      </w:pPr>
    </w:p>
    <w:p w14:paraId="02A4539A" w14:textId="77777777" w:rsidR="00F06258" w:rsidRDefault="00F06258" w:rsidP="004F65D6">
      <w:pPr>
        <w:spacing w:after="0" w:line="360" w:lineRule="auto"/>
        <w:ind w:firstLine="709"/>
        <w:jc w:val="both"/>
        <w:rPr>
          <w:rFonts w:ascii="Times New Roman" w:hAnsi="Times New Roman" w:cs="Times New Roman"/>
          <w:sz w:val="28"/>
          <w:szCs w:val="28"/>
        </w:rPr>
      </w:pPr>
    </w:p>
    <w:p w14:paraId="16600904" w14:textId="77777777" w:rsidR="00F06258" w:rsidRDefault="00F06258" w:rsidP="004F65D6">
      <w:pPr>
        <w:spacing w:after="0" w:line="360" w:lineRule="auto"/>
        <w:ind w:firstLine="709"/>
        <w:jc w:val="both"/>
        <w:rPr>
          <w:rFonts w:ascii="Times New Roman" w:hAnsi="Times New Roman" w:cs="Times New Roman"/>
          <w:sz w:val="28"/>
          <w:szCs w:val="28"/>
        </w:rPr>
      </w:pPr>
    </w:p>
    <w:p w14:paraId="1AF6BF7E" w14:textId="77777777" w:rsidR="00F06258" w:rsidRDefault="00F06258" w:rsidP="004F65D6">
      <w:pPr>
        <w:spacing w:after="0" w:line="360" w:lineRule="auto"/>
        <w:ind w:firstLine="709"/>
        <w:jc w:val="both"/>
        <w:rPr>
          <w:rFonts w:ascii="Times New Roman" w:hAnsi="Times New Roman" w:cs="Times New Roman"/>
          <w:sz w:val="28"/>
          <w:szCs w:val="28"/>
        </w:rPr>
      </w:pPr>
    </w:p>
    <w:p w14:paraId="7FB6E689" w14:textId="0121BD27" w:rsidR="00F06258" w:rsidRPr="00F06258" w:rsidRDefault="00F06258" w:rsidP="00F06258">
      <w:pPr>
        <w:spacing w:after="0" w:line="360" w:lineRule="auto"/>
        <w:ind w:firstLine="709"/>
        <w:jc w:val="right"/>
        <w:rPr>
          <w:rFonts w:ascii="Times New Roman" w:hAnsi="Times New Roman" w:cs="Times New Roman"/>
          <w:b/>
          <w:bCs/>
          <w:i/>
          <w:iCs/>
          <w:sz w:val="28"/>
          <w:szCs w:val="28"/>
        </w:rPr>
      </w:pPr>
      <w:r w:rsidRPr="00F06258">
        <w:rPr>
          <w:rFonts w:ascii="Times New Roman" w:hAnsi="Times New Roman" w:cs="Times New Roman"/>
          <w:b/>
          <w:bCs/>
          <w:i/>
          <w:iCs/>
          <w:sz w:val="28"/>
          <w:szCs w:val="28"/>
        </w:rPr>
        <w:t>Додаток Б</w:t>
      </w:r>
    </w:p>
    <w:p w14:paraId="57B5C1E9" w14:textId="77777777" w:rsidR="00F06258" w:rsidRDefault="00F06258" w:rsidP="00F06258">
      <w:pPr>
        <w:spacing w:after="0" w:line="360" w:lineRule="auto"/>
        <w:ind w:firstLine="709"/>
        <w:jc w:val="both"/>
        <w:rPr>
          <w:rFonts w:ascii="Times New Roman" w:hAnsi="Times New Roman" w:cs="Times New Roman"/>
          <w:b/>
          <w:bCs/>
          <w:sz w:val="28"/>
          <w:szCs w:val="28"/>
        </w:rPr>
      </w:pPr>
      <w:r w:rsidRPr="00F06258">
        <w:rPr>
          <w:rFonts w:ascii="Times New Roman" w:hAnsi="Times New Roman" w:cs="Times New Roman"/>
          <w:b/>
          <w:bCs/>
          <w:sz w:val="28"/>
          <w:szCs w:val="28"/>
        </w:rPr>
        <w:t>Комплекс секційних занять для школярів середнього шкільного віку</w:t>
      </w:r>
    </w:p>
    <w:tbl>
      <w:tblPr>
        <w:tblStyle w:val="ad"/>
        <w:tblW w:w="10352" w:type="dxa"/>
        <w:jc w:val="center"/>
        <w:tblLook w:val="04A0" w:firstRow="1" w:lastRow="0" w:firstColumn="1" w:lastColumn="0" w:noHBand="0" w:noVBand="1"/>
      </w:tblPr>
      <w:tblGrid>
        <w:gridCol w:w="1580"/>
        <w:gridCol w:w="1774"/>
        <w:gridCol w:w="1725"/>
        <w:gridCol w:w="1662"/>
        <w:gridCol w:w="1780"/>
        <w:gridCol w:w="1861"/>
      </w:tblGrid>
      <w:tr w:rsidR="00F06258" w:rsidRPr="00F06258" w14:paraId="2CBC12B2" w14:textId="77777777" w:rsidTr="00F06258">
        <w:trPr>
          <w:jc w:val="center"/>
        </w:trPr>
        <w:tc>
          <w:tcPr>
            <w:tcW w:w="1641" w:type="dxa"/>
            <w:vAlign w:val="center"/>
          </w:tcPr>
          <w:p w14:paraId="284E5228" w14:textId="7BDFF385"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Секція</w:t>
            </w:r>
          </w:p>
        </w:tc>
        <w:tc>
          <w:tcPr>
            <w:tcW w:w="1615" w:type="dxa"/>
            <w:vAlign w:val="center"/>
          </w:tcPr>
          <w:p w14:paraId="5FB2A36B" w14:textId="598E3CA3"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Заняття 1</w:t>
            </w:r>
          </w:p>
        </w:tc>
        <w:tc>
          <w:tcPr>
            <w:tcW w:w="1793" w:type="dxa"/>
            <w:vAlign w:val="center"/>
          </w:tcPr>
          <w:p w14:paraId="6334265F" w14:textId="40B914DA"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Заняття 2</w:t>
            </w:r>
          </w:p>
        </w:tc>
        <w:tc>
          <w:tcPr>
            <w:tcW w:w="1662" w:type="dxa"/>
            <w:vAlign w:val="center"/>
          </w:tcPr>
          <w:p w14:paraId="62B0F6EE" w14:textId="1761CEA8"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Заняття 3</w:t>
            </w:r>
          </w:p>
        </w:tc>
        <w:tc>
          <w:tcPr>
            <w:tcW w:w="1780" w:type="dxa"/>
            <w:vAlign w:val="center"/>
          </w:tcPr>
          <w:p w14:paraId="39FE024C" w14:textId="1E41C63F"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Заняття 4</w:t>
            </w:r>
          </w:p>
        </w:tc>
        <w:tc>
          <w:tcPr>
            <w:tcW w:w="1861" w:type="dxa"/>
            <w:vAlign w:val="center"/>
          </w:tcPr>
          <w:p w14:paraId="60AADE6C" w14:textId="5C5F0FBD"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Заняття 5</w:t>
            </w:r>
          </w:p>
        </w:tc>
      </w:tr>
      <w:tr w:rsidR="00F06258" w:rsidRPr="00F06258" w14:paraId="6AAC3816" w14:textId="77777777" w:rsidTr="00F06258">
        <w:trPr>
          <w:jc w:val="center"/>
        </w:trPr>
        <w:tc>
          <w:tcPr>
            <w:tcW w:w="1641" w:type="dxa"/>
            <w:vAlign w:val="center"/>
          </w:tcPr>
          <w:p w14:paraId="72AF95AF" w14:textId="45EBAFFC"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Гімнастика</w:t>
            </w:r>
          </w:p>
        </w:tc>
        <w:tc>
          <w:tcPr>
            <w:tcW w:w="1615" w:type="dxa"/>
            <w:vAlign w:val="center"/>
          </w:tcPr>
          <w:p w14:paraId="550E451F" w14:textId="7DCB26B7"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sz w:val="26"/>
                <w:szCs w:val="26"/>
              </w:rPr>
              <w:t>Гнучкість: шпагати, нахили, «місток»</w:t>
            </w:r>
          </w:p>
        </w:tc>
        <w:tc>
          <w:tcPr>
            <w:tcW w:w="1793" w:type="dxa"/>
            <w:vAlign w:val="center"/>
          </w:tcPr>
          <w:p w14:paraId="1F7E9B7E" w14:textId="75994851"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sz w:val="26"/>
                <w:szCs w:val="26"/>
              </w:rPr>
              <w:t>Координація: балансування на лаві та колоді</w:t>
            </w:r>
          </w:p>
        </w:tc>
        <w:tc>
          <w:tcPr>
            <w:tcW w:w="1662" w:type="dxa"/>
            <w:vAlign w:val="center"/>
          </w:tcPr>
          <w:p w14:paraId="571FF375" w14:textId="147845C9"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sz w:val="26"/>
                <w:szCs w:val="26"/>
              </w:rPr>
              <w:t>Акробатика: кувірки, стійки на руках</w:t>
            </w:r>
          </w:p>
        </w:tc>
        <w:tc>
          <w:tcPr>
            <w:tcW w:w="1780" w:type="dxa"/>
            <w:vAlign w:val="center"/>
          </w:tcPr>
          <w:p w14:paraId="7FCBC2AA" w14:textId="6519FB52"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sz w:val="26"/>
                <w:szCs w:val="26"/>
              </w:rPr>
              <w:t>Пластичність: комбінації рухів у ритмі</w:t>
            </w:r>
          </w:p>
        </w:tc>
        <w:tc>
          <w:tcPr>
            <w:tcW w:w="1861" w:type="dxa"/>
            <w:vAlign w:val="center"/>
          </w:tcPr>
          <w:p w14:paraId="46F7FAEE" w14:textId="30CB67AF"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sz w:val="26"/>
                <w:szCs w:val="26"/>
              </w:rPr>
              <w:t>Інтеграція: комплекс «гімнастичний маршрут»</w:t>
            </w:r>
          </w:p>
        </w:tc>
      </w:tr>
      <w:tr w:rsidR="00F06258" w:rsidRPr="00F06258" w14:paraId="6101C178" w14:textId="77777777" w:rsidTr="00F06258">
        <w:trPr>
          <w:jc w:val="center"/>
        </w:trPr>
        <w:tc>
          <w:tcPr>
            <w:tcW w:w="1641" w:type="dxa"/>
            <w:vAlign w:val="center"/>
          </w:tcPr>
          <w:p w14:paraId="7517D3D1" w14:textId="1B680EC2"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Волейбол</w:t>
            </w:r>
          </w:p>
        </w:tc>
        <w:tc>
          <w:tcPr>
            <w:tcW w:w="1615" w:type="dxa"/>
            <w:vAlign w:val="center"/>
          </w:tcPr>
          <w:p w14:paraId="2E25EA5E" w14:textId="020AED1D"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Техніка передачі м’яча: вправи в парах і трійках</w:t>
            </w:r>
          </w:p>
        </w:tc>
        <w:tc>
          <w:tcPr>
            <w:tcW w:w="1793" w:type="dxa"/>
            <w:vAlign w:val="center"/>
          </w:tcPr>
          <w:p w14:paraId="7F9CF249" w14:textId="783733B2"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Сила ніг: стрибки з місця та з розбігу</w:t>
            </w:r>
          </w:p>
        </w:tc>
        <w:tc>
          <w:tcPr>
            <w:tcW w:w="1662" w:type="dxa"/>
            <w:vAlign w:val="center"/>
          </w:tcPr>
          <w:p w14:paraId="4307C811" w14:textId="78C71C6A"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Прийом м’яча в русі: пересування, точність</w:t>
            </w:r>
          </w:p>
        </w:tc>
        <w:tc>
          <w:tcPr>
            <w:tcW w:w="1780" w:type="dxa"/>
            <w:vAlign w:val="center"/>
          </w:tcPr>
          <w:p w14:paraId="1C92FD3C" w14:textId="0999FCE1"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Командна взаємодія: «міні-волейбол»</w:t>
            </w:r>
          </w:p>
        </w:tc>
        <w:tc>
          <w:tcPr>
            <w:tcW w:w="1861" w:type="dxa"/>
            <w:vAlign w:val="center"/>
          </w:tcPr>
          <w:p w14:paraId="4E099E18" w14:textId="73870CA4"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Інтеграція: комбінації передач, блоків і атак</w:t>
            </w:r>
          </w:p>
        </w:tc>
      </w:tr>
      <w:tr w:rsidR="00F06258" w:rsidRPr="00F06258" w14:paraId="54F0F834" w14:textId="77777777" w:rsidTr="00F06258">
        <w:trPr>
          <w:jc w:val="center"/>
        </w:trPr>
        <w:tc>
          <w:tcPr>
            <w:tcW w:w="1641" w:type="dxa"/>
            <w:vAlign w:val="center"/>
          </w:tcPr>
          <w:p w14:paraId="6BA1FB9C" w14:textId="3B6ECD70"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Баскетбол</w:t>
            </w:r>
          </w:p>
        </w:tc>
        <w:tc>
          <w:tcPr>
            <w:tcW w:w="1615" w:type="dxa"/>
            <w:vAlign w:val="center"/>
          </w:tcPr>
          <w:p w14:paraId="403E87C8" w14:textId="24CC26C5"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Швидкісно-силові якості: спринти з веденням м’яча</w:t>
            </w:r>
          </w:p>
        </w:tc>
        <w:tc>
          <w:tcPr>
            <w:tcW w:w="1793" w:type="dxa"/>
            <w:vAlign w:val="center"/>
          </w:tcPr>
          <w:p w14:paraId="39EBE417" w14:textId="46F80851"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Точність кидків: різні дистанції, штрафні</w:t>
            </w:r>
          </w:p>
        </w:tc>
        <w:tc>
          <w:tcPr>
            <w:tcW w:w="1662" w:type="dxa"/>
            <w:vAlign w:val="center"/>
          </w:tcPr>
          <w:p w14:paraId="299A176E" w14:textId="3463E078"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Зміна напрямку: «змійка», ривки з поворотами</w:t>
            </w:r>
          </w:p>
        </w:tc>
        <w:tc>
          <w:tcPr>
            <w:tcW w:w="1780" w:type="dxa"/>
            <w:vAlign w:val="center"/>
          </w:tcPr>
          <w:p w14:paraId="17819EF8" w14:textId="76A73BA6"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Командна взаємодія: «пас–кидок», комбінації</w:t>
            </w:r>
          </w:p>
        </w:tc>
        <w:tc>
          <w:tcPr>
            <w:tcW w:w="1861" w:type="dxa"/>
            <w:vAlign w:val="center"/>
          </w:tcPr>
          <w:p w14:paraId="62BC58EC" w14:textId="08A84A44"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Інтеграція: тактичні вправи у форматі гри</w:t>
            </w:r>
          </w:p>
        </w:tc>
      </w:tr>
      <w:tr w:rsidR="00F06258" w:rsidRPr="00F06258" w14:paraId="25571CB5" w14:textId="77777777" w:rsidTr="00F06258">
        <w:trPr>
          <w:jc w:val="center"/>
        </w:trPr>
        <w:tc>
          <w:tcPr>
            <w:tcW w:w="1641" w:type="dxa"/>
            <w:vAlign w:val="center"/>
          </w:tcPr>
          <w:p w14:paraId="49B669FE" w14:textId="19F51556" w:rsidR="00F06258" w:rsidRPr="00F06258" w:rsidRDefault="00F06258" w:rsidP="00F06258">
            <w:pPr>
              <w:rPr>
                <w:rFonts w:ascii="Times New Roman" w:hAnsi="Times New Roman" w:cs="Times New Roman"/>
                <w:b/>
                <w:bCs/>
                <w:sz w:val="26"/>
                <w:szCs w:val="26"/>
              </w:rPr>
            </w:pPr>
            <w:r w:rsidRPr="00F06258">
              <w:rPr>
                <w:rFonts w:ascii="Times New Roman" w:hAnsi="Times New Roman" w:cs="Times New Roman"/>
                <w:b/>
                <w:bCs/>
                <w:sz w:val="26"/>
                <w:szCs w:val="26"/>
              </w:rPr>
              <w:t>Футбол</w:t>
            </w:r>
          </w:p>
        </w:tc>
        <w:tc>
          <w:tcPr>
            <w:tcW w:w="1615" w:type="dxa"/>
            <w:vAlign w:val="center"/>
          </w:tcPr>
          <w:p w14:paraId="760D0EF6" w14:textId="6A4045F4"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Витривалість: біг на середні дистанції</w:t>
            </w:r>
          </w:p>
        </w:tc>
        <w:tc>
          <w:tcPr>
            <w:tcW w:w="1793" w:type="dxa"/>
            <w:vAlign w:val="center"/>
          </w:tcPr>
          <w:p w14:paraId="6E03DD77" w14:textId="3EC886F2"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Швидкісні якості: ведення м’яча, зміна напрямку</w:t>
            </w:r>
          </w:p>
        </w:tc>
        <w:tc>
          <w:tcPr>
            <w:tcW w:w="1662" w:type="dxa"/>
            <w:vAlign w:val="center"/>
          </w:tcPr>
          <w:p w14:paraId="2553FFDD" w14:textId="2DEDBB92"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Техніка передачі та прийому: вправи в парах</w:t>
            </w:r>
          </w:p>
        </w:tc>
        <w:tc>
          <w:tcPr>
            <w:tcW w:w="1780" w:type="dxa"/>
            <w:vAlign w:val="center"/>
          </w:tcPr>
          <w:p w14:paraId="228B8ED7" w14:textId="144198B9"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Командна взаємодія: «міні-футбол»</w:t>
            </w:r>
          </w:p>
        </w:tc>
        <w:tc>
          <w:tcPr>
            <w:tcW w:w="1861" w:type="dxa"/>
            <w:vAlign w:val="center"/>
          </w:tcPr>
          <w:p w14:paraId="5EF38181" w14:textId="338CAC07" w:rsidR="00F06258" w:rsidRPr="00F06258" w:rsidRDefault="00F06258" w:rsidP="00F06258">
            <w:pPr>
              <w:rPr>
                <w:rFonts w:ascii="Times New Roman" w:hAnsi="Times New Roman" w:cs="Times New Roman"/>
                <w:sz w:val="26"/>
                <w:szCs w:val="26"/>
              </w:rPr>
            </w:pPr>
            <w:r w:rsidRPr="00F06258">
              <w:rPr>
                <w:rFonts w:ascii="Times New Roman" w:hAnsi="Times New Roman" w:cs="Times New Roman"/>
                <w:sz w:val="26"/>
                <w:szCs w:val="26"/>
              </w:rPr>
              <w:t>Інтеграція: двостороння гра з тактичними завданнями</w:t>
            </w:r>
          </w:p>
        </w:tc>
      </w:tr>
    </w:tbl>
    <w:p w14:paraId="370FDE2D" w14:textId="77777777" w:rsidR="00F06258" w:rsidRDefault="00F06258" w:rsidP="00F06258">
      <w:pPr>
        <w:spacing w:after="0" w:line="360" w:lineRule="auto"/>
        <w:ind w:firstLine="709"/>
        <w:jc w:val="both"/>
        <w:rPr>
          <w:rFonts w:ascii="Times New Roman" w:hAnsi="Times New Roman" w:cs="Times New Roman"/>
          <w:b/>
          <w:bCs/>
          <w:sz w:val="28"/>
          <w:szCs w:val="28"/>
        </w:rPr>
      </w:pPr>
    </w:p>
    <w:p w14:paraId="6BE462B7" w14:textId="77777777" w:rsidR="00F06258" w:rsidRPr="00F06258" w:rsidRDefault="00F06258" w:rsidP="00F06258">
      <w:pPr>
        <w:spacing w:after="0" w:line="360" w:lineRule="auto"/>
        <w:ind w:firstLine="709"/>
        <w:jc w:val="both"/>
        <w:rPr>
          <w:rFonts w:ascii="Times New Roman" w:hAnsi="Times New Roman" w:cs="Times New Roman"/>
          <w:b/>
          <w:bCs/>
          <w:sz w:val="28"/>
          <w:szCs w:val="28"/>
        </w:rPr>
      </w:pPr>
    </w:p>
    <w:p w14:paraId="593FFE4A" w14:textId="7FE85327" w:rsidR="00F06258" w:rsidRPr="00EF37AF" w:rsidRDefault="00F06258" w:rsidP="004F65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sectPr w:rsidR="00F06258" w:rsidRPr="00EF37AF" w:rsidSect="00FA56A1">
      <w:headerReference w:type="default" r:id="rId19"/>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751D04F" w14:textId="77777777" w:rsidR="006811BA" w:rsidRDefault="006811BA" w:rsidP="00FA56A1">
      <w:pPr>
        <w:spacing w:after="0" w:line="240" w:lineRule="auto"/>
      </w:pPr>
      <w:r>
        <w:separator/>
      </w:r>
    </w:p>
  </w:endnote>
  <w:endnote w:type="continuationSeparator" w:id="0">
    <w:p w14:paraId="43E8D597" w14:textId="77777777" w:rsidR="006811BA" w:rsidRDefault="006811BA" w:rsidP="00FA56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E1E0B9" w14:textId="77777777" w:rsidR="006811BA" w:rsidRDefault="006811BA" w:rsidP="00FA56A1">
      <w:pPr>
        <w:spacing w:after="0" w:line="240" w:lineRule="auto"/>
      </w:pPr>
      <w:r>
        <w:separator/>
      </w:r>
    </w:p>
  </w:footnote>
  <w:footnote w:type="continuationSeparator" w:id="0">
    <w:p w14:paraId="1BA4818B" w14:textId="77777777" w:rsidR="006811BA" w:rsidRDefault="006811BA" w:rsidP="00FA56A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18545440"/>
      <w:docPartObj>
        <w:docPartGallery w:val="Page Numbers (Top of Page)"/>
        <w:docPartUnique/>
      </w:docPartObj>
    </w:sdtPr>
    <w:sdtEndPr/>
    <w:sdtContent>
      <w:p w14:paraId="794EB19C" w14:textId="776BA566" w:rsidR="00FA56A1" w:rsidRDefault="00FA56A1">
        <w:pPr>
          <w:pStyle w:val="ae"/>
          <w:jc w:val="right"/>
        </w:pPr>
        <w:r>
          <w:fldChar w:fldCharType="begin"/>
        </w:r>
        <w:r>
          <w:instrText>PAGE   \* MERGEFORMAT</w:instrText>
        </w:r>
        <w:r>
          <w:fldChar w:fldCharType="separate"/>
        </w:r>
        <w:r w:rsidR="00E708B2">
          <w:rPr>
            <w:noProof/>
          </w:rPr>
          <w:t>2</w:t>
        </w:r>
        <w:r>
          <w:fldChar w:fldCharType="end"/>
        </w:r>
      </w:p>
    </w:sdtContent>
  </w:sdt>
  <w:p w14:paraId="0056E4C8" w14:textId="77777777" w:rsidR="00FA56A1" w:rsidRDefault="00FA56A1">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43AEB"/>
    <w:multiLevelType w:val="multilevel"/>
    <w:tmpl w:val="EC54D69A"/>
    <w:lvl w:ilvl="0">
      <w:start w:val="2"/>
      <w:numFmt w:val="decimal"/>
      <w:lvlText w:val="%1."/>
      <w:lvlJc w:val="left"/>
      <w:pPr>
        <w:ind w:left="432" w:hanging="432"/>
      </w:pPr>
      <w:rPr>
        <w:rFonts w:hint="default"/>
      </w:rPr>
    </w:lvl>
    <w:lvl w:ilvl="1">
      <w:start w:val="3"/>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5500DC2"/>
    <w:multiLevelType w:val="multilevel"/>
    <w:tmpl w:val="289C566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4103D7"/>
    <w:multiLevelType w:val="multilevel"/>
    <w:tmpl w:val="04B62FD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2B7172E"/>
    <w:multiLevelType w:val="multilevel"/>
    <w:tmpl w:val="696E1CB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7A12E8"/>
    <w:multiLevelType w:val="multilevel"/>
    <w:tmpl w:val="5BF2D1D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7A75EE"/>
    <w:multiLevelType w:val="multilevel"/>
    <w:tmpl w:val="459AB94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D016D74"/>
    <w:multiLevelType w:val="multilevel"/>
    <w:tmpl w:val="8E2E0C0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EBF2ECC"/>
    <w:multiLevelType w:val="multilevel"/>
    <w:tmpl w:val="009A896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F0A0387"/>
    <w:multiLevelType w:val="multilevel"/>
    <w:tmpl w:val="FCF6120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9696B76"/>
    <w:multiLevelType w:val="multilevel"/>
    <w:tmpl w:val="40963B3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A0B1C9A"/>
    <w:multiLevelType w:val="multilevel"/>
    <w:tmpl w:val="8DB035C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D41437E"/>
    <w:multiLevelType w:val="multilevel"/>
    <w:tmpl w:val="DCAC476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E140238"/>
    <w:multiLevelType w:val="multilevel"/>
    <w:tmpl w:val="96E08F30"/>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46BE1B10"/>
    <w:multiLevelType w:val="multilevel"/>
    <w:tmpl w:val="CF72C91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7A95EED"/>
    <w:multiLevelType w:val="multilevel"/>
    <w:tmpl w:val="C7DE2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4B5546EB"/>
    <w:multiLevelType w:val="multilevel"/>
    <w:tmpl w:val="D414B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D52165A"/>
    <w:multiLevelType w:val="hybridMultilevel"/>
    <w:tmpl w:val="823A4C5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51B549E0"/>
    <w:multiLevelType w:val="multilevel"/>
    <w:tmpl w:val="DB70E9F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31D4D89"/>
    <w:multiLevelType w:val="multilevel"/>
    <w:tmpl w:val="6A42D4F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58271B91"/>
    <w:multiLevelType w:val="multilevel"/>
    <w:tmpl w:val="E3B2BC4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5BB1650B"/>
    <w:multiLevelType w:val="multilevel"/>
    <w:tmpl w:val="3920E442"/>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40E2B38"/>
    <w:multiLevelType w:val="multilevel"/>
    <w:tmpl w:val="A9FA82F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65DB4F17"/>
    <w:multiLevelType w:val="multilevel"/>
    <w:tmpl w:val="BE3A3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695368C2"/>
    <w:multiLevelType w:val="multilevel"/>
    <w:tmpl w:val="ABA20A9E"/>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E063BE5"/>
    <w:multiLevelType w:val="multilevel"/>
    <w:tmpl w:val="7BC807A4"/>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E2A0A47"/>
    <w:multiLevelType w:val="multilevel"/>
    <w:tmpl w:val="45D4489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72E46DB5"/>
    <w:multiLevelType w:val="multilevel"/>
    <w:tmpl w:val="AF7E27B0"/>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6520707"/>
    <w:multiLevelType w:val="multilevel"/>
    <w:tmpl w:val="8DB249F8"/>
    <w:lvl w:ilvl="0">
      <w:start w:val="1"/>
      <w:numFmt w:val="decimal"/>
      <w:lvlText w:val="%1."/>
      <w:lvlJc w:val="left"/>
      <w:pPr>
        <w:ind w:left="408" w:hanging="408"/>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num w:numId="1">
    <w:abstractNumId w:val="27"/>
  </w:num>
  <w:num w:numId="2">
    <w:abstractNumId w:val="15"/>
  </w:num>
  <w:num w:numId="3">
    <w:abstractNumId w:val="0"/>
  </w:num>
  <w:num w:numId="4">
    <w:abstractNumId w:val="14"/>
  </w:num>
  <w:num w:numId="5">
    <w:abstractNumId w:val="26"/>
  </w:num>
  <w:num w:numId="6">
    <w:abstractNumId w:val="5"/>
  </w:num>
  <w:num w:numId="7">
    <w:abstractNumId w:val="1"/>
  </w:num>
  <w:num w:numId="8">
    <w:abstractNumId w:val="19"/>
  </w:num>
  <w:num w:numId="9">
    <w:abstractNumId w:val="6"/>
  </w:num>
  <w:num w:numId="10">
    <w:abstractNumId w:val="24"/>
  </w:num>
  <w:num w:numId="11">
    <w:abstractNumId w:val="7"/>
  </w:num>
  <w:num w:numId="12">
    <w:abstractNumId w:val="18"/>
  </w:num>
  <w:num w:numId="13">
    <w:abstractNumId w:val="8"/>
  </w:num>
  <w:num w:numId="14">
    <w:abstractNumId w:val="3"/>
  </w:num>
  <w:num w:numId="15">
    <w:abstractNumId w:val="20"/>
  </w:num>
  <w:num w:numId="16">
    <w:abstractNumId w:val="21"/>
  </w:num>
  <w:num w:numId="17">
    <w:abstractNumId w:val="10"/>
  </w:num>
  <w:num w:numId="18">
    <w:abstractNumId w:val="9"/>
  </w:num>
  <w:num w:numId="19">
    <w:abstractNumId w:val="11"/>
  </w:num>
  <w:num w:numId="20">
    <w:abstractNumId w:val="2"/>
  </w:num>
  <w:num w:numId="21">
    <w:abstractNumId w:val="23"/>
  </w:num>
  <w:num w:numId="22">
    <w:abstractNumId w:val="25"/>
  </w:num>
  <w:num w:numId="23">
    <w:abstractNumId w:val="17"/>
  </w:num>
  <w:num w:numId="24">
    <w:abstractNumId w:val="4"/>
  </w:num>
  <w:num w:numId="25">
    <w:abstractNumId w:val="22"/>
  </w:num>
  <w:num w:numId="26">
    <w:abstractNumId w:val="16"/>
  </w:num>
  <w:num w:numId="27">
    <w:abstractNumId w:val="12"/>
  </w:num>
  <w:num w:numId="28">
    <w:abstractNumId w:val="13"/>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629C"/>
    <w:rsid w:val="000210D1"/>
    <w:rsid w:val="0003522D"/>
    <w:rsid w:val="000801F6"/>
    <w:rsid w:val="0009295B"/>
    <w:rsid w:val="000E0E7D"/>
    <w:rsid w:val="000F7994"/>
    <w:rsid w:val="00207A5B"/>
    <w:rsid w:val="00217EAE"/>
    <w:rsid w:val="00240A89"/>
    <w:rsid w:val="00277870"/>
    <w:rsid w:val="002B1226"/>
    <w:rsid w:val="002B73C9"/>
    <w:rsid w:val="00326A32"/>
    <w:rsid w:val="00365D07"/>
    <w:rsid w:val="003E2509"/>
    <w:rsid w:val="003F07F3"/>
    <w:rsid w:val="00417306"/>
    <w:rsid w:val="00442906"/>
    <w:rsid w:val="004713BB"/>
    <w:rsid w:val="004913F3"/>
    <w:rsid w:val="004A1901"/>
    <w:rsid w:val="004A561C"/>
    <w:rsid w:val="004B228A"/>
    <w:rsid w:val="004C41DE"/>
    <w:rsid w:val="004F65D6"/>
    <w:rsid w:val="0051489A"/>
    <w:rsid w:val="00521E9F"/>
    <w:rsid w:val="0055090C"/>
    <w:rsid w:val="0055436C"/>
    <w:rsid w:val="005762F2"/>
    <w:rsid w:val="00580B68"/>
    <w:rsid w:val="00590A7C"/>
    <w:rsid w:val="005940D9"/>
    <w:rsid w:val="005C01CE"/>
    <w:rsid w:val="005D0059"/>
    <w:rsid w:val="00656756"/>
    <w:rsid w:val="0066095D"/>
    <w:rsid w:val="0067028B"/>
    <w:rsid w:val="00677158"/>
    <w:rsid w:val="006811BA"/>
    <w:rsid w:val="0074046A"/>
    <w:rsid w:val="0079629C"/>
    <w:rsid w:val="00830993"/>
    <w:rsid w:val="00830DF6"/>
    <w:rsid w:val="008A11F2"/>
    <w:rsid w:val="008A7CFE"/>
    <w:rsid w:val="008C4788"/>
    <w:rsid w:val="008D7025"/>
    <w:rsid w:val="008F5F41"/>
    <w:rsid w:val="00935C94"/>
    <w:rsid w:val="00941A43"/>
    <w:rsid w:val="009429E4"/>
    <w:rsid w:val="00994D68"/>
    <w:rsid w:val="009A3F77"/>
    <w:rsid w:val="00A20DC4"/>
    <w:rsid w:val="00A4799C"/>
    <w:rsid w:val="00A90539"/>
    <w:rsid w:val="00AC1E53"/>
    <w:rsid w:val="00AD0012"/>
    <w:rsid w:val="00B33F41"/>
    <w:rsid w:val="00B47DF5"/>
    <w:rsid w:val="00B93BAF"/>
    <w:rsid w:val="00BA5EA9"/>
    <w:rsid w:val="00BD4AF1"/>
    <w:rsid w:val="00C50F75"/>
    <w:rsid w:val="00C521A3"/>
    <w:rsid w:val="00CE5921"/>
    <w:rsid w:val="00D038F1"/>
    <w:rsid w:val="00D145A2"/>
    <w:rsid w:val="00D15D16"/>
    <w:rsid w:val="00D55543"/>
    <w:rsid w:val="00DB19D5"/>
    <w:rsid w:val="00DD5521"/>
    <w:rsid w:val="00DD719B"/>
    <w:rsid w:val="00DF0A9D"/>
    <w:rsid w:val="00E568EF"/>
    <w:rsid w:val="00E708B2"/>
    <w:rsid w:val="00E966D0"/>
    <w:rsid w:val="00ED5D5E"/>
    <w:rsid w:val="00EF1890"/>
    <w:rsid w:val="00EF37AF"/>
    <w:rsid w:val="00F06258"/>
    <w:rsid w:val="00F06BA7"/>
    <w:rsid w:val="00F21EB4"/>
    <w:rsid w:val="00F84721"/>
    <w:rsid w:val="00FA56A1"/>
    <w:rsid w:val="00FF49E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A607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962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962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9629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9629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9629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9629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9629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9629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9629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9629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9629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9629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9629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9629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9629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9629C"/>
    <w:rPr>
      <w:rFonts w:eastAsiaTheme="majorEastAsia" w:cstheme="majorBidi"/>
      <w:color w:val="595959" w:themeColor="text1" w:themeTint="A6"/>
    </w:rPr>
  </w:style>
  <w:style w:type="character" w:customStyle="1" w:styleId="80">
    <w:name w:val="Заголовок 8 Знак"/>
    <w:basedOn w:val="a0"/>
    <w:link w:val="8"/>
    <w:uiPriority w:val="9"/>
    <w:semiHidden/>
    <w:rsid w:val="0079629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9629C"/>
    <w:rPr>
      <w:rFonts w:eastAsiaTheme="majorEastAsia" w:cstheme="majorBidi"/>
      <w:color w:val="272727" w:themeColor="text1" w:themeTint="D8"/>
    </w:rPr>
  </w:style>
  <w:style w:type="paragraph" w:styleId="a3">
    <w:name w:val="Title"/>
    <w:basedOn w:val="a"/>
    <w:next w:val="a"/>
    <w:link w:val="a4"/>
    <w:uiPriority w:val="10"/>
    <w:qFormat/>
    <w:rsid w:val="007962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79629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629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9629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9629C"/>
    <w:pPr>
      <w:spacing w:before="160"/>
      <w:jc w:val="center"/>
    </w:pPr>
    <w:rPr>
      <w:i/>
      <w:iCs/>
      <w:color w:val="404040" w:themeColor="text1" w:themeTint="BF"/>
    </w:rPr>
  </w:style>
  <w:style w:type="character" w:customStyle="1" w:styleId="22">
    <w:name w:val="Цитата 2 Знак"/>
    <w:basedOn w:val="a0"/>
    <w:link w:val="21"/>
    <w:uiPriority w:val="29"/>
    <w:rsid w:val="0079629C"/>
    <w:rPr>
      <w:i/>
      <w:iCs/>
      <w:color w:val="404040" w:themeColor="text1" w:themeTint="BF"/>
    </w:rPr>
  </w:style>
  <w:style w:type="paragraph" w:styleId="a7">
    <w:name w:val="List Paragraph"/>
    <w:basedOn w:val="a"/>
    <w:uiPriority w:val="1"/>
    <w:qFormat/>
    <w:rsid w:val="0079629C"/>
    <w:pPr>
      <w:ind w:left="720"/>
      <w:contextualSpacing/>
    </w:pPr>
  </w:style>
  <w:style w:type="character" w:styleId="a8">
    <w:name w:val="Intense Emphasis"/>
    <w:basedOn w:val="a0"/>
    <w:uiPriority w:val="21"/>
    <w:qFormat/>
    <w:rsid w:val="0079629C"/>
    <w:rPr>
      <w:i/>
      <w:iCs/>
      <w:color w:val="0F4761" w:themeColor="accent1" w:themeShade="BF"/>
    </w:rPr>
  </w:style>
  <w:style w:type="paragraph" w:styleId="a9">
    <w:name w:val="Intense Quote"/>
    <w:basedOn w:val="a"/>
    <w:next w:val="a"/>
    <w:link w:val="aa"/>
    <w:uiPriority w:val="30"/>
    <w:qFormat/>
    <w:rsid w:val="007962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9629C"/>
    <w:rPr>
      <w:i/>
      <w:iCs/>
      <w:color w:val="0F4761" w:themeColor="accent1" w:themeShade="BF"/>
    </w:rPr>
  </w:style>
  <w:style w:type="character" w:styleId="ab">
    <w:name w:val="Intense Reference"/>
    <w:basedOn w:val="a0"/>
    <w:uiPriority w:val="32"/>
    <w:qFormat/>
    <w:rsid w:val="0079629C"/>
    <w:rPr>
      <w:b/>
      <w:bCs/>
      <w:smallCaps/>
      <w:color w:val="0F4761" w:themeColor="accent1" w:themeShade="BF"/>
      <w:spacing w:val="5"/>
    </w:rPr>
  </w:style>
  <w:style w:type="paragraph" w:styleId="ac">
    <w:name w:val="Normal (Web)"/>
    <w:basedOn w:val="a"/>
    <w:uiPriority w:val="99"/>
    <w:semiHidden/>
    <w:unhideWhenUsed/>
    <w:rsid w:val="00DB19D5"/>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table" w:styleId="ad">
    <w:name w:val="Table Grid"/>
    <w:basedOn w:val="a1"/>
    <w:uiPriority w:val="39"/>
    <w:rsid w:val="004913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FA56A1"/>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FA56A1"/>
  </w:style>
  <w:style w:type="paragraph" w:styleId="af0">
    <w:name w:val="footer"/>
    <w:basedOn w:val="a"/>
    <w:link w:val="af1"/>
    <w:uiPriority w:val="99"/>
    <w:unhideWhenUsed/>
    <w:rsid w:val="00FA56A1"/>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A56A1"/>
  </w:style>
  <w:style w:type="paragraph" w:customStyle="1" w:styleId="TableParagraph">
    <w:name w:val="Table Paragraph"/>
    <w:basedOn w:val="a"/>
    <w:uiPriority w:val="1"/>
    <w:qFormat/>
    <w:rsid w:val="00FA56A1"/>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customStyle="1" w:styleId="Default">
    <w:name w:val="Default"/>
    <w:rsid w:val="00365D07"/>
    <w:pPr>
      <w:autoSpaceDE w:val="0"/>
      <w:autoSpaceDN w:val="0"/>
      <w:adjustRightInd w:val="0"/>
      <w:spacing w:after="0" w:line="240" w:lineRule="auto"/>
    </w:pPr>
    <w:rPr>
      <w:rFonts w:ascii="Times New Roman" w:hAnsi="Times New Roman" w:cs="Times New Roman"/>
      <w:color w:val="000000"/>
      <w:kern w:val="0"/>
    </w:rPr>
  </w:style>
  <w:style w:type="paragraph" w:styleId="af2">
    <w:name w:val="Balloon Text"/>
    <w:basedOn w:val="a"/>
    <w:link w:val="af3"/>
    <w:uiPriority w:val="99"/>
    <w:semiHidden/>
    <w:unhideWhenUsed/>
    <w:rsid w:val="00590A7C"/>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590A7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7962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7962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79629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79629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79629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79629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79629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79629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79629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9629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79629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79629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79629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79629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79629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79629C"/>
    <w:rPr>
      <w:rFonts w:eastAsiaTheme="majorEastAsia" w:cstheme="majorBidi"/>
      <w:color w:val="595959" w:themeColor="text1" w:themeTint="A6"/>
    </w:rPr>
  </w:style>
  <w:style w:type="character" w:customStyle="1" w:styleId="80">
    <w:name w:val="Заголовок 8 Знак"/>
    <w:basedOn w:val="a0"/>
    <w:link w:val="8"/>
    <w:uiPriority w:val="9"/>
    <w:semiHidden/>
    <w:rsid w:val="0079629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79629C"/>
    <w:rPr>
      <w:rFonts w:eastAsiaTheme="majorEastAsia" w:cstheme="majorBidi"/>
      <w:color w:val="272727" w:themeColor="text1" w:themeTint="D8"/>
    </w:rPr>
  </w:style>
  <w:style w:type="paragraph" w:styleId="a3">
    <w:name w:val="Title"/>
    <w:basedOn w:val="a"/>
    <w:next w:val="a"/>
    <w:link w:val="a4"/>
    <w:uiPriority w:val="10"/>
    <w:qFormat/>
    <w:rsid w:val="007962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79629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79629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79629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79629C"/>
    <w:pPr>
      <w:spacing w:before="160"/>
      <w:jc w:val="center"/>
    </w:pPr>
    <w:rPr>
      <w:i/>
      <w:iCs/>
      <w:color w:val="404040" w:themeColor="text1" w:themeTint="BF"/>
    </w:rPr>
  </w:style>
  <w:style w:type="character" w:customStyle="1" w:styleId="22">
    <w:name w:val="Цитата 2 Знак"/>
    <w:basedOn w:val="a0"/>
    <w:link w:val="21"/>
    <w:uiPriority w:val="29"/>
    <w:rsid w:val="0079629C"/>
    <w:rPr>
      <w:i/>
      <w:iCs/>
      <w:color w:val="404040" w:themeColor="text1" w:themeTint="BF"/>
    </w:rPr>
  </w:style>
  <w:style w:type="paragraph" w:styleId="a7">
    <w:name w:val="List Paragraph"/>
    <w:basedOn w:val="a"/>
    <w:uiPriority w:val="1"/>
    <w:qFormat/>
    <w:rsid w:val="0079629C"/>
    <w:pPr>
      <w:ind w:left="720"/>
      <w:contextualSpacing/>
    </w:pPr>
  </w:style>
  <w:style w:type="character" w:styleId="a8">
    <w:name w:val="Intense Emphasis"/>
    <w:basedOn w:val="a0"/>
    <w:uiPriority w:val="21"/>
    <w:qFormat/>
    <w:rsid w:val="0079629C"/>
    <w:rPr>
      <w:i/>
      <w:iCs/>
      <w:color w:val="0F4761" w:themeColor="accent1" w:themeShade="BF"/>
    </w:rPr>
  </w:style>
  <w:style w:type="paragraph" w:styleId="a9">
    <w:name w:val="Intense Quote"/>
    <w:basedOn w:val="a"/>
    <w:next w:val="a"/>
    <w:link w:val="aa"/>
    <w:uiPriority w:val="30"/>
    <w:qFormat/>
    <w:rsid w:val="007962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79629C"/>
    <w:rPr>
      <w:i/>
      <w:iCs/>
      <w:color w:val="0F4761" w:themeColor="accent1" w:themeShade="BF"/>
    </w:rPr>
  </w:style>
  <w:style w:type="character" w:styleId="ab">
    <w:name w:val="Intense Reference"/>
    <w:basedOn w:val="a0"/>
    <w:uiPriority w:val="32"/>
    <w:qFormat/>
    <w:rsid w:val="0079629C"/>
    <w:rPr>
      <w:b/>
      <w:bCs/>
      <w:smallCaps/>
      <w:color w:val="0F4761" w:themeColor="accent1" w:themeShade="BF"/>
      <w:spacing w:val="5"/>
    </w:rPr>
  </w:style>
  <w:style w:type="paragraph" w:styleId="ac">
    <w:name w:val="Normal (Web)"/>
    <w:basedOn w:val="a"/>
    <w:uiPriority w:val="99"/>
    <w:semiHidden/>
    <w:unhideWhenUsed/>
    <w:rsid w:val="00DB19D5"/>
    <w:pPr>
      <w:spacing w:before="100" w:beforeAutospacing="1" w:after="100" w:afterAutospacing="1" w:line="240" w:lineRule="auto"/>
    </w:pPr>
    <w:rPr>
      <w:rFonts w:ascii="Times New Roman" w:eastAsia="Times New Roman" w:hAnsi="Times New Roman" w:cs="Times New Roman"/>
      <w:kern w:val="0"/>
      <w:lang w:eastAsia="uk-UA"/>
      <w14:ligatures w14:val="none"/>
    </w:rPr>
  </w:style>
  <w:style w:type="table" w:styleId="ad">
    <w:name w:val="Table Grid"/>
    <w:basedOn w:val="a1"/>
    <w:uiPriority w:val="39"/>
    <w:rsid w:val="004913F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unhideWhenUsed/>
    <w:rsid w:val="00FA56A1"/>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FA56A1"/>
  </w:style>
  <w:style w:type="paragraph" w:styleId="af0">
    <w:name w:val="footer"/>
    <w:basedOn w:val="a"/>
    <w:link w:val="af1"/>
    <w:uiPriority w:val="99"/>
    <w:unhideWhenUsed/>
    <w:rsid w:val="00FA56A1"/>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FA56A1"/>
  </w:style>
  <w:style w:type="paragraph" w:customStyle="1" w:styleId="TableParagraph">
    <w:name w:val="Table Paragraph"/>
    <w:basedOn w:val="a"/>
    <w:uiPriority w:val="1"/>
    <w:qFormat/>
    <w:rsid w:val="00FA56A1"/>
    <w:pPr>
      <w:widowControl w:val="0"/>
      <w:autoSpaceDE w:val="0"/>
      <w:autoSpaceDN w:val="0"/>
      <w:spacing w:after="0" w:line="240" w:lineRule="auto"/>
      <w:ind w:left="107"/>
    </w:pPr>
    <w:rPr>
      <w:rFonts w:ascii="Times New Roman" w:eastAsia="Times New Roman" w:hAnsi="Times New Roman" w:cs="Times New Roman"/>
      <w:kern w:val="0"/>
      <w:sz w:val="22"/>
      <w:szCs w:val="22"/>
      <w14:ligatures w14:val="none"/>
    </w:rPr>
  </w:style>
  <w:style w:type="paragraph" w:customStyle="1" w:styleId="Default">
    <w:name w:val="Default"/>
    <w:rsid w:val="00365D07"/>
    <w:pPr>
      <w:autoSpaceDE w:val="0"/>
      <w:autoSpaceDN w:val="0"/>
      <w:adjustRightInd w:val="0"/>
      <w:spacing w:after="0" w:line="240" w:lineRule="auto"/>
    </w:pPr>
    <w:rPr>
      <w:rFonts w:ascii="Times New Roman" w:hAnsi="Times New Roman" w:cs="Times New Roman"/>
      <w:color w:val="000000"/>
      <w:kern w:val="0"/>
    </w:rPr>
  </w:style>
  <w:style w:type="paragraph" w:styleId="af2">
    <w:name w:val="Balloon Text"/>
    <w:basedOn w:val="a"/>
    <w:link w:val="af3"/>
    <w:uiPriority w:val="99"/>
    <w:semiHidden/>
    <w:unhideWhenUsed/>
    <w:rsid w:val="00590A7C"/>
    <w:pPr>
      <w:spacing w:after="0" w:line="240" w:lineRule="auto"/>
    </w:pPr>
    <w:rPr>
      <w:rFonts w:ascii="Tahoma" w:hAnsi="Tahoma" w:cs="Tahoma"/>
      <w:sz w:val="16"/>
      <w:szCs w:val="16"/>
    </w:rPr>
  </w:style>
  <w:style w:type="character" w:customStyle="1" w:styleId="af3">
    <w:name w:val="Текст выноски Знак"/>
    <w:basedOn w:val="a0"/>
    <w:link w:val="af2"/>
    <w:uiPriority w:val="99"/>
    <w:semiHidden/>
    <w:rsid w:val="00590A7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263">
      <w:bodyDiv w:val="1"/>
      <w:marLeft w:val="0"/>
      <w:marRight w:val="0"/>
      <w:marTop w:val="0"/>
      <w:marBottom w:val="0"/>
      <w:divBdr>
        <w:top w:val="none" w:sz="0" w:space="0" w:color="auto"/>
        <w:left w:val="none" w:sz="0" w:space="0" w:color="auto"/>
        <w:bottom w:val="none" w:sz="0" w:space="0" w:color="auto"/>
        <w:right w:val="none" w:sz="0" w:space="0" w:color="auto"/>
      </w:divBdr>
    </w:div>
    <w:div w:id="12612820">
      <w:bodyDiv w:val="1"/>
      <w:marLeft w:val="0"/>
      <w:marRight w:val="0"/>
      <w:marTop w:val="0"/>
      <w:marBottom w:val="0"/>
      <w:divBdr>
        <w:top w:val="none" w:sz="0" w:space="0" w:color="auto"/>
        <w:left w:val="none" w:sz="0" w:space="0" w:color="auto"/>
        <w:bottom w:val="none" w:sz="0" w:space="0" w:color="auto"/>
        <w:right w:val="none" w:sz="0" w:space="0" w:color="auto"/>
      </w:divBdr>
    </w:div>
    <w:div w:id="57215626">
      <w:bodyDiv w:val="1"/>
      <w:marLeft w:val="0"/>
      <w:marRight w:val="0"/>
      <w:marTop w:val="0"/>
      <w:marBottom w:val="0"/>
      <w:divBdr>
        <w:top w:val="none" w:sz="0" w:space="0" w:color="auto"/>
        <w:left w:val="none" w:sz="0" w:space="0" w:color="auto"/>
        <w:bottom w:val="none" w:sz="0" w:space="0" w:color="auto"/>
        <w:right w:val="none" w:sz="0" w:space="0" w:color="auto"/>
      </w:divBdr>
    </w:div>
    <w:div w:id="105198183">
      <w:bodyDiv w:val="1"/>
      <w:marLeft w:val="0"/>
      <w:marRight w:val="0"/>
      <w:marTop w:val="0"/>
      <w:marBottom w:val="0"/>
      <w:divBdr>
        <w:top w:val="none" w:sz="0" w:space="0" w:color="auto"/>
        <w:left w:val="none" w:sz="0" w:space="0" w:color="auto"/>
        <w:bottom w:val="none" w:sz="0" w:space="0" w:color="auto"/>
        <w:right w:val="none" w:sz="0" w:space="0" w:color="auto"/>
      </w:divBdr>
    </w:div>
    <w:div w:id="105585215">
      <w:bodyDiv w:val="1"/>
      <w:marLeft w:val="0"/>
      <w:marRight w:val="0"/>
      <w:marTop w:val="0"/>
      <w:marBottom w:val="0"/>
      <w:divBdr>
        <w:top w:val="none" w:sz="0" w:space="0" w:color="auto"/>
        <w:left w:val="none" w:sz="0" w:space="0" w:color="auto"/>
        <w:bottom w:val="none" w:sz="0" w:space="0" w:color="auto"/>
        <w:right w:val="none" w:sz="0" w:space="0" w:color="auto"/>
      </w:divBdr>
    </w:div>
    <w:div w:id="111050635">
      <w:bodyDiv w:val="1"/>
      <w:marLeft w:val="0"/>
      <w:marRight w:val="0"/>
      <w:marTop w:val="0"/>
      <w:marBottom w:val="0"/>
      <w:divBdr>
        <w:top w:val="none" w:sz="0" w:space="0" w:color="auto"/>
        <w:left w:val="none" w:sz="0" w:space="0" w:color="auto"/>
        <w:bottom w:val="none" w:sz="0" w:space="0" w:color="auto"/>
        <w:right w:val="none" w:sz="0" w:space="0" w:color="auto"/>
      </w:divBdr>
    </w:div>
    <w:div w:id="133302562">
      <w:bodyDiv w:val="1"/>
      <w:marLeft w:val="0"/>
      <w:marRight w:val="0"/>
      <w:marTop w:val="0"/>
      <w:marBottom w:val="0"/>
      <w:divBdr>
        <w:top w:val="none" w:sz="0" w:space="0" w:color="auto"/>
        <w:left w:val="none" w:sz="0" w:space="0" w:color="auto"/>
        <w:bottom w:val="none" w:sz="0" w:space="0" w:color="auto"/>
        <w:right w:val="none" w:sz="0" w:space="0" w:color="auto"/>
      </w:divBdr>
    </w:div>
    <w:div w:id="159203554">
      <w:bodyDiv w:val="1"/>
      <w:marLeft w:val="0"/>
      <w:marRight w:val="0"/>
      <w:marTop w:val="0"/>
      <w:marBottom w:val="0"/>
      <w:divBdr>
        <w:top w:val="none" w:sz="0" w:space="0" w:color="auto"/>
        <w:left w:val="none" w:sz="0" w:space="0" w:color="auto"/>
        <w:bottom w:val="none" w:sz="0" w:space="0" w:color="auto"/>
        <w:right w:val="none" w:sz="0" w:space="0" w:color="auto"/>
      </w:divBdr>
    </w:div>
    <w:div w:id="178199703">
      <w:bodyDiv w:val="1"/>
      <w:marLeft w:val="0"/>
      <w:marRight w:val="0"/>
      <w:marTop w:val="0"/>
      <w:marBottom w:val="0"/>
      <w:divBdr>
        <w:top w:val="none" w:sz="0" w:space="0" w:color="auto"/>
        <w:left w:val="none" w:sz="0" w:space="0" w:color="auto"/>
        <w:bottom w:val="none" w:sz="0" w:space="0" w:color="auto"/>
        <w:right w:val="none" w:sz="0" w:space="0" w:color="auto"/>
      </w:divBdr>
    </w:div>
    <w:div w:id="188764814">
      <w:bodyDiv w:val="1"/>
      <w:marLeft w:val="0"/>
      <w:marRight w:val="0"/>
      <w:marTop w:val="0"/>
      <w:marBottom w:val="0"/>
      <w:divBdr>
        <w:top w:val="none" w:sz="0" w:space="0" w:color="auto"/>
        <w:left w:val="none" w:sz="0" w:space="0" w:color="auto"/>
        <w:bottom w:val="none" w:sz="0" w:space="0" w:color="auto"/>
        <w:right w:val="none" w:sz="0" w:space="0" w:color="auto"/>
      </w:divBdr>
    </w:div>
    <w:div w:id="211890515">
      <w:bodyDiv w:val="1"/>
      <w:marLeft w:val="0"/>
      <w:marRight w:val="0"/>
      <w:marTop w:val="0"/>
      <w:marBottom w:val="0"/>
      <w:divBdr>
        <w:top w:val="none" w:sz="0" w:space="0" w:color="auto"/>
        <w:left w:val="none" w:sz="0" w:space="0" w:color="auto"/>
        <w:bottom w:val="none" w:sz="0" w:space="0" w:color="auto"/>
        <w:right w:val="none" w:sz="0" w:space="0" w:color="auto"/>
      </w:divBdr>
    </w:div>
    <w:div w:id="212430194">
      <w:bodyDiv w:val="1"/>
      <w:marLeft w:val="0"/>
      <w:marRight w:val="0"/>
      <w:marTop w:val="0"/>
      <w:marBottom w:val="0"/>
      <w:divBdr>
        <w:top w:val="none" w:sz="0" w:space="0" w:color="auto"/>
        <w:left w:val="none" w:sz="0" w:space="0" w:color="auto"/>
        <w:bottom w:val="none" w:sz="0" w:space="0" w:color="auto"/>
        <w:right w:val="none" w:sz="0" w:space="0" w:color="auto"/>
      </w:divBdr>
    </w:div>
    <w:div w:id="274408848">
      <w:bodyDiv w:val="1"/>
      <w:marLeft w:val="0"/>
      <w:marRight w:val="0"/>
      <w:marTop w:val="0"/>
      <w:marBottom w:val="0"/>
      <w:divBdr>
        <w:top w:val="none" w:sz="0" w:space="0" w:color="auto"/>
        <w:left w:val="none" w:sz="0" w:space="0" w:color="auto"/>
        <w:bottom w:val="none" w:sz="0" w:space="0" w:color="auto"/>
        <w:right w:val="none" w:sz="0" w:space="0" w:color="auto"/>
      </w:divBdr>
    </w:div>
    <w:div w:id="299924908">
      <w:bodyDiv w:val="1"/>
      <w:marLeft w:val="0"/>
      <w:marRight w:val="0"/>
      <w:marTop w:val="0"/>
      <w:marBottom w:val="0"/>
      <w:divBdr>
        <w:top w:val="none" w:sz="0" w:space="0" w:color="auto"/>
        <w:left w:val="none" w:sz="0" w:space="0" w:color="auto"/>
        <w:bottom w:val="none" w:sz="0" w:space="0" w:color="auto"/>
        <w:right w:val="none" w:sz="0" w:space="0" w:color="auto"/>
      </w:divBdr>
    </w:div>
    <w:div w:id="304046601">
      <w:bodyDiv w:val="1"/>
      <w:marLeft w:val="0"/>
      <w:marRight w:val="0"/>
      <w:marTop w:val="0"/>
      <w:marBottom w:val="0"/>
      <w:divBdr>
        <w:top w:val="none" w:sz="0" w:space="0" w:color="auto"/>
        <w:left w:val="none" w:sz="0" w:space="0" w:color="auto"/>
        <w:bottom w:val="none" w:sz="0" w:space="0" w:color="auto"/>
        <w:right w:val="none" w:sz="0" w:space="0" w:color="auto"/>
      </w:divBdr>
    </w:div>
    <w:div w:id="330832896">
      <w:bodyDiv w:val="1"/>
      <w:marLeft w:val="0"/>
      <w:marRight w:val="0"/>
      <w:marTop w:val="0"/>
      <w:marBottom w:val="0"/>
      <w:divBdr>
        <w:top w:val="none" w:sz="0" w:space="0" w:color="auto"/>
        <w:left w:val="none" w:sz="0" w:space="0" w:color="auto"/>
        <w:bottom w:val="none" w:sz="0" w:space="0" w:color="auto"/>
        <w:right w:val="none" w:sz="0" w:space="0" w:color="auto"/>
      </w:divBdr>
    </w:div>
    <w:div w:id="340206425">
      <w:bodyDiv w:val="1"/>
      <w:marLeft w:val="0"/>
      <w:marRight w:val="0"/>
      <w:marTop w:val="0"/>
      <w:marBottom w:val="0"/>
      <w:divBdr>
        <w:top w:val="none" w:sz="0" w:space="0" w:color="auto"/>
        <w:left w:val="none" w:sz="0" w:space="0" w:color="auto"/>
        <w:bottom w:val="none" w:sz="0" w:space="0" w:color="auto"/>
        <w:right w:val="none" w:sz="0" w:space="0" w:color="auto"/>
      </w:divBdr>
    </w:div>
    <w:div w:id="352073703">
      <w:bodyDiv w:val="1"/>
      <w:marLeft w:val="0"/>
      <w:marRight w:val="0"/>
      <w:marTop w:val="0"/>
      <w:marBottom w:val="0"/>
      <w:divBdr>
        <w:top w:val="none" w:sz="0" w:space="0" w:color="auto"/>
        <w:left w:val="none" w:sz="0" w:space="0" w:color="auto"/>
        <w:bottom w:val="none" w:sz="0" w:space="0" w:color="auto"/>
        <w:right w:val="none" w:sz="0" w:space="0" w:color="auto"/>
      </w:divBdr>
    </w:div>
    <w:div w:id="360715805">
      <w:bodyDiv w:val="1"/>
      <w:marLeft w:val="0"/>
      <w:marRight w:val="0"/>
      <w:marTop w:val="0"/>
      <w:marBottom w:val="0"/>
      <w:divBdr>
        <w:top w:val="none" w:sz="0" w:space="0" w:color="auto"/>
        <w:left w:val="none" w:sz="0" w:space="0" w:color="auto"/>
        <w:bottom w:val="none" w:sz="0" w:space="0" w:color="auto"/>
        <w:right w:val="none" w:sz="0" w:space="0" w:color="auto"/>
      </w:divBdr>
    </w:div>
    <w:div w:id="389307665">
      <w:bodyDiv w:val="1"/>
      <w:marLeft w:val="0"/>
      <w:marRight w:val="0"/>
      <w:marTop w:val="0"/>
      <w:marBottom w:val="0"/>
      <w:divBdr>
        <w:top w:val="none" w:sz="0" w:space="0" w:color="auto"/>
        <w:left w:val="none" w:sz="0" w:space="0" w:color="auto"/>
        <w:bottom w:val="none" w:sz="0" w:space="0" w:color="auto"/>
        <w:right w:val="none" w:sz="0" w:space="0" w:color="auto"/>
      </w:divBdr>
    </w:div>
    <w:div w:id="410542698">
      <w:bodyDiv w:val="1"/>
      <w:marLeft w:val="0"/>
      <w:marRight w:val="0"/>
      <w:marTop w:val="0"/>
      <w:marBottom w:val="0"/>
      <w:divBdr>
        <w:top w:val="none" w:sz="0" w:space="0" w:color="auto"/>
        <w:left w:val="none" w:sz="0" w:space="0" w:color="auto"/>
        <w:bottom w:val="none" w:sz="0" w:space="0" w:color="auto"/>
        <w:right w:val="none" w:sz="0" w:space="0" w:color="auto"/>
      </w:divBdr>
    </w:div>
    <w:div w:id="439574043">
      <w:bodyDiv w:val="1"/>
      <w:marLeft w:val="0"/>
      <w:marRight w:val="0"/>
      <w:marTop w:val="0"/>
      <w:marBottom w:val="0"/>
      <w:divBdr>
        <w:top w:val="none" w:sz="0" w:space="0" w:color="auto"/>
        <w:left w:val="none" w:sz="0" w:space="0" w:color="auto"/>
        <w:bottom w:val="none" w:sz="0" w:space="0" w:color="auto"/>
        <w:right w:val="none" w:sz="0" w:space="0" w:color="auto"/>
      </w:divBdr>
    </w:div>
    <w:div w:id="447240260">
      <w:bodyDiv w:val="1"/>
      <w:marLeft w:val="0"/>
      <w:marRight w:val="0"/>
      <w:marTop w:val="0"/>
      <w:marBottom w:val="0"/>
      <w:divBdr>
        <w:top w:val="none" w:sz="0" w:space="0" w:color="auto"/>
        <w:left w:val="none" w:sz="0" w:space="0" w:color="auto"/>
        <w:bottom w:val="none" w:sz="0" w:space="0" w:color="auto"/>
        <w:right w:val="none" w:sz="0" w:space="0" w:color="auto"/>
      </w:divBdr>
    </w:div>
    <w:div w:id="475488053">
      <w:bodyDiv w:val="1"/>
      <w:marLeft w:val="0"/>
      <w:marRight w:val="0"/>
      <w:marTop w:val="0"/>
      <w:marBottom w:val="0"/>
      <w:divBdr>
        <w:top w:val="none" w:sz="0" w:space="0" w:color="auto"/>
        <w:left w:val="none" w:sz="0" w:space="0" w:color="auto"/>
        <w:bottom w:val="none" w:sz="0" w:space="0" w:color="auto"/>
        <w:right w:val="none" w:sz="0" w:space="0" w:color="auto"/>
      </w:divBdr>
    </w:div>
    <w:div w:id="490831358">
      <w:bodyDiv w:val="1"/>
      <w:marLeft w:val="0"/>
      <w:marRight w:val="0"/>
      <w:marTop w:val="0"/>
      <w:marBottom w:val="0"/>
      <w:divBdr>
        <w:top w:val="none" w:sz="0" w:space="0" w:color="auto"/>
        <w:left w:val="none" w:sz="0" w:space="0" w:color="auto"/>
        <w:bottom w:val="none" w:sz="0" w:space="0" w:color="auto"/>
        <w:right w:val="none" w:sz="0" w:space="0" w:color="auto"/>
      </w:divBdr>
    </w:div>
    <w:div w:id="538081767">
      <w:bodyDiv w:val="1"/>
      <w:marLeft w:val="0"/>
      <w:marRight w:val="0"/>
      <w:marTop w:val="0"/>
      <w:marBottom w:val="0"/>
      <w:divBdr>
        <w:top w:val="none" w:sz="0" w:space="0" w:color="auto"/>
        <w:left w:val="none" w:sz="0" w:space="0" w:color="auto"/>
        <w:bottom w:val="none" w:sz="0" w:space="0" w:color="auto"/>
        <w:right w:val="none" w:sz="0" w:space="0" w:color="auto"/>
      </w:divBdr>
    </w:div>
    <w:div w:id="539973475">
      <w:bodyDiv w:val="1"/>
      <w:marLeft w:val="0"/>
      <w:marRight w:val="0"/>
      <w:marTop w:val="0"/>
      <w:marBottom w:val="0"/>
      <w:divBdr>
        <w:top w:val="none" w:sz="0" w:space="0" w:color="auto"/>
        <w:left w:val="none" w:sz="0" w:space="0" w:color="auto"/>
        <w:bottom w:val="none" w:sz="0" w:space="0" w:color="auto"/>
        <w:right w:val="none" w:sz="0" w:space="0" w:color="auto"/>
      </w:divBdr>
    </w:div>
    <w:div w:id="540173043">
      <w:bodyDiv w:val="1"/>
      <w:marLeft w:val="0"/>
      <w:marRight w:val="0"/>
      <w:marTop w:val="0"/>
      <w:marBottom w:val="0"/>
      <w:divBdr>
        <w:top w:val="none" w:sz="0" w:space="0" w:color="auto"/>
        <w:left w:val="none" w:sz="0" w:space="0" w:color="auto"/>
        <w:bottom w:val="none" w:sz="0" w:space="0" w:color="auto"/>
        <w:right w:val="none" w:sz="0" w:space="0" w:color="auto"/>
      </w:divBdr>
    </w:div>
    <w:div w:id="542206955">
      <w:bodyDiv w:val="1"/>
      <w:marLeft w:val="0"/>
      <w:marRight w:val="0"/>
      <w:marTop w:val="0"/>
      <w:marBottom w:val="0"/>
      <w:divBdr>
        <w:top w:val="none" w:sz="0" w:space="0" w:color="auto"/>
        <w:left w:val="none" w:sz="0" w:space="0" w:color="auto"/>
        <w:bottom w:val="none" w:sz="0" w:space="0" w:color="auto"/>
        <w:right w:val="none" w:sz="0" w:space="0" w:color="auto"/>
      </w:divBdr>
    </w:div>
    <w:div w:id="545218694">
      <w:bodyDiv w:val="1"/>
      <w:marLeft w:val="0"/>
      <w:marRight w:val="0"/>
      <w:marTop w:val="0"/>
      <w:marBottom w:val="0"/>
      <w:divBdr>
        <w:top w:val="none" w:sz="0" w:space="0" w:color="auto"/>
        <w:left w:val="none" w:sz="0" w:space="0" w:color="auto"/>
        <w:bottom w:val="none" w:sz="0" w:space="0" w:color="auto"/>
        <w:right w:val="none" w:sz="0" w:space="0" w:color="auto"/>
      </w:divBdr>
    </w:div>
    <w:div w:id="571161111">
      <w:bodyDiv w:val="1"/>
      <w:marLeft w:val="0"/>
      <w:marRight w:val="0"/>
      <w:marTop w:val="0"/>
      <w:marBottom w:val="0"/>
      <w:divBdr>
        <w:top w:val="none" w:sz="0" w:space="0" w:color="auto"/>
        <w:left w:val="none" w:sz="0" w:space="0" w:color="auto"/>
        <w:bottom w:val="none" w:sz="0" w:space="0" w:color="auto"/>
        <w:right w:val="none" w:sz="0" w:space="0" w:color="auto"/>
      </w:divBdr>
    </w:div>
    <w:div w:id="573709526">
      <w:bodyDiv w:val="1"/>
      <w:marLeft w:val="0"/>
      <w:marRight w:val="0"/>
      <w:marTop w:val="0"/>
      <w:marBottom w:val="0"/>
      <w:divBdr>
        <w:top w:val="none" w:sz="0" w:space="0" w:color="auto"/>
        <w:left w:val="none" w:sz="0" w:space="0" w:color="auto"/>
        <w:bottom w:val="none" w:sz="0" w:space="0" w:color="auto"/>
        <w:right w:val="none" w:sz="0" w:space="0" w:color="auto"/>
      </w:divBdr>
    </w:div>
    <w:div w:id="588662082">
      <w:bodyDiv w:val="1"/>
      <w:marLeft w:val="0"/>
      <w:marRight w:val="0"/>
      <w:marTop w:val="0"/>
      <w:marBottom w:val="0"/>
      <w:divBdr>
        <w:top w:val="none" w:sz="0" w:space="0" w:color="auto"/>
        <w:left w:val="none" w:sz="0" w:space="0" w:color="auto"/>
        <w:bottom w:val="none" w:sz="0" w:space="0" w:color="auto"/>
        <w:right w:val="none" w:sz="0" w:space="0" w:color="auto"/>
      </w:divBdr>
    </w:div>
    <w:div w:id="594630833">
      <w:bodyDiv w:val="1"/>
      <w:marLeft w:val="0"/>
      <w:marRight w:val="0"/>
      <w:marTop w:val="0"/>
      <w:marBottom w:val="0"/>
      <w:divBdr>
        <w:top w:val="none" w:sz="0" w:space="0" w:color="auto"/>
        <w:left w:val="none" w:sz="0" w:space="0" w:color="auto"/>
        <w:bottom w:val="none" w:sz="0" w:space="0" w:color="auto"/>
        <w:right w:val="none" w:sz="0" w:space="0" w:color="auto"/>
      </w:divBdr>
    </w:div>
    <w:div w:id="605577284">
      <w:bodyDiv w:val="1"/>
      <w:marLeft w:val="0"/>
      <w:marRight w:val="0"/>
      <w:marTop w:val="0"/>
      <w:marBottom w:val="0"/>
      <w:divBdr>
        <w:top w:val="none" w:sz="0" w:space="0" w:color="auto"/>
        <w:left w:val="none" w:sz="0" w:space="0" w:color="auto"/>
        <w:bottom w:val="none" w:sz="0" w:space="0" w:color="auto"/>
        <w:right w:val="none" w:sz="0" w:space="0" w:color="auto"/>
      </w:divBdr>
    </w:div>
    <w:div w:id="648171534">
      <w:bodyDiv w:val="1"/>
      <w:marLeft w:val="0"/>
      <w:marRight w:val="0"/>
      <w:marTop w:val="0"/>
      <w:marBottom w:val="0"/>
      <w:divBdr>
        <w:top w:val="none" w:sz="0" w:space="0" w:color="auto"/>
        <w:left w:val="none" w:sz="0" w:space="0" w:color="auto"/>
        <w:bottom w:val="none" w:sz="0" w:space="0" w:color="auto"/>
        <w:right w:val="none" w:sz="0" w:space="0" w:color="auto"/>
      </w:divBdr>
    </w:div>
    <w:div w:id="656153222">
      <w:bodyDiv w:val="1"/>
      <w:marLeft w:val="0"/>
      <w:marRight w:val="0"/>
      <w:marTop w:val="0"/>
      <w:marBottom w:val="0"/>
      <w:divBdr>
        <w:top w:val="none" w:sz="0" w:space="0" w:color="auto"/>
        <w:left w:val="none" w:sz="0" w:space="0" w:color="auto"/>
        <w:bottom w:val="none" w:sz="0" w:space="0" w:color="auto"/>
        <w:right w:val="none" w:sz="0" w:space="0" w:color="auto"/>
      </w:divBdr>
    </w:div>
    <w:div w:id="659848510">
      <w:bodyDiv w:val="1"/>
      <w:marLeft w:val="0"/>
      <w:marRight w:val="0"/>
      <w:marTop w:val="0"/>
      <w:marBottom w:val="0"/>
      <w:divBdr>
        <w:top w:val="none" w:sz="0" w:space="0" w:color="auto"/>
        <w:left w:val="none" w:sz="0" w:space="0" w:color="auto"/>
        <w:bottom w:val="none" w:sz="0" w:space="0" w:color="auto"/>
        <w:right w:val="none" w:sz="0" w:space="0" w:color="auto"/>
      </w:divBdr>
    </w:div>
    <w:div w:id="701515735">
      <w:bodyDiv w:val="1"/>
      <w:marLeft w:val="0"/>
      <w:marRight w:val="0"/>
      <w:marTop w:val="0"/>
      <w:marBottom w:val="0"/>
      <w:divBdr>
        <w:top w:val="none" w:sz="0" w:space="0" w:color="auto"/>
        <w:left w:val="none" w:sz="0" w:space="0" w:color="auto"/>
        <w:bottom w:val="none" w:sz="0" w:space="0" w:color="auto"/>
        <w:right w:val="none" w:sz="0" w:space="0" w:color="auto"/>
      </w:divBdr>
    </w:div>
    <w:div w:id="710299632">
      <w:bodyDiv w:val="1"/>
      <w:marLeft w:val="0"/>
      <w:marRight w:val="0"/>
      <w:marTop w:val="0"/>
      <w:marBottom w:val="0"/>
      <w:divBdr>
        <w:top w:val="none" w:sz="0" w:space="0" w:color="auto"/>
        <w:left w:val="none" w:sz="0" w:space="0" w:color="auto"/>
        <w:bottom w:val="none" w:sz="0" w:space="0" w:color="auto"/>
        <w:right w:val="none" w:sz="0" w:space="0" w:color="auto"/>
      </w:divBdr>
    </w:div>
    <w:div w:id="725882905">
      <w:bodyDiv w:val="1"/>
      <w:marLeft w:val="0"/>
      <w:marRight w:val="0"/>
      <w:marTop w:val="0"/>
      <w:marBottom w:val="0"/>
      <w:divBdr>
        <w:top w:val="none" w:sz="0" w:space="0" w:color="auto"/>
        <w:left w:val="none" w:sz="0" w:space="0" w:color="auto"/>
        <w:bottom w:val="none" w:sz="0" w:space="0" w:color="auto"/>
        <w:right w:val="none" w:sz="0" w:space="0" w:color="auto"/>
      </w:divBdr>
    </w:div>
    <w:div w:id="748426679">
      <w:bodyDiv w:val="1"/>
      <w:marLeft w:val="0"/>
      <w:marRight w:val="0"/>
      <w:marTop w:val="0"/>
      <w:marBottom w:val="0"/>
      <w:divBdr>
        <w:top w:val="none" w:sz="0" w:space="0" w:color="auto"/>
        <w:left w:val="none" w:sz="0" w:space="0" w:color="auto"/>
        <w:bottom w:val="none" w:sz="0" w:space="0" w:color="auto"/>
        <w:right w:val="none" w:sz="0" w:space="0" w:color="auto"/>
      </w:divBdr>
    </w:div>
    <w:div w:id="771821490">
      <w:bodyDiv w:val="1"/>
      <w:marLeft w:val="0"/>
      <w:marRight w:val="0"/>
      <w:marTop w:val="0"/>
      <w:marBottom w:val="0"/>
      <w:divBdr>
        <w:top w:val="none" w:sz="0" w:space="0" w:color="auto"/>
        <w:left w:val="none" w:sz="0" w:space="0" w:color="auto"/>
        <w:bottom w:val="none" w:sz="0" w:space="0" w:color="auto"/>
        <w:right w:val="none" w:sz="0" w:space="0" w:color="auto"/>
      </w:divBdr>
    </w:div>
    <w:div w:id="781344231">
      <w:bodyDiv w:val="1"/>
      <w:marLeft w:val="0"/>
      <w:marRight w:val="0"/>
      <w:marTop w:val="0"/>
      <w:marBottom w:val="0"/>
      <w:divBdr>
        <w:top w:val="none" w:sz="0" w:space="0" w:color="auto"/>
        <w:left w:val="none" w:sz="0" w:space="0" w:color="auto"/>
        <w:bottom w:val="none" w:sz="0" w:space="0" w:color="auto"/>
        <w:right w:val="none" w:sz="0" w:space="0" w:color="auto"/>
      </w:divBdr>
    </w:div>
    <w:div w:id="781613245">
      <w:bodyDiv w:val="1"/>
      <w:marLeft w:val="0"/>
      <w:marRight w:val="0"/>
      <w:marTop w:val="0"/>
      <w:marBottom w:val="0"/>
      <w:divBdr>
        <w:top w:val="none" w:sz="0" w:space="0" w:color="auto"/>
        <w:left w:val="none" w:sz="0" w:space="0" w:color="auto"/>
        <w:bottom w:val="none" w:sz="0" w:space="0" w:color="auto"/>
        <w:right w:val="none" w:sz="0" w:space="0" w:color="auto"/>
      </w:divBdr>
    </w:div>
    <w:div w:id="788473474">
      <w:bodyDiv w:val="1"/>
      <w:marLeft w:val="0"/>
      <w:marRight w:val="0"/>
      <w:marTop w:val="0"/>
      <w:marBottom w:val="0"/>
      <w:divBdr>
        <w:top w:val="none" w:sz="0" w:space="0" w:color="auto"/>
        <w:left w:val="none" w:sz="0" w:space="0" w:color="auto"/>
        <w:bottom w:val="none" w:sz="0" w:space="0" w:color="auto"/>
        <w:right w:val="none" w:sz="0" w:space="0" w:color="auto"/>
      </w:divBdr>
    </w:div>
    <w:div w:id="794298584">
      <w:bodyDiv w:val="1"/>
      <w:marLeft w:val="0"/>
      <w:marRight w:val="0"/>
      <w:marTop w:val="0"/>
      <w:marBottom w:val="0"/>
      <w:divBdr>
        <w:top w:val="none" w:sz="0" w:space="0" w:color="auto"/>
        <w:left w:val="none" w:sz="0" w:space="0" w:color="auto"/>
        <w:bottom w:val="none" w:sz="0" w:space="0" w:color="auto"/>
        <w:right w:val="none" w:sz="0" w:space="0" w:color="auto"/>
      </w:divBdr>
    </w:div>
    <w:div w:id="800922900">
      <w:bodyDiv w:val="1"/>
      <w:marLeft w:val="0"/>
      <w:marRight w:val="0"/>
      <w:marTop w:val="0"/>
      <w:marBottom w:val="0"/>
      <w:divBdr>
        <w:top w:val="none" w:sz="0" w:space="0" w:color="auto"/>
        <w:left w:val="none" w:sz="0" w:space="0" w:color="auto"/>
        <w:bottom w:val="none" w:sz="0" w:space="0" w:color="auto"/>
        <w:right w:val="none" w:sz="0" w:space="0" w:color="auto"/>
      </w:divBdr>
    </w:div>
    <w:div w:id="803424227">
      <w:bodyDiv w:val="1"/>
      <w:marLeft w:val="0"/>
      <w:marRight w:val="0"/>
      <w:marTop w:val="0"/>
      <w:marBottom w:val="0"/>
      <w:divBdr>
        <w:top w:val="none" w:sz="0" w:space="0" w:color="auto"/>
        <w:left w:val="none" w:sz="0" w:space="0" w:color="auto"/>
        <w:bottom w:val="none" w:sz="0" w:space="0" w:color="auto"/>
        <w:right w:val="none" w:sz="0" w:space="0" w:color="auto"/>
      </w:divBdr>
    </w:div>
    <w:div w:id="804198998">
      <w:bodyDiv w:val="1"/>
      <w:marLeft w:val="0"/>
      <w:marRight w:val="0"/>
      <w:marTop w:val="0"/>
      <w:marBottom w:val="0"/>
      <w:divBdr>
        <w:top w:val="none" w:sz="0" w:space="0" w:color="auto"/>
        <w:left w:val="none" w:sz="0" w:space="0" w:color="auto"/>
        <w:bottom w:val="none" w:sz="0" w:space="0" w:color="auto"/>
        <w:right w:val="none" w:sz="0" w:space="0" w:color="auto"/>
      </w:divBdr>
    </w:div>
    <w:div w:id="813326881">
      <w:bodyDiv w:val="1"/>
      <w:marLeft w:val="0"/>
      <w:marRight w:val="0"/>
      <w:marTop w:val="0"/>
      <w:marBottom w:val="0"/>
      <w:divBdr>
        <w:top w:val="none" w:sz="0" w:space="0" w:color="auto"/>
        <w:left w:val="none" w:sz="0" w:space="0" w:color="auto"/>
        <w:bottom w:val="none" w:sz="0" w:space="0" w:color="auto"/>
        <w:right w:val="none" w:sz="0" w:space="0" w:color="auto"/>
      </w:divBdr>
    </w:div>
    <w:div w:id="823281917">
      <w:bodyDiv w:val="1"/>
      <w:marLeft w:val="0"/>
      <w:marRight w:val="0"/>
      <w:marTop w:val="0"/>
      <w:marBottom w:val="0"/>
      <w:divBdr>
        <w:top w:val="none" w:sz="0" w:space="0" w:color="auto"/>
        <w:left w:val="none" w:sz="0" w:space="0" w:color="auto"/>
        <w:bottom w:val="none" w:sz="0" w:space="0" w:color="auto"/>
        <w:right w:val="none" w:sz="0" w:space="0" w:color="auto"/>
      </w:divBdr>
    </w:div>
    <w:div w:id="851144048">
      <w:bodyDiv w:val="1"/>
      <w:marLeft w:val="0"/>
      <w:marRight w:val="0"/>
      <w:marTop w:val="0"/>
      <w:marBottom w:val="0"/>
      <w:divBdr>
        <w:top w:val="none" w:sz="0" w:space="0" w:color="auto"/>
        <w:left w:val="none" w:sz="0" w:space="0" w:color="auto"/>
        <w:bottom w:val="none" w:sz="0" w:space="0" w:color="auto"/>
        <w:right w:val="none" w:sz="0" w:space="0" w:color="auto"/>
      </w:divBdr>
    </w:div>
    <w:div w:id="854226773">
      <w:bodyDiv w:val="1"/>
      <w:marLeft w:val="0"/>
      <w:marRight w:val="0"/>
      <w:marTop w:val="0"/>
      <w:marBottom w:val="0"/>
      <w:divBdr>
        <w:top w:val="none" w:sz="0" w:space="0" w:color="auto"/>
        <w:left w:val="none" w:sz="0" w:space="0" w:color="auto"/>
        <w:bottom w:val="none" w:sz="0" w:space="0" w:color="auto"/>
        <w:right w:val="none" w:sz="0" w:space="0" w:color="auto"/>
      </w:divBdr>
    </w:div>
    <w:div w:id="860822728">
      <w:bodyDiv w:val="1"/>
      <w:marLeft w:val="0"/>
      <w:marRight w:val="0"/>
      <w:marTop w:val="0"/>
      <w:marBottom w:val="0"/>
      <w:divBdr>
        <w:top w:val="none" w:sz="0" w:space="0" w:color="auto"/>
        <w:left w:val="none" w:sz="0" w:space="0" w:color="auto"/>
        <w:bottom w:val="none" w:sz="0" w:space="0" w:color="auto"/>
        <w:right w:val="none" w:sz="0" w:space="0" w:color="auto"/>
      </w:divBdr>
    </w:div>
    <w:div w:id="878666726">
      <w:bodyDiv w:val="1"/>
      <w:marLeft w:val="0"/>
      <w:marRight w:val="0"/>
      <w:marTop w:val="0"/>
      <w:marBottom w:val="0"/>
      <w:divBdr>
        <w:top w:val="none" w:sz="0" w:space="0" w:color="auto"/>
        <w:left w:val="none" w:sz="0" w:space="0" w:color="auto"/>
        <w:bottom w:val="none" w:sz="0" w:space="0" w:color="auto"/>
        <w:right w:val="none" w:sz="0" w:space="0" w:color="auto"/>
      </w:divBdr>
    </w:div>
    <w:div w:id="886379325">
      <w:bodyDiv w:val="1"/>
      <w:marLeft w:val="0"/>
      <w:marRight w:val="0"/>
      <w:marTop w:val="0"/>
      <w:marBottom w:val="0"/>
      <w:divBdr>
        <w:top w:val="none" w:sz="0" w:space="0" w:color="auto"/>
        <w:left w:val="none" w:sz="0" w:space="0" w:color="auto"/>
        <w:bottom w:val="none" w:sz="0" w:space="0" w:color="auto"/>
        <w:right w:val="none" w:sz="0" w:space="0" w:color="auto"/>
      </w:divBdr>
    </w:div>
    <w:div w:id="901404622">
      <w:bodyDiv w:val="1"/>
      <w:marLeft w:val="0"/>
      <w:marRight w:val="0"/>
      <w:marTop w:val="0"/>
      <w:marBottom w:val="0"/>
      <w:divBdr>
        <w:top w:val="none" w:sz="0" w:space="0" w:color="auto"/>
        <w:left w:val="none" w:sz="0" w:space="0" w:color="auto"/>
        <w:bottom w:val="none" w:sz="0" w:space="0" w:color="auto"/>
        <w:right w:val="none" w:sz="0" w:space="0" w:color="auto"/>
      </w:divBdr>
    </w:div>
    <w:div w:id="903418388">
      <w:bodyDiv w:val="1"/>
      <w:marLeft w:val="0"/>
      <w:marRight w:val="0"/>
      <w:marTop w:val="0"/>
      <w:marBottom w:val="0"/>
      <w:divBdr>
        <w:top w:val="none" w:sz="0" w:space="0" w:color="auto"/>
        <w:left w:val="none" w:sz="0" w:space="0" w:color="auto"/>
        <w:bottom w:val="none" w:sz="0" w:space="0" w:color="auto"/>
        <w:right w:val="none" w:sz="0" w:space="0" w:color="auto"/>
      </w:divBdr>
    </w:div>
    <w:div w:id="920869966">
      <w:bodyDiv w:val="1"/>
      <w:marLeft w:val="0"/>
      <w:marRight w:val="0"/>
      <w:marTop w:val="0"/>
      <w:marBottom w:val="0"/>
      <w:divBdr>
        <w:top w:val="none" w:sz="0" w:space="0" w:color="auto"/>
        <w:left w:val="none" w:sz="0" w:space="0" w:color="auto"/>
        <w:bottom w:val="none" w:sz="0" w:space="0" w:color="auto"/>
        <w:right w:val="none" w:sz="0" w:space="0" w:color="auto"/>
      </w:divBdr>
    </w:div>
    <w:div w:id="962424971">
      <w:bodyDiv w:val="1"/>
      <w:marLeft w:val="0"/>
      <w:marRight w:val="0"/>
      <w:marTop w:val="0"/>
      <w:marBottom w:val="0"/>
      <w:divBdr>
        <w:top w:val="none" w:sz="0" w:space="0" w:color="auto"/>
        <w:left w:val="none" w:sz="0" w:space="0" w:color="auto"/>
        <w:bottom w:val="none" w:sz="0" w:space="0" w:color="auto"/>
        <w:right w:val="none" w:sz="0" w:space="0" w:color="auto"/>
      </w:divBdr>
    </w:div>
    <w:div w:id="964625315">
      <w:bodyDiv w:val="1"/>
      <w:marLeft w:val="0"/>
      <w:marRight w:val="0"/>
      <w:marTop w:val="0"/>
      <w:marBottom w:val="0"/>
      <w:divBdr>
        <w:top w:val="none" w:sz="0" w:space="0" w:color="auto"/>
        <w:left w:val="none" w:sz="0" w:space="0" w:color="auto"/>
        <w:bottom w:val="none" w:sz="0" w:space="0" w:color="auto"/>
        <w:right w:val="none" w:sz="0" w:space="0" w:color="auto"/>
      </w:divBdr>
    </w:div>
    <w:div w:id="972759338">
      <w:bodyDiv w:val="1"/>
      <w:marLeft w:val="0"/>
      <w:marRight w:val="0"/>
      <w:marTop w:val="0"/>
      <w:marBottom w:val="0"/>
      <w:divBdr>
        <w:top w:val="none" w:sz="0" w:space="0" w:color="auto"/>
        <w:left w:val="none" w:sz="0" w:space="0" w:color="auto"/>
        <w:bottom w:val="none" w:sz="0" w:space="0" w:color="auto"/>
        <w:right w:val="none" w:sz="0" w:space="0" w:color="auto"/>
      </w:divBdr>
    </w:div>
    <w:div w:id="987825908">
      <w:bodyDiv w:val="1"/>
      <w:marLeft w:val="0"/>
      <w:marRight w:val="0"/>
      <w:marTop w:val="0"/>
      <w:marBottom w:val="0"/>
      <w:divBdr>
        <w:top w:val="none" w:sz="0" w:space="0" w:color="auto"/>
        <w:left w:val="none" w:sz="0" w:space="0" w:color="auto"/>
        <w:bottom w:val="none" w:sz="0" w:space="0" w:color="auto"/>
        <w:right w:val="none" w:sz="0" w:space="0" w:color="auto"/>
      </w:divBdr>
    </w:div>
    <w:div w:id="1013996033">
      <w:bodyDiv w:val="1"/>
      <w:marLeft w:val="0"/>
      <w:marRight w:val="0"/>
      <w:marTop w:val="0"/>
      <w:marBottom w:val="0"/>
      <w:divBdr>
        <w:top w:val="none" w:sz="0" w:space="0" w:color="auto"/>
        <w:left w:val="none" w:sz="0" w:space="0" w:color="auto"/>
        <w:bottom w:val="none" w:sz="0" w:space="0" w:color="auto"/>
        <w:right w:val="none" w:sz="0" w:space="0" w:color="auto"/>
      </w:divBdr>
    </w:div>
    <w:div w:id="1030960996">
      <w:bodyDiv w:val="1"/>
      <w:marLeft w:val="0"/>
      <w:marRight w:val="0"/>
      <w:marTop w:val="0"/>
      <w:marBottom w:val="0"/>
      <w:divBdr>
        <w:top w:val="none" w:sz="0" w:space="0" w:color="auto"/>
        <w:left w:val="none" w:sz="0" w:space="0" w:color="auto"/>
        <w:bottom w:val="none" w:sz="0" w:space="0" w:color="auto"/>
        <w:right w:val="none" w:sz="0" w:space="0" w:color="auto"/>
      </w:divBdr>
    </w:div>
    <w:div w:id="1044056952">
      <w:bodyDiv w:val="1"/>
      <w:marLeft w:val="0"/>
      <w:marRight w:val="0"/>
      <w:marTop w:val="0"/>
      <w:marBottom w:val="0"/>
      <w:divBdr>
        <w:top w:val="none" w:sz="0" w:space="0" w:color="auto"/>
        <w:left w:val="none" w:sz="0" w:space="0" w:color="auto"/>
        <w:bottom w:val="none" w:sz="0" w:space="0" w:color="auto"/>
        <w:right w:val="none" w:sz="0" w:space="0" w:color="auto"/>
      </w:divBdr>
    </w:div>
    <w:div w:id="1047803746">
      <w:bodyDiv w:val="1"/>
      <w:marLeft w:val="0"/>
      <w:marRight w:val="0"/>
      <w:marTop w:val="0"/>
      <w:marBottom w:val="0"/>
      <w:divBdr>
        <w:top w:val="none" w:sz="0" w:space="0" w:color="auto"/>
        <w:left w:val="none" w:sz="0" w:space="0" w:color="auto"/>
        <w:bottom w:val="none" w:sz="0" w:space="0" w:color="auto"/>
        <w:right w:val="none" w:sz="0" w:space="0" w:color="auto"/>
      </w:divBdr>
    </w:div>
    <w:div w:id="1055857219">
      <w:bodyDiv w:val="1"/>
      <w:marLeft w:val="0"/>
      <w:marRight w:val="0"/>
      <w:marTop w:val="0"/>
      <w:marBottom w:val="0"/>
      <w:divBdr>
        <w:top w:val="none" w:sz="0" w:space="0" w:color="auto"/>
        <w:left w:val="none" w:sz="0" w:space="0" w:color="auto"/>
        <w:bottom w:val="none" w:sz="0" w:space="0" w:color="auto"/>
        <w:right w:val="none" w:sz="0" w:space="0" w:color="auto"/>
      </w:divBdr>
    </w:div>
    <w:div w:id="1104301529">
      <w:bodyDiv w:val="1"/>
      <w:marLeft w:val="0"/>
      <w:marRight w:val="0"/>
      <w:marTop w:val="0"/>
      <w:marBottom w:val="0"/>
      <w:divBdr>
        <w:top w:val="none" w:sz="0" w:space="0" w:color="auto"/>
        <w:left w:val="none" w:sz="0" w:space="0" w:color="auto"/>
        <w:bottom w:val="none" w:sz="0" w:space="0" w:color="auto"/>
        <w:right w:val="none" w:sz="0" w:space="0" w:color="auto"/>
      </w:divBdr>
    </w:div>
    <w:div w:id="1108162787">
      <w:bodyDiv w:val="1"/>
      <w:marLeft w:val="0"/>
      <w:marRight w:val="0"/>
      <w:marTop w:val="0"/>
      <w:marBottom w:val="0"/>
      <w:divBdr>
        <w:top w:val="none" w:sz="0" w:space="0" w:color="auto"/>
        <w:left w:val="none" w:sz="0" w:space="0" w:color="auto"/>
        <w:bottom w:val="none" w:sz="0" w:space="0" w:color="auto"/>
        <w:right w:val="none" w:sz="0" w:space="0" w:color="auto"/>
      </w:divBdr>
    </w:div>
    <w:div w:id="1158225112">
      <w:bodyDiv w:val="1"/>
      <w:marLeft w:val="0"/>
      <w:marRight w:val="0"/>
      <w:marTop w:val="0"/>
      <w:marBottom w:val="0"/>
      <w:divBdr>
        <w:top w:val="none" w:sz="0" w:space="0" w:color="auto"/>
        <w:left w:val="none" w:sz="0" w:space="0" w:color="auto"/>
        <w:bottom w:val="none" w:sz="0" w:space="0" w:color="auto"/>
        <w:right w:val="none" w:sz="0" w:space="0" w:color="auto"/>
      </w:divBdr>
    </w:div>
    <w:div w:id="1164466946">
      <w:bodyDiv w:val="1"/>
      <w:marLeft w:val="0"/>
      <w:marRight w:val="0"/>
      <w:marTop w:val="0"/>
      <w:marBottom w:val="0"/>
      <w:divBdr>
        <w:top w:val="none" w:sz="0" w:space="0" w:color="auto"/>
        <w:left w:val="none" w:sz="0" w:space="0" w:color="auto"/>
        <w:bottom w:val="none" w:sz="0" w:space="0" w:color="auto"/>
        <w:right w:val="none" w:sz="0" w:space="0" w:color="auto"/>
      </w:divBdr>
    </w:div>
    <w:div w:id="1205754999">
      <w:bodyDiv w:val="1"/>
      <w:marLeft w:val="0"/>
      <w:marRight w:val="0"/>
      <w:marTop w:val="0"/>
      <w:marBottom w:val="0"/>
      <w:divBdr>
        <w:top w:val="none" w:sz="0" w:space="0" w:color="auto"/>
        <w:left w:val="none" w:sz="0" w:space="0" w:color="auto"/>
        <w:bottom w:val="none" w:sz="0" w:space="0" w:color="auto"/>
        <w:right w:val="none" w:sz="0" w:space="0" w:color="auto"/>
      </w:divBdr>
    </w:div>
    <w:div w:id="1210916366">
      <w:bodyDiv w:val="1"/>
      <w:marLeft w:val="0"/>
      <w:marRight w:val="0"/>
      <w:marTop w:val="0"/>
      <w:marBottom w:val="0"/>
      <w:divBdr>
        <w:top w:val="none" w:sz="0" w:space="0" w:color="auto"/>
        <w:left w:val="none" w:sz="0" w:space="0" w:color="auto"/>
        <w:bottom w:val="none" w:sz="0" w:space="0" w:color="auto"/>
        <w:right w:val="none" w:sz="0" w:space="0" w:color="auto"/>
      </w:divBdr>
    </w:div>
    <w:div w:id="1219323887">
      <w:bodyDiv w:val="1"/>
      <w:marLeft w:val="0"/>
      <w:marRight w:val="0"/>
      <w:marTop w:val="0"/>
      <w:marBottom w:val="0"/>
      <w:divBdr>
        <w:top w:val="none" w:sz="0" w:space="0" w:color="auto"/>
        <w:left w:val="none" w:sz="0" w:space="0" w:color="auto"/>
        <w:bottom w:val="none" w:sz="0" w:space="0" w:color="auto"/>
        <w:right w:val="none" w:sz="0" w:space="0" w:color="auto"/>
      </w:divBdr>
    </w:div>
    <w:div w:id="1234199147">
      <w:bodyDiv w:val="1"/>
      <w:marLeft w:val="0"/>
      <w:marRight w:val="0"/>
      <w:marTop w:val="0"/>
      <w:marBottom w:val="0"/>
      <w:divBdr>
        <w:top w:val="none" w:sz="0" w:space="0" w:color="auto"/>
        <w:left w:val="none" w:sz="0" w:space="0" w:color="auto"/>
        <w:bottom w:val="none" w:sz="0" w:space="0" w:color="auto"/>
        <w:right w:val="none" w:sz="0" w:space="0" w:color="auto"/>
      </w:divBdr>
    </w:div>
    <w:div w:id="1276331486">
      <w:bodyDiv w:val="1"/>
      <w:marLeft w:val="0"/>
      <w:marRight w:val="0"/>
      <w:marTop w:val="0"/>
      <w:marBottom w:val="0"/>
      <w:divBdr>
        <w:top w:val="none" w:sz="0" w:space="0" w:color="auto"/>
        <w:left w:val="none" w:sz="0" w:space="0" w:color="auto"/>
        <w:bottom w:val="none" w:sz="0" w:space="0" w:color="auto"/>
        <w:right w:val="none" w:sz="0" w:space="0" w:color="auto"/>
      </w:divBdr>
    </w:div>
    <w:div w:id="1286501749">
      <w:bodyDiv w:val="1"/>
      <w:marLeft w:val="0"/>
      <w:marRight w:val="0"/>
      <w:marTop w:val="0"/>
      <w:marBottom w:val="0"/>
      <w:divBdr>
        <w:top w:val="none" w:sz="0" w:space="0" w:color="auto"/>
        <w:left w:val="none" w:sz="0" w:space="0" w:color="auto"/>
        <w:bottom w:val="none" w:sz="0" w:space="0" w:color="auto"/>
        <w:right w:val="none" w:sz="0" w:space="0" w:color="auto"/>
      </w:divBdr>
    </w:div>
    <w:div w:id="1295021207">
      <w:bodyDiv w:val="1"/>
      <w:marLeft w:val="0"/>
      <w:marRight w:val="0"/>
      <w:marTop w:val="0"/>
      <w:marBottom w:val="0"/>
      <w:divBdr>
        <w:top w:val="none" w:sz="0" w:space="0" w:color="auto"/>
        <w:left w:val="none" w:sz="0" w:space="0" w:color="auto"/>
        <w:bottom w:val="none" w:sz="0" w:space="0" w:color="auto"/>
        <w:right w:val="none" w:sz="0" w:space="0" w:color="auto"/>
      </w:divBdr>
    </w:div>
    <w:div w:id="1296982139">
      <w:bodyDiv w:val="1"/>
      <w:marLeft w:val="0"/>
      <w:marRight w:val="0"/>
      <w:marTop w:val="0"/>
      <w:marBottom w:val="0"/>
      <w:divBdr>
        <w:top w:val="none" w:sz="0" w:space="0" w:color="auto"/>
        <w:left w:val="none" w:sz="0" w:space="0" w:color="auto"/>
        <w:bottom w:val="none" w:sz="0" w:space="0" w:color="auto"/>
        <w:right w:val="none" w:sz="0" w:space="0" w:color="auto"/>
      </w:divBdr>
    </w:div>
    <w:div w:id="1307854807">
      <w:bodyDiv w:val="1"/>
      <w:marLeft w:val="0"/>
      <w:marRight w:val="0"/>
      <w:marTop w:val="0"/>
      <w:marBottom w:val="0"/>
      <w:divBdr>
        <w:top w:val="none" w:sz="0" w:space="0" w:color="auto"/>
        <w:left w:val="none" w:sz="0" w:space="0" w:color="auto"/>
        <w:bottom w:val="none" w:sz="0" w:space="0" w:color="auto"/>
        <w:right w:val="none" w:sz="0" w:space="0" w:color="auto"/>
      </w:divBdr>
    </w:div>
    <w:div w:id="1332179894">
      <w:bodyDiv w:val="1"/>
      <w:marLeft w:val="0"/>
      <w:marRight w:val="0"/>
      <w:marTop w:val="0"/>
      <w:marBottom w:val="0"/>
      <w:divBdr>
        <w:top w:val="none" w:sz="0" w:space="0" w:color="auto"/>
        <w:left w:val="none" w:sz="0" w:space="0" w:color="auto"/>
        <w:bottom w:val="none" w:sz="0" w:space="0" w:color="auto"/>
        <w:right w:val="none" w:sz="0" w:space="0" w:color="auto"/>
      </w:divBdr>
    </w:div>
    <w:div w:id="1333332601">
      <w:bodyDiv w:val="1"/>
      <w:marLeft w:val="0"/>
      <w:marRight w:val="0"/>
      <w:marTop w:val="0"/>
      <w:marBottom w:val="0"/>
      <w:divBdr>
        <w:top w:val="none" w:sz="0" w:space="0" w:color="auto"/>
        <w:left w:val="none" w:sz="0" w:space="0" w:color="auto"/>
        <w:bottom w:val="none" w:sz="0" w:space="0" w:color="auto"/>
        <w:right w:val="none" w:sz="0" w:space="0" w:color="auto"/>
      </w:divBdr>
    </w:div>
    <w:div w:id="1368339120">
      <w:bodyDiv w:val="1"/>
      <w:marLeft w:val="0"/>
      <w:marRight w:val="0"/>
      <w:marTop w:val="0"/>
      <w:marBottom w:val="0"/>
      <w:divBdr>
        <w:top w:val="none" w:sz="0" w:space="0" w:color="auto"/>
        <w:left w:val="none" w:sz="0" w:space="0" w:color="auto"/>
        <w:bottom w:val="none" w:sz="0" w:space="0" w:color="auto"/>
        <w:right w:val="none" w:sz="0" w:space="0" w:color="auto"/>
      </w:divBdr>
    </w:div>
    <w:div w:id="1458569932">
      <w:bodyDiv w:val="1"/>
      <w:marLeft w:val="0"/>
      <w:marRight w:val="0"/>
      <w:marTop w:val="0"/>
      <w:marBottom w:val="0"/>
      <w:divBdr>
        <w:top w:val="none" w:sz="0" w:space="0" w:color="auto"/>
        <w:left w:val="none" w:sz="0" w:space="0" w:color="auto"/>
        <w:bottom w:val="none" w:sz="0" w:space="0" w:color="auto"/>
        <w:right w:val="none" w:sz="0" w:space="0" w:color="auto"/>
      </w:divBdr>
    </w:div>
    <w:div w:id="1464805202">
      <w:bodyDiv w:val="1"/>
      <w:marLeft w:val="0"/>
      <w:marRight w:val="0"/>
      <w:marTop w:val="0"/>
      <w:marBottom w:val="0"/>
      <w:divBdr>
        <w:top w:val="none" w:sz="0" w:space="0" w:color="auto"/>
        <w:left w:val="none" w:sz="0" w:space="0" w:color="auto"/>
        <w:bottom w:val="none" w:sz="0" w:space="0" w:color="auto"/>
        <w:right w:val="none" w:sz="0" w:space="0" w:color="auto"/>
      </w:divBdr>
    </w:div>
    <w:div w:id="1482582282">
      <w:bodyDiv w:val="1"/>
      <w:marLeft w:val="0"/>
      <w:marRight w:val="0"/>
      <w:marTop w:val="0"/>
      <w:marBottom w:val="0"/>
      <w:divBdr>
        <w:top w:val="none" w:sz="0" w:space="0" w:color="auto"/>
        <w:left w:val="none" w:sz="0" w:space="0" w:color="auto"/>
        <w:bottom w:val="none" w:sz="0" w:space="0" w:color="auto"/>
        <w:right w:val="none" w:sz="0" w:space="0" w:color="auto"/>
      </w:divBdr>
    </w:div>
    <w:div w:id="1494835220">
      <w:bodyDiv w:val="1"/>
      <w:marLeft w:val="0"/>
      <w:marRight w:val="0"/>
      <w:marTop w:val="0"/>
      <w:marBottom w:val="0"/>
      <w:divBdr>
        <w:top w:val="none" w:sz="0" w:space="0" w:color="auto"/>
        <w:left w:val="none" w:sz="0" w:space="0" w:color="auto"/>
        <w:bottom w:val="none" w:sz="0" w:space="0" w:color="auto"/>
        <w:right w:val="none" w:sz="0" w:space="0" w:color="auto"/>
      </w:divBdr>
    </w:div>
    <w:div w:id="1504517078">
      <w:bodyDiv w:val="1"/>
      <w:marLeft w:val="0"/>
      <w:marRight w:val="0"/>
      <w:marTop w:val="0"/>
      <w:marBottom w:val="0"/>
      <w:divBdr>
        <w:top w:val="none" w:sz="0" w:space="0" w:color="auto"/>
        <w:left w:val="none" w:sz="0" w:space="0" w:color="auto"/>
        <w:bottom w:val="none" w:sz="0" w:space="0" w:color="auto"/>
        <w:right w:val="none" w:sz="0" w:space="0" w:color="auto"/>
      </w:divBdr>
    </w:div>
    <w:div w:id="1512799130">
      <w:bodyDiv w:val="1"/>
      <w:marLeft w:val="0"/>
      <w:marRight w:val="0"/>
      <w:marTop w:val="0"/>
      <w:marBottom w:val="0"/>
      <w:divBdr>
        <w:top w:val="none" w:sz="0" w:space="0" w:color="auto"/>
        <w:left w:val="none" w:sz="0" w:space="0" w:color="auto"/>
        <w:bottom w:val="none" w:sz="0" w:space="0" w:color="auto"/>
        <w:right w:val="none" w:sz="0" w:space="0" w:color="auto"/>
      </w:divBdr>
    </w:div>
    <w:div w:id="1534071894">
      <w:bodyDiv w:val="1"/>
      <w:marLeft w:val="0"/>
      <w:marRight w:val="0"/>
      <w:marTop w:val="0"/>
      <w:marBottom w:val="0"/>
      <w:divBdr>
        <w:top w:val="none" w:sz="0" w:space="0" w:color="auto"/>
        <w:left w:val="none" w:sz="0" w:space="0" w:color="auto"/>
        <w:bottom w:val="none" w:sz="0" w:space="0" w:color="auto"/>
        <w:right w:val="none" w:sz="0" w:space="0" w:color="auto"/>
      </w:divBdr>
    </w:div>
    <w:div w:id="1538739627">
      <w:bodyDiv w:val="1"/>
      <w:marLeft w:val="0"/>
      <w:marRight w:val="0"/>
      <w:marTop w:val="0"/>
      <w:marBottom w:val="0"/>
      <w:divBdr>
        <w:top w:val="none" w:sz="0" w:space="0" w:color="auto"/>
        <w:left w:val="none" w:sz="0" w:space="0" w:color="auto"/>
        <w:bottom w:val="none" w:sz="0" w:space="0" w:color="auto"/>
        <w:right w:val="none" w:sz="0" w:space="0" w:color="auto"/>
      </w:divBdr>
    </w:div>
    <w:div w:id="1541017732">
      <w:bodyDiv w:val="1"/>
      <w:marLeft w:val="0"/>
      <w:marRight w:val="0"/>
      <w:marTop w:val="0"/>
      <w:marBottom w:val="0"/>
      <w:divBdr>
        <w:top w:val="none" w:sz="0" w:space="0" w:color="auto"/>
        <w:left w:val="none" w:sz="0" w:space="0" w:color="auto"/>
        <w:bottom w:val="none" w:sz="0" w:space="0" w:color="auto"/>
        <w:right w:val="none" w:sz="0" w:space="0" w:color="auto"/>
      </w:divBdr>
    </w:div>
    <w:div w:id="1545559944">
      <w:bodyDiv w:val="1"/>
      <w:marLeft w:val="0"/>
      <w:marRight w:val="0"/>
      <w:marTop w:val="0"/>
      <w:marBottom w:val="0"/>
      <w:divBdr>
        <w:top w:val="none" w:sz="0" w:space="0" w:color="auto"/>
        <w:left w:val="none" w:sz="0" w:space="0" w:color="auto"/>
        <w:bottom w:val="none" w:sz="0" w:space="0" w:color="auto"/>
        <w:right w:val="none" w:sz="0" w:space="0" w:color="auto"/>
      </w:divBdr>
    </w:div>
    <w:div w:id="1578248381">
      <w:bodyDiv w:val="1"/>
      <w:marLeft w:val="0"/>
      <w:marRight w:val="0"/>
      <w:marTop w:val="0"/>
      <w:marBottom w:val="0"/>
      <w:divBdr>
        <w:top w:val="none" w:sz="0" w:space="0" w:color="auto"/>
        <w:left w:val="none" w:sz="0" w:space="0" w:color="auto"/>
        <w:bottom w:val="none" w:sz="0" w:space="0" w:color="auto"/>
        <w:right w:val="none" w:sz="0" w:space="0" w:color="auto"/>
      </w:divBdr>
    </w:div>
    <w:div w:id="1583759387">
      <w:bodyDiv w:val="1"/>
      <w:marLeft w:val="0"/>
      <w:marRight w:val="0"/>
      <w:marTop w:val="0"/>
      <w:marBottom w:val="0"/>
      <w:divBdr>
        <w:top w:val="none" w:sz="0" w:space="0" w:color="auto"/>
        <w:left w:val="none" w:sz="0" w:space="0" w:color="auto"/>
        <w:bottom w:val="none" w:sz="0" w:space="0" w:color="auto"/>
        <w:right w:val="none" w:sz="0" w:space="0" w:color="auto"/>
      </w:divBdr>
    </w:div>
    <w:div w:id="1606035185">
      <w:bodyDiv w:val="1"/>
      <w:marLeft w:val="0"/>
      <w:marRight w:val="0"/>
      <w:marTop w:val="0"/>
      <w:marBottom w:val="0"/>
      <w:divBdr>
        <w:top w:val="none" w:sz="0" w:space="0" w:color="auto"/>
        <w:left w:val="none" w:sz="0" w:space="0" w:color="auto"/>
        <w:bottom w:val="none" w:sz="0" w:space="0" w:color="auto"/>
        <w:right w:val="none" w:sz="0" w:space="0" w:color="auto"/>
      </w:divBdr>
    </w:div>
    <w:div w:id="1649162590">
      <w:bodyDiv w:val="1"/>
      <w:marLeft w:val="0"/>
      <w:marRight w:val="0"/>
      <w:marTop w:val="0"/>
      <w:marBottom w:val="0"/>
      <w:divBdr>
        <w:top w:val="none" w:sz="0" w:space="0" w:color="auto"/>
        <w:left w:val="none" w:sz="0" w:space="0" w:color="auto"/>
        <w:bottom w:val="none" w:sz="0" w:space="0" w:color="auto"/>
        <w:right w:val="none" w:sz="0" w:space="0" w:color="auto"/>
      </w:divBdr>
    </w:div>
    <w:div w:id="1694527261">
      <w:bodyDiv w:val="1"/>
      <w:marLeft w:val="0"/>
      <w:marRight w:val="0"/>
      <w:marTop w:val="0"/>
      <w:marBottom w:val="0"/>
      <w:divBdr>
        <w:top w:val="none" w:sz="0" w:space="0" w:color="auto"/>
        <w:left w:val="none" w:sz="0" w:space="0" w:color="auto"/>
        <w:bottom w:val="none" w:sz="0" w:space="0" w:color="auto"/>
        <w:right w:val="none" w:sz="0" w:space="0" w:color="auto"/>
      </w:divBdr>
    </w:div>
    <w:div w:id="1716126329">
      <w:bodyDiv w:val="1"/>
      <w:marLeft w:val="0"/>
      <w:marRight w:val="0"/>
      <w:marTop w:val="0"/>
      <w:marBottom w:val="0"/>
      <w:divBdr>
        <w:top w:val="none" w:sz="0" w:space="0" w:color="auto"/>
        <w:left w:val="none" w:sz="0" w:space="0" w:color="auto"/>
        <w:bottom w:val="none" w:sz="0" w:space="0" w:color="auto"/>
        <w:right w:val="none" w:sz="0" w:space="0" w:color="auto"/>
      </w:divBdr>
    </w:div>
    <w:div w:id="1727027165">
      <w:bodyDiv w:val="1"/>
      <w:marLeft w:val="0"/>
      <w:marRight w:val="0"/>
      <w:marTop w:val="0"/>
      <w:marBottom w:val="0"/>
      <w:divBdr>
        <w:top w:val="none" w:sz="0" w:space="0" w:color="auto"/>
        <w:left w:val="none" w:sz="0" w:space="0" w:color="auto"/>
        <w:bottom w:val="none" w:sz="0" w:space="0" w:color="auto"/>
        <w:right w:val="none" w:sz="0" w:space="0" w:color="auto"/>
      </w:divBdr>
    </w:div>
    <w:div w:id="1727677989">
      <w:bodyDiv w:val="1"/>
      <w:marLeft w:val="0"/>
      <w:marRight w:val="0"/>
      <w:marTop w:val="0"/>
      <w:marBottom w:val="0"/>
      <w:divBdr>
        <w:top w:val="none" w:sz="0" w:space="0" w:color="auto"/>
        <w:left w:val="none" w:sz="0" w:space="0" w:color="auto"/>
        <w:bottom w:val="none" w:sz="0" w:space="0" w:color="auto"/>
        <w:right w:val="none" w:sz="0" w:space="0" w:color="auto"/>
      </w:divBdr>
    </w:div>
    <w:div w:id="1741828298">
      <w:bodyDiv w:val="1"/>
      <w:marLeft w:val="0"/>
      <w:marRight w:val="0"/>
      <w:marTop w:val="0"/>
      <w:marBottom w:val="0"/>
      <w:divBdr>
        <w:top w:val="none" w:sz="0" w:space="0" w:color="auto"/>
        <w:left w:val="none" w:sz="0" w:space="0" w:color="auto"/>
        <w:bottom w:val="none" w:sz="0" w:space="0" w:color="auto"/>
        <w:right w:val="none" w:sz="0" w:space="0" w:color="auto"/>
      </w:divBdr>
    </w:div>
    <w:div w:id="1747267855">
      <w:bodyDiv w:val="1"/>
      <w:marLeft w:val="0"/>
      <w:marRight w:val="0"/>
      <w:marTop w:val="0"/>
      <w:marBottom w:val="0"/>
      <w:divBdr>
        <w:top w:val="none" w:sz="0" w:space="0" w:color="auto"/>
        <w:left w:val="none" w:sz="0" w:space="0" w:color="auto"/>
        <w:bottom w:val="none" w:sz="0" w:space="0" w:color="auto"/>
        <w:right w:val="none" w:sz="0" w:space="0" w:color="auto"/>
      </w:divBdr>
    </w:div>
    <w:div w:id="1769538738">
      <w:bodyDiv w:val="1"/>
      <w:marLeft w:val="0"/>
      <w:marRight w:val="0"/>
      <w:marTop w:val="0"/>
      <w:marBottom w:val="0"/>
      <w:divBdr>
        <w:top w:val="none" w:sz="0" w:space="0" w:color="auto"/>
        <w:left w:val="none" w:sz="0" w:space="0" w:color="auto"/>
        <w:bottom w:val="none" w:sz="0" w:space="0" w:color="auto"/>
        <w:right w:val="none" w:sz="0" w:space="0" w:color="auto"/>
      </w:divBdr>
    </w:div>
    <w:div w:id="1775437224">
      <w:bodyDiv w:val="1"/>
      <w:marLeft w:val="0"/>
      <w:marRight w:val="0"/>
      <w:marTop w:val="0"/>
      <w:marBottom w:val="0"/>
      <w:divBdr>
        <w:top w:val="none" w:sz="0" w:space="0" w:color="auto"/>
        <w:left w:val="none" w:sz="0" w:space="0" w:color="auto"/>
        <w:bottom w:val="none" w:sz="0" w:space="0" w:color="auto"/>
        <w:right w:val="none" w:sz="0" w:space="0" w:color="auto"/>
      </w:divBdr>
    </w:div>
    <w:div w:id="1780180821">
      <w:bodyDiv w:val="1"/>
      <w:marLeft w:val="0"/>
      <w:marRight w:val="0"/>
      <w:marTop w:val="0"/>
      <w:marBottom w:val="0"/>
      <w:divBdr>
        <w:top w:val="none" w:sz="0" w:space="0" w:color="auto"/>
        <w:left w:val="none" w:sz="0" w:space="0" w:color="auto"/>
        <w:bottom w:val="none" w:sz="0" w:space="0" w:color="auto"/>
        <w:right w:val="none" w:sz="0" w:space="0" w:color="auto"/>
      </w:divBdr>
    </w:div>
    <w:div w:id="1787769914">
      <w:bodyDiv w:val="1"/>
      <w:marLeft w:val="0"/>
      <w:marRight w:val="0"/>
      <w:marTop w:val="0"/>
      <w:marBottom w:val="0"/>
      <w:divBdr>
        <w:top w:val="none" w:sz="0" w:space="0" w:color="auto"/>
        <w:left w:val="none" w:sz="0" w:space="0" w:color="auto"/>
        <w:bottom w:val="none" w:sz="0" w:space="0" w:color="auto"/>
        <w:right w:val="none" w:sz="0" w:space="0" w:color="auto"/>
      </w:divBdr>
    </w:div>
    <w:div w:id="1823622095">
      <w:bodyDiv w:val="1"/>
      <w:marLeft w:val="0"/>
      <w:marRight w:val="0"/>
      <w:marTop w:val="0"/>
      <w:marBottom w:val="0"/>
      <w:divBdr>
        <w:top w:val="none" w:sz="0" w:space="0" w:color="auto"/>
        <w:left w:val="none" w:sz="0" w:space="0" w:color="auto"/>
        <w:bottom w:val="none" w:sz="0" w:space="0" w:color="auto"/>
        <w:right w:val="none" w:sz="0" w:space="0" w:color="auto"/>
      </w:divBdr>
    </w:div>
    <w:div w:id="1831478177">
      <w:bodyDiv w:val="1"/>
      <w:marLeft w:val="0"/>
      <w:marRight w:val="0"/>
      <w:marTop w:val="0"/>
      <w:marBottom w:val="0"/>
      <w:divBdr>
        <w:top w:val="none" w:sz="0" w:space="0" w:color="auto"/>
        <w:left w:val="none" w:sz="0" w:space="0" w:color="auto"/>
        <w:bottom w:val="none" w:sz="0" w:space="0" w:color="auto"/>
        <w:right w:val="none" w:sz="0" w:space="0" w:color="auto"/>
      </w:divBdr>
    </w:div>
    <w:div w:id="1833525414">
      <w:bodyDiv w:val="1"/>
      <w:marLeft w:val="0"/>
      <w:marRight w:val="0"/>
      <w:marTop w:val="0"/>
      <w:marBottom w:val="0"/>
      <w:divBdr>
        <w:top w:val="none" w:sz="0" w:space="0" w:color="auto"/>
        <w:left w:val="none" w:sz="0" w:space="0" w:color="auto"/>
        <w:bottom w:val="none" w:sz="0" w:space="0" w:color="auto"/>
        <w:right w:val="none" w:sz="0" w:space="0" w:color="auto"/>
      </w:divBdr>
    </w:div>
    <w:div w:id="1834375789">
      <w:bodyDiv w:val="1"/>
      <w:marLeft w:val="0"/>
      <w:marRight w:val="0"/>
      <w:marTop w:val="0"/>
      <w:marBottom w:val="0"/>
      <w:divBdr>
        <w:top w:val="none" w:sz="0" w:space="0" w:color="auto"/>
        <w:left w:val="none" w:sz="0" w:space="0" w:color="auto"/>
        <w:bottom w:val="none" w:sz="0" w:space="0" w:color="auto"/>
        <w:right w:val="none" w:sz="0" w:space="0" w:color="auto"/>
      </w:divBdr>
    </w:div>
    <w:div w:id="1835027821">
      <w:bodyDiv w:val="1"/>
      <w:marLeft w:val="0"/>
      <w:marRight w:val="0"/>
      <w:marTop w:val="0"/>
      <w:marBottom w:val="0"/>
      <w:divBdr>
        <w:top w:val="none" w:sz="0" w:space="0" w:color="auto"/>
        <w:left w:val="none" w:sz="0" w:space="0" w:color="auto"/>
        <w:bottom w:val="none" w:sz="0" w:space="0" w:color="auto"/>
        <w:right w:val="none" w:sz="0" w:space="0" w:color="auto"/>
      </w:divBdr>
    </w:div>
    <w:div w:id="1854567466">
      <w:bodyDiv w:val="1"/>
      <w:marLeft w:val="0"/>
      <w:marRight w:val="0"/>
      <w:marTop w:val="0"/>
      <w:marBottom w:val="0"/>
      <w:divBdr>
        <w:top w:val="none" w:sz="0" w:space="0" w:color="auto"/>
        <w:left w:val="none" w:sz="0" w:space="0" w:color="auto"/>
        <w:bottom w:val="none" w:sz="0" w:space="0" w:color="auto"/>
        <w:right w:val="none" w:sz="0" w:space="0" w:color="auto"/>
      </w:divBdr>
    </w:div>
    <w:div w:id="1862740684">
      <w:bodyDiv w:val="1"/>
      <w:marLeft w:val="0"/>
      <w:marRight w:val="0"/>
      <w:marTop w:val="0"/>
      <w:marBottom w:val="0"/>
      <w:divBdr>
        <w:top w:val="none" w:sz="0" w:space="0" w:color="auto"/>
        <w:left w:val="none" w:sz="0" w:space="0" w:color="auto"/>
        <w:bottom w:val="none" w:sz="0" w:space="0" w:color="auto"/>
        <w:right w:val="none" w:sz="0" w:space="0" w:color="auto"/>
      </w:divBdr>
    </w:div>
    <w:div w:id="1901213512">
      <w:bodyDiv w:val="1"/>
      <w:marLeft w:val="0"/>
      <w:marRight w:val="0"/>
      <w:marTop w:val="0"/>
      <w:marBottom w:val="0"/>
      <w:divBdr>
        <w:top w:val="none" w:sz="0" w:space="0" w:color="auto"/>
        <w:left w:val="none" w:sz="0" w:space="0" w:color="auto"/>
        <w:bottom w:val="none" w:sz="0" w:space="0" w:color="auto"/>
        <w:right w:val="none" w:sz="0" w:space="0" w:color="auto"/>
      </w:divBdr>
    </w:div>
    <w:div w:id="1902868650">
      <w:bodyDiv w:val="1"/>
      <w:marLeft w:val="0"/>
      <w:marRight w:val="0"/>
      <w:marTop w:val="0"/>
      <w:marBottom w:val="0"/>
      <w:divBdr>
        <w:top w:val="none" w:sz="0" w:space="0" w:color="auto"/>
        <w:left w:val="none" w:sz="0" w:space="0" w:color="auto"/>
        <w:bottom w:val="none" w:sz="0" w:space="0" w:color="auto"/>
        <w:right w:val="none" w:sz="0" w:space="0" w:color="auto"/>
      </w:divBdr>
    </w:div>
    <w:div w:id="1903637089">
      <w:bodyDiv w:val="1"/>
      <w:marLeft w:val="0"/>
      <w:marRight w:val="0"/>
      <w:marTop w:val="0"/>
      <w:marBottom w:val="0"/>
      <w:divBdr>
        <w:top w:val="none" w:sz="0" w:space="0" w:color="auto"/>
        <w:left w:val="none" w:sz="0" w:space="0" w:color="auto"/>
        <w:bottom w:val="none" w:sz="0" w:space="0" w:color="auto"/>
        <w:right w:val="none" w:sz="0" w:space="0" w:color="auto"/>
      </w:divBdr>
    </w:div>
    <w:div w:id="1933082547">
      <w:bodyDiv w:val="1"/>
      <w:marLeft w:val="0"/>
      <w:marRight w:val="0"/>
      <w:marTop w:val="0"/>
      <w:marBottom w:val="0"/>
      <w:divBdr>
        <w:top w:val="none" w:sz="0" w:space="0" w:color="auto"/>
        <w:left w:val="none" w:sz="0" w:space="0" w:color="auto"/>
        <w:bottom w:val="none" w:sz="0" w:space="0" w:color="auto"/>
        <w:right w:val="none" w:sz="0" w:space="0" w:color="auto"/>
      </w:divBdr>
    </w:div>
    <w:div w:id="1941798190">
      <w:bodyDiv w:val="1"/>
      <w:marLeft w:val="0"/>
      <w:marRight w:val="0"/>
      <w:marTop w:val="0"/>
      <w:marBottom w:val="0"/>
      <w:divBdr>
        <w:top w:val="none" w:sz="0" w:space="0" w:color="auto"/>
        <w:left w:val="none" w:sz="0" w:space="0" w:color="auto"/>
        <w:bottom w:val="none" w:sz="0" w:space="0" w:color="auto"/>
        <w:right w:val="none" w:sz="0" w:space="0" w:color="auto"/>
      </w:divBdr>
    </w:div>
    <w:div w:id="1957102125">
      <w:bodyDiv w:val="1"/>
      <w:marLeft w:val="0"/>
      <w:marRight w:val="0"/>
      <w:marTop w:val="0"/>
      <w:marBottom w:val="0"/>
      <w:divBdr>
        <w:top w:val="none" w:sz="0" w:space="0" w:color="auto"/>
        <w:left w:val="none" w:sz="0" w:space="0" w:color="auto"/>
        <w:bottom w:val="none" w:sz="0" w:space="0" w:color="auto"/>
        <w:right w:val="none" w:sz="0" w:space="0" w:color="auto"/>
      </w:divBdr>
    </w:div>
    <w:div w:id="1960641886">
      <w:bodyDiv w:val="1"/>
      <w:marLeft w:val="0"/>
      <w:marRight w:val="0"/>
      <w:marTop w:val="0"/>
      <w:marBottom w:val="0"/>
      <w:divBdr>
        <w:top w:val="none" w:sz="0" w:space="0" w:color="auto"/>
        <w:left w:val="none" w:sz="0" w:space="0" w:color="auto"/>
        <w:bottom w:val="none" w:sz="0" w:space="0" w:color="auto"/>
        <w:right w:val="none" w:sz="0" w:space="0" w:color="auto"/>
      </w:divBdr>
    </w:div>
    <w:div w:id="1973435569">
      <w:bodyDiv w:val="1"/>
      <w:marLeft w:val="0"/>
      <w:marRight w:val="0"/>
      <w:marTop w:val="0"/>
      <w:marBottom w:val="0"/>
      <w:divBdr>
        <w:top w:val="none" w:sz="0" w:space="0" w:color="auto"/>
        <w:left w:val="none" w:sz="0" w:space="0" w:color="auto"/>
        <w:bottom w:val="none" w:sz="0" w:space="0" w:color="auto"/>
        <w:right w:val="none" w:sz="0" w:space="0" w:color="auto"/>
      </w:divBdr>
    </w:div>
    <w:div w:id="1984577721">
      <w:bodyDiv w:val="1"/>
      <w:marLeft w:val="0"/>
      <w:marRight w:val="0"/>
      <w:marTop w:val="0"/>
      <w:marBottom w:val="0"/>
      <w:divBdr>
        <w:top w:val="none" w:sz="0" w:space="0" w:color="auto"/>
        <w:left w:val="none" w:sz="0" w:space="0" w:color="auto"/>
        <w:bottom w:val="none" w:sz="0" w:space="0" w:color="auto"/>
        <w:right w:val="none" w:sz="0" w:space="0" w:color="auto"/>
      </w:divBdr>
    </w:div>
    <w:div w:id="2035962727">
      <w:bodyDiv w:val="1"/>
      <w:marLeft w:val="0"/>
      <w:marRight w:val="0"/>
      <w:marTop w:val="0"/>
      <w:marBottom w:val="0"/>
      <w:divBdr>
        <w:top w:val="none" w:sz="0" w:space="0" w:color="auto"/>
        <w:left w:val="none" w:sz="0" w:space="0" w:color="auto"/>
        <w:bottom w:val="none" w:sz="0" w:space="0" w:color="auto"/>
        <w:right w:val="none" w:sz="0" w:space="0" w:color="auto"/>
      </w:divBdr>
    </w:div>
    <w:div w:id="2036034768">
      <w:bodyDiv w:val="1"/>
      <w:marLeft w:val="0"/>
      <w:marRight w:val="0"/>
      <w:marTop w:val="0"/>
      <w:marBottom w:val="0"/>
      <w:divBdr>
        <w:top w:val="none" w:sz="0" w:space="0" w:color="auto"/>
        <w:left w:val="none" w:sz="0" w:space="0" w:color="auto"/>
        <w:bottom w:val="none" w:sz="0" w:space="0" w:color="auto"/>
        <w:right w:val="none" w:sz="0" w:space="0" w:color="auto"/>
      </w:divBdr>
    </w:div>
    <w:div w:id="2040162354">
      <w:bodyDiv w:val="1"/>
      <w:marLeft w:val="0"/>
      <w:marRight w:val="0"/>
      <w:marTop w:val="0"/>
      <w:marBottom w:val="0"/>
      <w:divBdr>
        <w:top w:val="none" w:sz="0" w:space="0" w:color="auto"/>
        <w:left w:val="none" w:sz="0" w:space="0" w:color="auto"/>
        <w:bottom w:val="none" w:sz="0" w:space="0" w:color="auto"/>
        <w:right w:val="none" w:sz="0" w:space="0" w:color="auto"/>
      </w:divBdr>
    </w:div>
    <w:div w:id="2056812713">
      <w:bodyDiv w:val="1"/>
      <w:marLeft w:val="0"/>
      <w:marRight w:val="0"/>
      <w:marTop w:val="0"/>
      <w:marBottom w:val="0"/>
      <w:divBdr>
        <w:top w:val="none" w:sz="0" w:space="0" w:color="auto"/>
        <w:left w:val="none" w:sz="0" w:space="0" w:color="auto"/>
        <w:bottom w:val="none" w:sz="0" w:space="0" w:color="auto"/>
        <w:right w:val="none" w:sz="0" w:space="0" w:color="auto"/>
      </w:divBdr>
    </w:div>
    <w:div w:id="2064331282">
      <w:bodyDiv w:val="1"/>
      <w:marLeft w:val="0"/>
      <w:marRight w:val="0"/>
      <w:marTop w:val="0"/>
      <w:marBottom w:val="0"/>
      <w:divBdr>
        <w:top w:val="none" w:sz="0" w:space="0" w:color="auto"/>
        <w:left w:val="none" w:sz="0" w:space="0" w:color="auto"/>
        <w:bottom w:val="none" w:sz="0" w:space="0" w:color="auto"/>
        <w:right w:val="none" w:sz="0" w:space="0" w:color="auto"/>
      </w:divBdr>
    </w:div>
    <w:div w:id="2067874792">
      <w:bodyDiv w:val="1"/>
      <w:marLeft w:val="0"/>
      <w:marRight w:val="0"/>
      <w:marTop w:val="0"/>
      <w:marBottom w:val="0"/>
      <w:divBdr>
        <w:top w:val="none" w:sz="0" w:space="0" w:color="auto"/>
        <w:left w:val="none" w:sz="0" w:space="0" w:color="auto"/>
        <w:bottom w:val="none" w:sz="0" w:space="0" w:color="auto"/>
        <w:right w:val="none" w:sz="0" w:space="0" w:color="auto"/>
      </w:divBdr>
    </w:div>
    <w:div w:id="2079403507">
      <w:bodyDiv w:val="1"/>
      <w:marLeft w:val="0"/>
      <w:marRight w:val="0"/>
      <w:marTop w:val="0"/>
      <w:marBottom w:val="0"/>
      <w:divBdr>
        <w:top w:val="none" w:sz="0" w:space="0" w:color="auto"/>
        <w:left w:val="none" w:sz="0" w:space="0" w:color="auto"/>
        <w:bottom w:val="none" w:sz="0" w:space="0" w:color="auto"/>
        <w:right w:val="none" w:sz="0" w:space="0" w:color="auto"/>
      </w:divBdr>
    </w:div>
    <w:div w:id="2079672273">
      <w:bodyDiv w:val="1"/>
      <w:marLeft w:val="0"/>
      <w:marRight w:val="0"/>
      <w:marTop w:val="0"/>
      <w:marBottom w:val="0"/>
      <w:divBdr>
        <w:top w:val="none" w:sz="0" w:space="0" w:color="auto"/>
        <w:left w:val="none" w:sz="0" w:space="0" w:color="auto"/>
        <w:bottom w:val="none" w:sz="0" w:space="0" w:color="auto"/>
        <w:right w:val="none" w:sz="0" w:space="0" w:color="auto"/>
      </w:divBdr>
    </w:div>
    <w:div w:id="2079744927">
      <w:bodyDiv w:val="1"/>
      <w:marLeft w:val="0"/>
      <w:marRight w:val="0"/>
      <w:marTop w:val="0"/>
      <w:marBottom w:val="0"/>
      <w:divBdr>
        <w:top w:val="none" w:sz="0" w:space="0" w:color="auto"/>
        <w:left w:val="none" w:sz="0" w:space="0" w:color="auto"/>
        <w:bottom w:val="none" w:sz="0" w:space="0" w:color="auto"/>
        <w:right w:val="none" w:sz="0" w:space="0" w:color="auto"/>
      </w:divBdr>
    </w:div>
    <w:div w:id="2108259831">
      <w:bodyDiv w:val="1"/>
      <w:marLeft w:val="0"/>
      <w:marRight w:val="0"/>
      <w:marTop w:val="0"/>
      <w:marBottom w:val="0"/>
      <w:divBdr>
        <w:top w:val="none" w:sz="0" w:space="0" w:color="auto"/>
        <w:left w:val="none" w:sz="0" w:space="0" w:color="auto"/>
        <w:bottom w:val="none" w:sz="0" w:space="0" w:color="auto"/>
        <w:right w:val="none" w:sz="0" w:space="0" w:color="auto"/>
      </w:divBdr>
    </w:div>
    <w:div w:id="2122609837">
      <w:bodyDiv w:val="1"/>
      <w:marLeft w:val="0"/>
      <w:marRight w:val="0"/>
      <w:marTop w:val="0"/>
      <w:marBottom w:val="0"/>
      <w:divBdr>
        <w:top w:val="none" w:sz="0" w:space="0" w:color="auto"/>
        <w:left w:val="none" w:sz="0" w:space="0" w:color="auto"/>
        <w:bottom w:val="none" w:sz="0" w:space="0" w:color="auto"/>
        <w:right w:val="none" w:sz="0" w:space="0" w:color="auto"/>
      </w:divBdr>
    </w:div>
    <w:div w:id="2128155832">
      <w:bodyDiv w:val="1"/>
      <w:marLeft w:val="0"/>
      <w:marRight w:val="0"/>
      <w:marTop w:val="0"/>
      <w:marBottom w:val="0"/>
      <w:divBdr>
        <w:top w:val="none" w:sz="0" w:space="0" w:color="auto"/>
        <w:left w:val="none" w:sz="0" w:space="0" w:color="auto"/>
        <w:bottom w:val="none" w:sz="0" w:space="0" w:color="auto"/>
        <w:right w:val="none" w:sz="0" w:space="0" w:color="auto"/>
      </w:divBdr>
    </w:div>
    <w:div w:id="2140563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21517</Words>
  <Characters>122651</Characters>
  <Application>Microsoft Office Word</Application>
  <DocSecurity>0</DocSecurity>
  <Lines>1022</Lines>
  <Paragraphs>287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143881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2026-01-13T13:52:00Z</dcterms:created>
  <dcterms:modified xsi:type="dcterms:W3CDTF">2026-01-13T13:52:00Z</dcterms:modified>
</cp:coreProperties>
</file>