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0E3C0EE" w14:textId="77777777" w:rsidR="00770AA0" w:rsidRDefault="00770AA0" w:rsidP="004E0DDE">
      <w:pPr>
        <w:spacing w:after="0" w:line="360" w:lineRule="auto"/>
        <w:ind w:right="-19"/>
        <w:jc w:val="both"/>
        <w:rPr>
          <w:rFonts w:ascii="Times New Roman" w:eastAsia="Times New Roman" w:hAnsi="Times New Roman"/>
          <w:sz w:val="28"/>
          <w:szCs w:val="20"/>
          <w:lang w:val="uk-UA" w:eastAsia="ru-RU"/>
        </w:rPr>
      </w:pPr>
      <w:bookmarkStart w:id="0" w:name="_GoBack"/>
      <w:bookmarkEnd w:id="0"/>
      <w:r w:rsidRPr="00770AA0">
        <w:rPr>
          <w:rFonts w:ascii="Times New Roman" w:hAnsi="Times New Roman"/>
          <w:b/>
          <w:noProof/>
          <w:sz w:val="28"/>
          <w:lang w:eastAsia="ru-RU"/>
        </w:rPr>
        <w:drawing>
          <wp:inline distT="0" distB="0" distL="0" distR="0" wp14:anchorId="4EDDE323" wp14:editId="315F8FDB">
            <wp:extent cx="5677692" cy="842127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677692" cy="8421275"/>
                    </a:xfrm>
                    <a:prstGeom prst="rect">
                      <a:avLst/>
                    </a:prstGeom>
                  </pic:spPr>
                </pic:pic>
              </a:graphicData>
            </a:graphic>
          </wp:inline>
        </w:drawing>
      </w:r>
    </w:p>
    <w:p w14:paraId="055E011B" w14:textId="77777777" w:rsidR="00770AA0" w:rsidRDefault="00770AA0" w:rsidP="004E0DDE">
      <w:pPr>
        <w:spacing w:after="0" w:line="360" w:lineRule="auto"/>
        <w:ind w:right="-19"/>
        <w:jc w:val="both"/>
        <w:rPr>
          <w:rFonts w:ascii="Times New Roman" w:eastAsia="Times New Roman" w:hAnsi="Times New Roman"/>
          <w:sz w:val="28"/>
          <w:szCs w:val="20"/>
          <w:lang w:val="uk-UA" w:eastAsia="ru-RU"/>
        </w:rPr>
      </w:pPr>
    </w:p>
    <w:p w14:paraId="4BE74D9A" w14:textId="77777777" w:rsidR="00770AA0" w:rsidRDefault="00770AA0" w:rsidP="004E0DDE">
      <w:pPr>
        <w:spacing w:after="0" w:line="360" w:lineRule="auto"/>
        <w:ind w:right="-19"/>
        <w:jc w:val="both"/>
        <w:rPr>
          <w:rFonts w:ascii="Times New Roman" w:eastAsia="Times New Roman" w:hAnsi="Times New Roman"/>
          <w:sz w:val="28"/>
          <w:szCs w:val="20"/>
          <w:lang w:val="uk-UA" w:eastAsia="ru-RU"/>
        </w:rPr>
      </w:pPr>
    </w:p>
    <w:p w14:paraId="1B61DB21" w14:textId="70C80DF6" w:rsidR="00770AA0" w:rsidRDefault="00770AA0" w:rsidP="004E0DDE">
      <w:pPr>
        <w:spacing w:after="0" w:line="360" w:lineRule="auto"/>
        <w:ind w:right="-19"/>
        <w:jc w:val="both"/>
        <w:rPr>
          <w:rFonts w:ascii="Times New Roman" w:eastAsia="Times New Roman" w:hAnsi="Times New Roman"/>
          <w:sz w:val="28"/>
          <w:szCs w:val="20"/>
          <w:lang w:val="uk-UA" w:eastAsia="ru-RU"/>
        </w:rPr>
      </w:pPr>
      <w:r w:rsidRPr="00770AA0">
        <w:rPr>
          <w:rFonts w:ascii="Times New Roman" w:eastAsia="Times New Roman" w:hAnsi="Times New Roman"/>
          <w:noProof/>
          <w:sz w:val="28"/>
          <w:szCs w:val="20"/>
          <w:lang w:eastAsia="ru-RU"/>
        </w:rPr>
        <w:lastRenderedPageBreak/>
        <w:drawing>
          <wp:inline distT="0" distB="0" distL="0" distR="0" wp14:anchorId="45CC7992" wp14:editId="5060C2C2">
            <wp:extent cx="5287113" cy="7849695"/>
            <wp:effectExtent l="0" t="0" r="8890" b="0"/>
            <wp:docPr id="35" name="Рисунок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287113" cy="7849695"/>
                    </a:xfrm>
                    <a:prstGeom prst="rect">
                      <a:avLst/>
                    </a:prstGeom>
                  </pic:spPr>
                </pic:pic>
              </a:graphicData>
            </a:graphic>
          </wp:inline>
        </w:drawing>
      </w:r>
    </w:p>
    <w:p w14:paraId="340D9972" w14:textId="77777777" w:rsidR="00770AA0" w:rsidRDefault="00770AA0" w:rsidP="004E0DDE">
      <w:pPr>
        <w:spacing w:after="0" w:line="360" w:lineRule="auto"/>
        <w:ind w:right="-19"/>
        <w:jc w:val="both"/>
        <w:rPr>
          <w:rFonts w:ascii="Times New Roman" w:eastAsia="Times New Roman" w:hAnsi="Times New Roman"/>
          <w:sz w:val="28"/>
          <w:szCs w:val="20"/>
          <w:lang w:val="uk-UA" w:eastAsia="ru-RU"/>
        </w:rPr>
      </w:pPr>
    </w:p>
    <w:p w14:paraId="3593B777" w14:textId="77777777" w:rsidR="00770AA0" w:rsidRPr="00434746" w:rsidRDefault="00770AA0" w:rsidP="00770AA0">
      <w:pPr>
        <w:spacing w:after="0" w:line="360" w:lineRule="auto"/>
        <w:ind w:firstLine="709"/>
        <w:jc w:val="center"/>
        <w:outlineLvl w:val="2"/>
        <w:rPr>
          <w:rFonts w:ascii="Times New Roman" w:eastAsia="Times New Roman" w:hAnsi="Times New Roman"/>
          <w:b/>
          <w:bCs/>
          <w:sz w:val="28"/>
          <w:szCs w:val="28"/>
          <w:lang w:val="uk-UA" w:eastAsia="ru-RU"/>
        </w:rPr>
      </w:pPr>
      <w:r w:rsidRPr="00434746">
        <w:rPr>
          <w:rFonts w:ascii="Times New Roman" w:eastAsia="Times New Roman" w:hAnsi="Times New Roman"/>
          <w:b/>
          <w:bCs/>
          <w:sz w:val="28"/>
          <w:szCs w:val="28"/>
          <w:lang w:val="uk-UA" w:eastAsia="ru-RU"/>
        </w:rPr>
        <w:t>Анотація до магістерської роботи</w:t>
      </w:r>
    </w:p>
    <w:p w14:paraId="7EF20F04" w14:textId="77777777" w:rsidR="00770AA0" w:rsidRPr="00BA5B39" w:rsidRDefault="00770AA0" w:rsidP="00770AA0">
      <w:pPr>
        <w:spacing w:after="0" w:line="360" w:lineRule="auto"/>
        <w:ind w:firstLine="709"/>
        <w:jc w:val="center"/>
        <w:rPr>
          <w:rFonts w:ascii="Times New Roman" w:eastAsia="Times New Roman" w:hAnsi="Times New Roman"/>
          <w:b/>
          <w:sz w:val="28"/>
          <w:szCs w:val="28"/>
          <w:lang w:val="uk-UA" w:eastAsia="ru-RU"/>
        </w:rPr>
      </w:pPr>
      <w:r w:rsidRPr="00434746">
        <w:rPr>
          <w:rFonts w:ascii="Times New Roman" w:eastAsia="Times New Roman" w:hAnsi="Times New Roman"/>
          <w:b/>
          <w:sz w:val="28"/>
          <w:szCs w:val="28"/>
          <w:lang w:val="uk-UA" w:eastAsia="ru-RU"/>
        </w:rPr>
        <w:t>на тему:</w:t>
      </w:r>
    </w:p>
    <w:p w14:paraId="273714E6" w14:textId="77777777" w:rsidR="00770AA0" w:rsidRDefault="00770AA0" w:rsidP="00770AA0">
      <w:pPr>
        <w:spacing w:after="0" w:line="360" w:lineRule="auto"/>
        <w:ind w:firstLine="709"/>
        <w:jc w:val="center"/>
        <w:rPr>
          <w:rFonts w:ascii="Times New Roman" w:eastAsia="Times New Roman" w:hAnsi="Times New Roman"/>
          <w:b/>
          <w:sz w:val="28"/>
          <w:szCs w:val="28"/>
          <w:lang w:val="uk-UA" w:eastAsia="ru-RU"/>
        </w:rPr>
      </w:pPr>
      <w:r w:rsidRPr="00434746">
        <w:rPr>
          <w:rFonts w:ascii="Times New Roman" w:eastAsia="Times New Roman" w:hAnsi="Times New Roman"/>
          <w:b/>
          <w:sz w:val="28"/>
          <w:szCs w:val="28"/>
          <w:lang w:val="uk-UA" w:eastAsia="ru-RU"/>
        </w:rPr>
        <w:lastRenderedPageBreak/>
        <w:t>Особливості соціально-психологічної реабілітації жінок-жертв, що потерпають від насильницьких дій в Україні</w:t>
      </w:r>
    </w:p>
    <w:p w14:paraId="07298C8E" w14:textId="77777777" w:rsidR="00770AA0" w:rsidRPr="00434746" w:rsidRDefault="00770AA0" w:rsidP="00770AA0">
      <w:pPr>
        <w:spacing w:after="0" w:line="360" w:lineRule="auto"/>
        <w:ind w:firstLine="709"/>
        <w:jc w:val="center"/>
        <w:rPr>
          <w:rFonts w:ascii="Times New Roman" w:eastAsia="Times New Roman" w:hAnsi="Times New Roman"/>
          <w:sz w:val="28"/>
          <w:szCs w:val="28"/>
          <w:lang w:val="uk-UA" w:eastAsia="ru-RU"/>
        </w:rPr>
      </w:pPr>
      <w:r>
        <w:rPr>
          <w:rFonts w:ascii="Times New Roman" w:eastAsia="Times New Roman" w:hAnsi="Times New Roman"/>
          <w:b/>
          <w:sz w:val="28"/>
          <w:szCs w:val="28"/>
          <w:lang w:val="uk-UA" w:eastAsia="ru-RU"/>
        </w:rPr>
        <w:t>Мітєвої Вікторії Віталіївни</w:t>
      </w:r>
    </w:p>
    <w:p w14:paraId="6001E49F"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sz w:val="28"/>
          <w:szCs w:val="28"/>
          <w:lang w:val="uk-UA" w:eastAsia="ru-RU"/>
        </w:rPr>
        <w:t xml:space="preserve">У магістерській роботі розкрито актуальну соціально-правову та психологічну проблему сучасності </w:t>
      </w:r>
      <w:r>
        <w:rPr>
          <w:rFonts w:ascii="Times New Roman" w:eastAsia="Times New Roman" w:hAnsi="Times New Roman"/>
          <w:sz w:val="28"/>
          <w:szCs w:val="28"/>
          <w:lang w:val="uk-UA" w:eastAsia="ru-RU"/>
        </w:rPr>
        <w:t>–</w:t>
      </w:r>
      <w:r w:rsidRPr="00434746">
        <w:rPr>
          <w:rFonts w:ascii="Times New Roman" w:eastAsia="Times New Roman" w:hAnsi="Times New Roman"/>
          <w:sz w:val="28"/>
          <w:szCs w:val="28"/>
          <w:lang w:val="uk-UA" w:eastAsia="ru-RU"/>
        </w:rPr>
        <w:t xml:space="preserve"> особливості соціально-психологічної реабілітації жінок, які зазнали насильницьких дій в Україні в умовах соціальних трансформацій, збройного конфлікту та зростання рівня гендерно зумовленого насильства.</w:t>
      </w:r>
    </w:p>
    <w:p w14:paraId="43AC9B14"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Об’єкт дослідження</w:t>
      </w:r>
      <w:r w:rsidRPr="0043474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434746">
        <w:rPr>
          <w:rFonts w:ascii="Times New Roman" w:eastAsia="Times New Roman" w:hAnsi="Times New Roman"/>
          <w:sz w:val="28"/>
          <w:szCs w:val="28"/>
          <w:lang w:val="uk-UA" w:eastAsia="ru-RU"/>
        </w:rPr>
        <w:t xml:space="preserve"> система соціально-психологічної реабілітації жінок-жертв насильницьких дій в Україні.</w:t>
      </w:r>
    </w:p>
    <w:p w14:paraId="4FC616A5"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Предмет дослідження</w:t>
      </w:r>
      <w:r w:rsidRPr="0043474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434746">
        <w:rPr>
          <w:rFonts w:ascii="Times New Roman" w:eastAsia="Times New Roman" w:hAnsi="Times New Roman"/>
          <w:sz w:val="28"/>
          <w:szCs w:val="28"/>
          <w:lang w:val="uk-UA" w:eastAsia="ru-RU"/>
        </w:rPr>
        <w:t xml:space="preserve"> механізми, форми та методи соціально-психологічної допомоги й реабілітації жінок, які постраждали від фізичного, психологічного, сексуального та економічного насильства.</w:t>
      </w:r>
    </w:p>
    <w:p w14:paraId="7D5FA39C"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Мета дослідження</w:t>
      </w:r>
      <w:r w:rsidRPr="00434746">
        <w:rPr>
          <w:rFonts w:ascii="Times New Roman" w:eastAsia="Times New Roman" w:hAnsi="Times New Roman"/>
          <w:sz w:val="28"/>
          <w:szCs w:val="28"/>
          <w:lang w:val="uk-UA" w:eastAsia="ru-RU"/>
        </w:rPr>
        <w:t xml:space="preserve"> </w:t>
      </w:r>
      <w:r>
        <w:rPr>
          <w:rFonts w:ascii="Times New Roman" w:eastAsia="Times New Roman" w:hAnsi="Times New Roman"/>
          <w:sz w:val="28"/>
          <w:szCs w:val="28"/>
          <w:lang w:val="uk-UA" w:eastAsia="ru-RU"/>
        </w:rPr>
        <w:t>–</w:t>
      </w:r>
      <w:r w:rsidRPr="00434746">
        <w:rPr>
          <w:rFonts w:ascii="Times New Roman" w:eastAsia="Times New Roman" w:hAnsi="Times New Roman"/>
          <w:sz w:val="28"/>
          <w:szCs w:val="28"/>
          <w:lang w:val="uk-UA" w:eastAsia="ru-RU"/>
        </w:rPr>
        <w:t xml:space="preserve"> науково обґрунтувати особливості соціально-психологічної реабілітації жінок-жертв насильницьких дій та розробити практичні рекомендації щодо вдосконалення системи надання допомоги і підтримки постраждалим в Україні.</w:t>
      </w:r>
    </w:p>
    <w:p w14:paraId="5914988C"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У першому розділі</w:t>
      </w:r>
      <w:r w:rsidRPr="00434746">
        <w:rPr>
          <w:rFonts w:ascii="Times New Roman" w:eastAsia="Times New Roman" w:hAnsi="Times New Roman"/>
          <w:sz w:val="28"/>
          <w:szCs w:val="28"/>
          <w:lang w:val="uk-UA" w:eastAsia="ru-RU"/>
        </w:rPr>
        <w:t xml:space="preserve"> проаналізовано теоретико-методологічні підходи до визначення понять «насильство», «домашнє насильство», «гендерно</w:t>
      </w:r>
      <w:r>
        <w:rPr>
          <w:rFonts w:ascii="Times New Roman" w:eastAsia="Times New Roman" w:hAnsi="Times New Roman"/>
          <w:sz w:val="28"/>
          <w:szCs w:val="28"/>
          <w:lang w:val="uk-UA" w:eastAsia="ru-RU"/>
        </w:rPr>
        <w:t>-</w:t>
      </w:r>
      <w:r w:rsidRPr="00434746">
        <w:rPr>
          <w:rFonts w:ascii="Times New Roman" w:eastAsia="Times New Roman" w:hAnsi="Times New Roman"/>
          <w:sz w:val="28"/>
          <w:szCs w:val="28"/>
          <w:lang w:val="uk-UA" w:eastAsia="ru-RU"/>
        </w:rPr>
        <w:t xml:space="preserve"> зумовлене насильство», «жінка-жертва», «соціально-психологічна реабілітація». Розкрито нормативно-правові засади захисту прав жінок-жертв насильства в Україні та міжнародні стандарти у цій сфері.</w:t>
      </w:r>
    </w:p>
    <w:p w14:paraId="062D1CE3"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У другому розділі</w:t>
      </w:r>
      <w:r w:rsidRPr="00434746">
        <w:rPr>
          <w:rFonts w:ascii="Times New Roman" w:eastAsia="Times New Roman" w:hAnsi="Times New Roman"/>
          <w:sz w:val="28"/>
          <w:szCs w:val="28"/>
          <w:lang w:val="uk-UA" w:eastAsia="ru-RU"/>
        </w:rPr>
        <w:t xml:space="preserve"> досліджено соціально-психологічні наслідки насильницьких дій для жінок, визначено ключові фактори ризику та бар’єри доступу до реабілітаційних послуг. Проаналізовано діяльність державних і недержавних інституцій, що забезпечують підтримку та реабілітацію жінок-жертв насильства.</w:t>
      </w:r>
    </w:p>
    <w:p w14:paraId="0BB9E4C5"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У третьому розділі</w:t>
      </w:r>
      <w:r w:rsidRPr="00434746">
        <w:rPr>
          <w:rFonts w:ascii="Times New Roman" w:eastAsia="Times New Roman" w:hAnsi="Times New Roman"/>
          <w:sz w:val="28"/>
          <w:szCs w:val="28"/>
          <w:lang w:val="uk-UA" w:eastAsia="ru-RU"/>
        </w:rPr>
        <w:t xml:space="preserve"> обґрунтовано напрями вдосконалення системи соціально-психологічної реабілітації жінок, запропоновано комплексну модель міждисциплінарної взаємодії соціальних, психологічних і правових </w:t>
      </w:r>
      <w:r w:rsidRPr="00434746">
        <w:rPr>
          <w:rFonts w:ascii="Times New Roman" w:eastAsia="Times New Roman" w:hAnsi="Times New Roman"/>
          <w:sz w:val="28"/>
          <w:szCs w:val="28"/>
          <w:lang w:val="uk-UA" w:eastAsia="ru-RU"/>
        </w:rPr>
        <w:lastRenderedPageBreak/>
        <w:t>механізмів допомоги, а також рекомендації щодо впровадження ефективних реабілітаційних програм з урахуванням міжнародного досвіду.</w:t>
      </w:r>
    </w:p>
    <w:p w14:paraId="758A04CC"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Ключові слова:</w:t>
      </w:r>
      <w:r w:rsidRPr="00434746">
        <w:rPr>
          <w:rFonts w:ascii="Times New Roman" w:eastAsia="Times New Roman" w:hAnsi="Times New Roman"/>
          <w:sz w:val="28"/>
          <w:szCs w:val="28"/>
          <w:lang w:val="uk-UA" w:eastAsia="ru-RU"/>
        </w:rPr>
        <w:t xml:space="preserve"> соціально-психологічна реабілітація, нас</w:t>
      </w:r>
      <w:r>
        <w:rPr>
          <w:rFonts w:ascii="Times New Roman" w:eastAsia="Times New Roman" w:hAnsi="Times New Roman"/>
          <w:sz w:val="28"/>
          <w:szCs w:val="28"/>
          <w:lang w:val="uk-UA" w:eastAsia="ru-RU"/>
        </w:rPr>
        <w:t>ильство, жінки-жертви, гендерно-</w:t>
      </w:r>
      <w:r w:rsidRPr="00434746">
        <w:rPr>
          <w:rFonts w:ascii="Times New Roman" w:eastAsia="Times New Roman" w:hAnsi="Times New Roman"/>
          <w:sz w:val="28"/>
          <w:szCs w:val="28"/>
          <w:lang w:val="uk-UA" w:eastAsia="ru-RU"/>
        </w:rPr>
        <w:t>зумовлене насильство, соціальний захист, психологічна допомога.</w:t>
      </w:r>
    </w:p>
    <w:p w14:paraId="4AE6FEE5"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p>
    <w:p w14:paraId="1ACD698A" w14:textId="77777777" w:rsidR="00770AA0" w:rsidRPr="00434746" w:rsidRDefault="00770AA0" w:rsidP="00770AA0">
      <w:pPr>
        <w:spacing w:after="0" w:line="360" w:lineRule="auto"/>
        <w:ind w:firstLine="709"/>
        <w:jc w:val="center"/>
        <w:outlineLvl w:val="2"/>
        <w:rPr>
          <w:rFonts w:ascii="Times New Roman" w:eastAsia="Times New Roman" w:hAnsi="Times New Roman"/>
          <w:b/>
          <w:bCs/>
          <w:sz w:val="28"/>
          <w:szCs w:val="28"/>
          <w:lang w:val="uk-UA" w:eastAsia="ru-RU"/>
        </w:rPr>
      </w:pPr>
      <w:r w:rsidRPr="00434746">
        <w:rPr>
          <w:rFonts w:ascii="Times New Roman" w:eastAsia="Times New Roman" w:hAnsi="Times New Roman"/>
          <w:b/>
          <w:bCs/>
          <w:sz w:val="28"/>
          <w:szCs w:val="28"/>
          <w:lang w:val="uk-UA" w:eastAsia="ru-RU"/>
        </w:rPr>
        <w:t>Abstract for the master’s thesis</w:t>
      </w:r>
    </w:p>
    <w:p w14:paraId="55569E82" w14:textId="77777777" w:rsidR="00770AA0" w:rsidRPr="00092846" w:rsidRDefault="00770AA0" w:rsidP="00770AA0">
      <w:pPr>
        <w:spacing w:after="0" w:line="360" w:lineRule="auto"/>
        <w:ind w:firstLine="709"/>
        <w:jc w:val="center"/>
        <w:rPr>
          <w:rFonts w:ascii="Times New Roman" w:eastAsia="Times New Roman" w:hAnsi="Times New Roman"/>
          <w:b/>
          <w:sz w:val="28"/>
          <w:szCs w:val="28"/>
          <w:lang w:val="uk-UA" w:eastAsia="ru-RU"/>
        </w:rPr>
      </w:pPr>
      <w:r w:rsidRPr="00434746">
        <w:rPr>
          <w:rFonts w:ascii="Times New Roman" w:eastAsia="Times New Roman" w:hAnsi="Times New Roman"/>
          <w:b/>
          <w:sz w:val="28"/>
          <w:szCs w:val="28"/>
          <w:lang w:val="uk-UA" w:eastAsia="ru-RU"/>
        </w:rPr>
        <w:t>on the topic:</w:t>
      </w:r>
    </w:p>
    <w:p w14:paraId="770BD716" w14:textId="77777777" w:rsidR="00770AA0" w:rsidRDefault="00770AA0" w:rsidP="00770AA0">
      <w:pPr>
        <w:spacing w:after="0" w:line="360" w:lineRule="auto"/>
        <w:ind w:firstLine="709"/>
        <w:jc w:val="center"/>
        <w:rPr>
          <w:rFonts w:ascii="Times New Roman" w:eastAsia="Times New Roman" w:hAnsi="Times New Roman"/>
          <w:b/>
          <w:sz w:val="28"/>
          <w:szCs w:val="28"/>
          <w:lang w:val="uk-UA" w:eastAsia="ru-RU"/>
        </w:rPr>
      </w:pPr>
      <w:r w:rsidRPr="00434746">
        <w:rPr>
          <w:rFonts w:ascii="Times New Roman" w:eastAsia="Times New Roman" w:hAnsi="Times New Roman"/>
          <w:b/>
          <w:sz w:val="28"/>
          <w:szCs w:val="28"/>
          <w:lang w:val="uk-UA" w:eastAsia="ru-RU"/>
        </w:rPr>
        <w:t>Peculiarities of Social and Psychological Rehabilitation of Women Victims of Violence in Ukraine</w:t>
      </w:r>
    </w:p>
    <w:p w14:paraId="1C475C7B" w14:textId="77777777" w:rsidR="00770AA0" w:rsidRPr="007C2512" w:rsidRDefault="00770AA0" w:rsidP="00770AA0">
      <w:pPr>
        <w:spacing w:after="0" w:line="360" w:lineRule="auto"/>
        <w:ind w:firstLine="709"/>
        <w:jc w:val="center"/>
        <w:rPr>
          <w:rFonts w:ascii="Times New Roman" w:eastAsia="Times New Roman" w:hAnsi="Times New Roman"/>
          <w:b/>
          <w:bCs/>
          <w:sz w:val="28"/>
          <w:szCs w:val="28"/>
          <w:lang w:val="uk-UA" w:eastAsia="ru-RU"/>
        </w:rPr>
      </w:pPr>
      <w:r w:rsidRPr="007C2512">
        <w:rPr>
          <w:rFonts w:ascii="Times New Roman" w:eastAsia="Times New Roman" w:hAnsi="Times New Roman"/>
          <w:b/>
          <w:bCs/>
          <w:sz w:val="28"/>
          <w:szCs w:val="28"/>
          <w:lang w:val="uk-UA" w:eastAsia="ru-RU"/>
        </w:rPr>
        <w:t>by Miteva Victoria</w:t>
      </w:r>
    </w:p>
    <w:p w14:paraId="78B3AD54"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master’s thesis</w:t>
      </w:r>
      <w:r w:rsidRPr="00434746">
        <w:rPr>
          <w:rFonts w:ascii="Times New Roman" w:eastAsia="Times New Roman" w:hAnsi="Times New Roman"/>
          <w:sz w:val="28"/>
          <w:szCs w:val="28"/>
          <w:lang w:val="uk-UA" w:eastAsia="ru-RU"/>
        </w:rPr>
        <w:t xml:space="preserve"> addresses a relevant socio-psychological and legal issue of modern society — the peculiarities of social and psychological rehabilitation of women who have suffered from violent acts in Ukraine under conditions of social transformation, armed conflict, and an increase in gender-based violence.</w:t>
      </w:r>
    </w:p>
    <w:p w14:paraId="200D56C5"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object</w:t>
      </w:r>
      <w:r w:rsidRPr="00434746">
        <w:rPr>
          <w:rFonts w:ascii="Times New Roman" w:eastAsia="Times New Roman" w:hAnsi="Times New Roman"/>
          <w:sz w:val="28"/>
          <w:szCs w:val="28"/>
          <w:lang w:val="uk-UA" w:eastAsia="ru-RU"/>
        </w:rPr>
        <w:t xml:space="preserve"> of the research is the system of social and psychological rehabilitation of women victims of violence in Ukraine.</w:t>
      </w:r>
    </w:p>
    <w:p w14:paraId="3AC682BB"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subject</w:t>
      </w:r>
      <w:r w:rsidRPr="00434746">
        <w:rPr>
          <w:rFonts w:ascii="Times New Roman" w:eastAsia="Times New Roman" w:hAnsi="Times New Roman"/>
          <w:sz w:val="28"/>
          <w:szCs w:val="28"/>
          <w:lang w:val="uk-UA" w:eastAsia="ru-RU"/>
        </w:rPr>
        <w:t xml:space="preserve"> of the research is the mechanisms, forms, and methods of social and psychological assistance and rehabilitation for women affected by physical, psychological, sexual, and economic violence.</w:t>
      </w:r>
    </w:p>
    <w:p w14:paraId="6C921E7E"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purpose</w:t>
      </w:r>
      <w:r w:rsidRPr="00434746">
        <w:rPr>
          <w:rFonts w:ascii="Times New Roman" w:eastAsia="Times New Roman" w:hAnsi="Times New Roman"/>
          <w:sz w:val="28"/>
          <w:szCs w:val="28"/>
          <w:lang w:val="uk-UA" w:eastAsia="ru-RU"/>
        </w:rPr>
        <w:t xml:space="preserve"> of the research is to scientifically substantiate the peculiarities of social and psychological rehabilitation of women victims of violence and to develop practical recommendations for improving the system of assistance and support for victims in Ukraine.</w:t>
      </w:r>
    </w:p>
    <w:p w14:paraId="3CA8AA74"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first chapter</w:t>
      </w:r>
      <w:r w:rsidRPr="00434746">
        <w:rPr>
          <w:rFonts w:ascii="Times New Roman" w:eastAsia="Times New Roman" w:hAnsi="Times New Roman"/>
          <w:sz w:val="28"/>
          <w:szCs w:val="28"/>
          <w:lang w:val="uk-UA" w:eastAsia="ru-RU"/>
        </w:rPr>
        <w:t xml:space="preserve"> analyzes theoretical and methodological approaches to defining the concepts of “violence,” “domestic violence,” “gender-based violence,” “woman victim,” and “social and psychological rehabilitation.” The legal framework for protecting the rights of women victims of violence in Ukraine and international standards in this field is examined.</w:t>
      </w:r>
    </w:p>
    <w:p w14:paraId="2DA00686"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lastRenderedPageBreak/>
        <w:t>The second chapter</w:t>
      </w:r>
      <w:r w:rsidRPr="00434746">
        <w:rPr>
          <w:rFonts w:ascii="Times New Roman" w:eastAsia="Times New Roman" w:hAnsi="Times New Roman"/>
          <w:sz w:val="28"/>
          <w:szCs w:val="28"/>
          <w:lang w:val="uk-UA" w:eastAsia="ru-RU"/>
        </w:rPr>
        <w:t xml:space="preserve"> explores the social and psychological consequences of violence against women, identifies key risk factors and barriers to accessing rehabilitation services, and analyzes the activities of state and non-governmental institutions providing support and rehabilitation to women victims of violence.</w:t>
      </w:r>
    </w:p>
    <w:p w14:paraId="6F27091C"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The third chapter</w:t>
      </w:r>
      <w:r w:rsidRPr="00434746">
        <w:rPr>
          <w:rFonts w:ascii="Times New Roman" w:eastAsia="Times New Roman" w:hAnsi="Times New Roman"/>
          <w:sz w:val="28"/>
          <w:szCs w:val="28"/>
          <w:lang w:val="uk-UA" w:eastAsia="ru-RU"/>
        </w:rPr>
        <w:t xml:space="preserve"> substantiates directions for improving the system of social and psychological rehabilitation of women, proposes a comprehensive interdisciplinary model of interaction between social, psychological, and legal mechanisms of assistance, and offers recommendations for implementing effective rehabilitation programs based on international experience.</w:t>
      </w:r>
    </w:p>
    <w:p w14:paraId="47956D7C" w14:textId="77777777" w:rsidR="00770AA0" w:rsidRPr="00434746" w:rsidRDefault="00770AA0" w:rsidP="00770AA0">
      <w:pPr>
        <w:spacing w:after="0" w:line="360" w:lineRule="auto"/>
        <w:ind w:firstLine="709"/>
        <w:jc w:val="both"/>
        <w:rPr>
          <w:rFonts w:ascii="Times New Roman" w:eastAsia="Times New Roman" w:hAnsi="Times New Roman"/>
          <w:sz w:val="28"/>
          <w:szCs w:val="28"/>
          <w:lang w:val="uk-UA" w:eastAsia="ru-RU"/>
        </w:rPr>
      </w:pPr>
      <w:r w:rsidRPr="00434746">
        <w:rPr>
          <w:rFonts w:ascii="Times New Roman" w:eastAsia="Times New Roman" w:hAnsi="Times New Roman"/>
          <w:i/>
          <w:sz w:val="28"/>
          <w:szCs w:val="28"/>
          <w:lang w:val="uk-UA" w:eastAsia="ru-RU"/>
        </w:rPr>
        <w:t>Key words:</w:t>
      </w:r>
      <w:r w:rsidRPr="00434746">
        <w:rPr>
          <w:rFonts w:ascii="Times New Roman" w:eastAsia="Times New Roman" w:hAnsi="Times New Roman"/>
          <w:sz w:val="28"/>
          <w:szCs w:val="28"/>
          <w:lang w:val="uk-UA" w:eastAsia="ru-RU"/>
        </w:rPr>
        <w:t xml:space="preserve"> social and psychological rehabilitation, violence, women victims, gender-based violence, social protection, psychological assistance.</w:t>
      </w:r>
    </w:p>
    <w:p w14:paraId="4A9600B1" w14:textId="77777777" w:rsidR="00770AA0" w:rsidRPr="00434746" w:rsidRDefault="00770AA0" w:rsidP="00770AA0">
      <w:pPr>
        <w:spacing w:after="0" w:line="360" w:lineRule="auto"/>
        <w:ind w:firstLine="709"/>
        <w:jc w:val="both"/>
        <w:rPr>
          <w:sz w:val="28"/>
          <w:szCs w:val="28"/>
          <w:lang w:val="uk-UA"/>
        </w:rPr>
      </w:pPr>
    </w:p>
    <w:p w14:paraId="4BB3A310" w14:textId="77777777" w:rsidR="004E0DDE" w:rsidRPr="001A5A66" w:rsidRDefault="004E0DDE" w:rsidP="004E0DDE">
      <w:pPr>
        <w:rPr>
          <w:rFonts w:ascii="Times New Roman" w:hAnsi="Times New Roman"/>
          <w:lang w:val="uk-UA"/>
        </w:rPr>
      </w:pPr>
    </w:p>
    <w:p w14:paraId="45838124" w14:textId="77777777" w:rsidR="004E0DDE" w:rsidRPr="001A5A66" w:rsidRDefault="004E0DDE" w:rsidP="004E0DDE">
      <w:pPr>
        <w:rPr>
          <w:rFonts w:ascii="Times New Roman" w:hAnsi="Times New Roman"/>
          <w:lang w:val="uk-UA"/>
        </w:rPr>
      </w:pPr>
    </w:p>
    <w:p w14:paraId="60FE243C" w14:textId="77777777" w:rsidR="004E0DDE" w:rsidRPr="001A5A66" w:rsidRDefault="004E0DDE" w:rsidP="004E0DDE">
      <w:pPr>
        <w:rPr>
          <w:rFonts w:ascii="Times New Roman" w:hAnsi="Times New Roman"/>
          <w:lang w:val="uk-UA"/>
        </w:rPr>
      </w:pPr>
    </w:p>
    <w:p w14:paraId="10C0E9B1" w14:textId="77777777" w:rsidR="004E0DDE" w:rsidRPr="001A5A66" w:rsidRDefault="004E0DDE" w:rsidP="004E0DDE">
      <w:pPr>
        <w:rPr>
          <w:rFonts w:ascii="Times New Roman" w:hAnsi="Times New Roman"/>
          <w:lang w:val="uk-UA"/>
        </w:rPr>
      </w:pPr>
    </w:p>
    <w:p w14:paraId="53D1E140" w14:textId="77777777" w:rsidR="004E0DDE" w:rsidRPr="001A5A66" w:rsidRDefault="004E0DDE" w:rsidP="004E0DDE">
      <w:pPr>
        <w:rPr>
          <w:rFonts w:ascii="Times New Roman" w:hAnsi="Times New Roman"/>
          <w:lang w:val="uk-UA"/>
        </w:rPr>
      </w:pPr>
    </w:p>
    <w:p w14:paraId="35BB25B3" w14:textId="77777777" w:rsidR="002C14F7" w:rsidRPr="001A5A66" w:rsidRDefault="002C14F7" w:rsidP="004E0DDE">
      <w:pPr>
        <w:rPr>
          <w:rFonts w:ascii="Times New Roman" w:hAnsi="Times New Roman"/>
          <w:lang w:val="uk-UA"/>
        </w:rPr>
      </w:pPr>
    </w:p>
    <w:p w14:paraId="67A20882" w14:textId="77777777" w:rsidR="004E0DDE" w:rsidRPr="001A5A66" w:rsidRDefault="004E0DDE" w:rsidP="004E0DDE">
      <w:pPr>
        <w:rPr>
          <w:rFonts w:ascii="Times New Roman" w:hAnsi="Times New Roman"/>
          <w:lang w:val="uk-UA"/>
        </w:rPr>
      </w:pPr>
    </w:p>
    <w:p w14:paraId="4E2D642D" w14:textId="77777777" w:rsidR="004E0DDE" w:rsidRPr="001A5A66" w:rsidRDefault="004E0DDE" w:rsidP="004E0DDE">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r w:rsidRPr="001A5A66">
        <w:rPr>
          <w:rFonts w:ascii="Times New Roman" w:hAnsi="Times New Roman"/>
          <w:b/>
          <w:sz w:val="28"/>
          <w:szCs w:val="28"/>
          <w:lang w:val="uk-UA"/>
        </w:rPr>
        <w:t>ЗМІСТ</w:t>
      </w:r>
    </w:p>
    <w:p w14:paraId="3E690357" w14:textId="77777777" w:rsidR="004E0DDE" w:rsidRPr="001A5A66" w:rsidRDefault="004E0DDE" w:rsidP="004E0DDE">
      <w:pPr>
        <w:widowControl w:val="0"/>
        <w:autoSpaceDE w:val="0"/>
        <w:autoSpaceDN w:val="0"/>
        <w:adjustRightInd w:val="0"/>
        <w:spacing w:after="0" w:line="240" w:lineRule="auto"/>
        <w:ind w:right="-19"/>
        <w:contextualSpacing/>
        <w:jc w:val="center"/>
        <w:rPr>
          <w:rFonts w:ascii="Times New Roman" w:hAnsi="Times New Roman"/>
          <w:b/>
          <w:sz w:val="28"/>
          <w:szCs w:val="28"/>
          <w:lang w:val="uk-UA"/>
        </w:rPr>
      </w:pPr>
    </w:p>
    <w:tbl>
      <w:tblPr>
        <w:tblW w:w="0" w:type="auto"/>
        <w:tblLook w:val="04A0" w:firstRow="1" w:lastRow="0" w:firstColumn="1" w:lastColumn="0" w:noHBand="0" w:noVBand="1"/>
      </w:tblPr>
      <w:tblGrid>
        <w:gridCol w:w="8680"/>
        <w:gridCol w:w="891"/>
      </w:tblGrid>
      <w:tr w:rsidR="004E0DDE" w:rsidRPr="001A5A66" w14:paraId="6D6C2731" w14:textId="77777777" w:rsidTr="00B470C1">
        <w:tc>
          <w:tcPr>
            <w:tcW w:w="8472" w:type="dxa"/>
            <w:hideMark/>
          </w:tcPr>
          <w:p w14:paraId="5DB1F725" w14:textId="77777777" w:rsidR="004E0DDE" w:rsidRPr="001A5A66" w:rsidRDefault="004E0DDE" w:rsidP="000D05C7">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hAnsi="Times New Roman"/>
                <w:b/>
                <w:sz w:val="28"/>
                <w:szCs w:val="28"/>
                <w:lang w:val="uk-UA"/>
              </w:rPr>
              <w:t>ВСТУП…………………………………………………………………</w:t>
            </w:r>
            <w:r w:rsidR="00224622" w:rsidRPr="001A5A66">
              <w:rPr>
                <w:rFonts w:ascii="Times New Roman" w:hAnsi="Times New Roman"/>
                <w:b/>
                <w:sz w:val="28"/>
                <w:szCs w:val="28"/>
                <w:lang w:val="uk-UA"/>
              </w:rPr>
              <w:t>..</w:t>
            </w:r>
          </w:p>
        </w:tc>
        <w:tc>
          <w:tcPr>
            <w:tcW w:w="1098" w:type="dxa"/>
            <w:vAlign w:val="center"/>
          </w:tcPr>
          <w:p w14:paraId="0F633EC8" w14:textId="77777777" w:rsidR="004E0DDE" w:rsidRPr="001A5A66" w:rsidRDefault="00460E62" w:rsidP="000D05C7">
            <w:pPr>
              <w:widowControl w:val="0"/>
              <w:autoSpaceDE w:val="0"/>
              <w:autoSpaceDN w:val="0"/>
              <w:adjustRightInd w:val="0"/>
              <w:spacing w:after="0"/>
              <w:ind w:right="-19"/>
              <w:contextualSpacing/>
              <w:jc w:val="center"/>
              <w:rPr>
                <w:rFonts w:ascii="Times New Roman" w:hAnsi="Times New Roman"/>
                <w:sz w:val="28"/>
                <w:szCs w:val="28"/>
                <w:lang w:val="uk-UA"/>
              </w:rPr>
            </w:pPr>
            <w:r w:rsidRPr="001A5A66">
              <w:rPr>
                <w:rFonts w:ascii="Times New Roman" w:hAnsi="Times New Roman"/>
                <w:sz w:val="28"/>
                <w:szCs w:val="28"/>
                <w:lang w:val="uk-UA"/>
              </w:rPr>
              <w:t>4</w:t>
            </w:r>
          </w:p>
        </w:tc>
      </w:tr>
      <w:tr w:rsidR="004E0DDE" w:rsidRPr="001A5A66" w14:paraId="08F508AA" w14:textId="77777777" w:rsidTr="00B470C1">
        <w:tc>
          <w:tcPr>
            <w:tcW w:w="8472" w:type="dxa"/>
            <w:hideMark/>
          </w:tcPr>
          <w:p w14:paraId="692866E7" w14:textId="77777777" w:rsidR="004E0DDE" w:rsidRPr="001A5A66" w:rsidRDefault="004E0DDE" w:rsidP="00073083">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hAnsi="Times New Roman"/>
                <w:b/>
                <w:sz w:val="28"/>
                <w:szCs w:val="28"/>
                <w:lang w:val="uk-UA"/>
              </w:rPr>
              <w:t xml:space="preserve">РОЗДІЛ І. ТЕОРЕТИЧНО-ПРИКЛАДНІ </w:t>
            </w:r>
            <w:r w:rsidR="00073083" w:rsidRPr="001A5A66">
              <w:rPr>
                <w:rFonts w:ascii="Times New Roman" w:hAnsi="Times New Roman"/>
                <w:b/>
                <w:sz w:val="28"/>
                <w:szCs w:val="28"/>
                <w:lang w:val="uk-UA"/>
              </w:rPr>
              <w:t>ОСНОВИ</w:t>
            </w:r>
            <w:r w:rsidR="00E12F28" w:rsidRPr="001A5A66">
              <w:rPr>
                <w:rFonts w:ascii="Times New Roman" w:hAnsi="Times New Roman"/>
                <w:b/>
                <w:sz w:val="28"/>
                <w:szCs w:val="28"/>
                <w:lang w:val="uk-UA"/>
              </w:rPr>
              <w:t xml:space="preserve"> «НАСИЛЬСТВА» та</w:t>
            </w:r>
            <w:r w:rsidR="00073083" w:rsidRPr="001A5A66">
              <w:rPr>
                <w:rFonts w:ascii="Times New Roman" w:hAnsi="Times New Roman"/>
                <w:b/>
                <w:sz w:val="28"/>
                <w:szCs w:val="28"/>
                <w:lang w:val="uk-UA"/>
              </w:rPr>
              <w:t xml:space="preserve"> СОЦІАЛЬНО-ПСИХОЛОГІЧНОЇ РЕАБІЛІТАЦІЇ ЖІНОК-ЖЕРТВ НАСИЛЬСТВА</w:t>
            </w:r>
            <w:r w:rsidR="00224622" w:rsidRPr="001A5A66">
              <w:rPr>
                <w:rFonts w:ascii="Times New Roman" w:hAnsi="Times New Roman"/>
                <w:b/>
                <w:sz w:val="28"/>
                <w:szCs w:val="28"/>
                <w:lang w:val="uk-UA"/>
              </w:rPr>
              <w:t>………………..</w:t>
            </w:r>
          </w:p>
        </w:tc>
        <w:tc>
          <w:tcPr>
            <w:tcW w:w="1098" w:type="dxa"/>
            <w:vAlign w:val="center"/>
          </w:tcPr>
          <w:p w14:paraId="4E009F88" w14:textId="77777777" w:rsidR="004E0DDE" w:rsidRPr="001A5A66" w:rsidRDefault="00D51465" w:rsidP="000D05C7">
            <w:pPr>
              <w:widowControl w:val="0"/>
              <w:autoSpaceDE w:val="0"/>
              <w:autoSpaceDN w:val="0"/>
              <w:adjustRightInd w:val="0"/>
              <w:spacing w:after="0"/>
              <w:ind w:right="-19"/>
              <w:contextualSpacing/>
              <w:jc w:val="center"/>
              <w:rPr>
                <w:rFonts w:ascii="Times New Roman" w:hAnsi="Times New Roman"/>
                <w:sz w:val="28"/>
                <w:szCs w:val="28"/>
                <w:lang w:val="uk-UA"/>
              </w:rPr>
            </w:pPr>
            <w:r w:rsidRPr="001A5A66">
              <w:rPr>
                <w:rFonts w:ascii="Times New Roman" w:hAnsi="Times New Roman"/>
                <w:sz w:val="28"/>
                <w:szCs w:val="28"/>
                <w:lang w:val="uk-UA"/>
              </w:rPr>
              <w:t>7</w:t>
            </w:r>
          </w:p>
        </w:tc>
      </w:tr>
      <w:tr w:rsidR="004E0DDE" w:rsidRPr="001A5A66" w14:paraId="35F3F704" w14:textId="77777777" w:rsidTr="00B470C1">
        <w:tc>
          <w:tcPr>
            <w:tcW w:w="8472" w:type="dxa"/>
            <w:hideMark/>
          </w:tcPr>
          <w:p w14:paraId="3B5A1695" w14:textId="77777777" w:rsidR="004E0DDE" w:rsidRPr="001A5A66" w:rsidRDefault="004E0DDE" w:rsidP="00073083">
            <w:pPr>
              <w:widowControl w:val="0"/>
              <w:autoSpaceDE w:val="0"/>
              <w:autoSpaceDN w:val="0"/>
              <w:adjustRightInd w:val="0"/>
              <w:spacing w:after="0"/>
              <w:ind w:right="-19"/>
              <w:contextualSpacing/>
              <w:jc w:val="both"/>
              <w:rPr>
                <w:rFonts w:ascii="Times New Roman" w:hAnsi="Times New Roman"/>
                <w:b/>
                <w:sz w:val="28"/>
                <w:szCs w:val="28"/>
                <w:lang w:val="uk-UA"/>
              </w:rPr>
            </w:pPr>
            <w:r w:rsidRPr="001A5A66">
              <w:rPr>
                <w:rFonts w:ascii="Times New Roman" w:hAnsi="Times New Roman"/>
                <w:sz w:val="28"/>
                <w:szCs w:val="28"/>
                <w:lang w:val="uk-UA"/>
              </w:rPr>
              <w:t>1.1.</w:t>
            </w:r>
            <w:r w:rsidRPr="001A5A66">
              <w:rPr>
                <w:rFonts w:ascii="Times New Roman" w:hAnsi="Times New Roman"/>
                <w:b/>
                <w:sz w:val="28"/>
                <w:szCs w:val="28"/>
                <w:lang w:val="uk-UA"/>
              </w:rPr>
              <w:t xml:space="preserve">  </w:t>
            </w:r>
            <w:r w:rsidR="00073083" w:rsidRPr="001A5A66">
              <w:rPr>
                <w:rFonts w:ascii="Times New Roman" w:hAnsi="Times New Roman"/>
                <w:sz w:val="28"/>
                <w:szCs w:val="28"/>
                <w:lang w:val="uk-UA"/>
              </w:rPr>
              <w:t>Поняття та види насильства над жінками: соціально-правовий та психологічний аспекти</w:t>
            </w:r>
            <w:r w:rsidR="00224622" w:rsidRPr="001A5A66">
              <w:rPr>
                <w:rFonts w:ascii="Times New Roman" w:hAnsi="Times New Roman"/>
                <w:sz w:val="28"/>
                <w:szCs w:val="28"/>
                <w:lang w:val="uk-UA"/>
              </w:rPr>
              <w:t>………………………………………………….</w:t>
            </w:r>
          </w:p>
        </w:tc>
        <w:tc>
          <w:tcPr>
            <w:tcW w:w="1098" w:type="dxa"/>
            <w:vAlign w:val="center"/>
          </w:tcPr>
          <w:p w14:paraId="0A212E25" w14:textId="77777777" w:rsidR="004E0DDE" w:rsidRPr="001A5A66" w:rsidRDefault="00D51465" w:rsidP="000D05C7">
            <w:pPr>
              <w:widowControl w:val="0"/>
              <w:autoSpaceDE w:val="0"/>
              <w:autoSpaceDN w:val="0"/>
              <w:adjustRightInd w:val="0"/>
              <w:spacing w:after="0"/>
              <w:ind w:right="-19"/>
              <w:contextualSpacing/>
              <w:jc w:val="center"/>
              <w:rPr>
                <w:rFonts w:ascii="Times New Roman" w:hAnsi="Times New Roman"/>
                <w:sz w:val="28"/>
                <w:szCs w:val="28"/>
                <w:lang w:val="uk-UA"/>
              </w:rPr>
            </w:pPr>
            <w:r w:rsidRPr="001A5A66">
              <w:rPr>
                <w:rFonts w:ascii="Times New Roman" w:hAnsi="Times New Roman"/>
                <w:sz w:val="28"/>
                <w:szCs w:val="28"/>
                <w:lang w:val="uk-UA"/>
              </w:rPr>
              <w:t>7</w:t>
            </w:r>
          </w:p>
        </w:tc>
      </w:tr>
      <w:tr w:rsidR="004E0DDE" w:rsidRPr="001A5A66" w14:paraId="395261F1" w14:textId="77777777" w:rsidTr="00B470C1">
        <w:tc>
          <w:tcPr>
            <w:tcW w:w="8472" w:type="dxa"/>
            <w:hideMark/>
          </w:tcPr>
          <w:p w14:paraId="6B58296B" w14:textId="77777777" w:rsidR="004E0DDE" w:rsidRPr="001A5A66" w:rsidRDefault="004E0DDE" w:rsidP="00073083">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hAnsi="Times New Roman"/>
                <w:sz w:val="28"/>
                <w:szCs w:val="28"/>
                <w:lang w:val="uk-UA"/>
              </w:rPr>
              <w:t xml:space="preserve">1.2.  </w:t>
            </w:r>
            <w:r w:rsidR="00073083" w:rsidRPr="001A5A66">
              <w:rPr>
                <w:rFonts w:ascii="Times New Roman" w:hAnsi="Times New Roman"/>
                <w:sz w:val="28"/>
                <w:szCs w:val="28"/>
                <w:lang w:val="uk-UA"/>
              </w:rPr>
              <w:t>Психологічні наслідки насильства для жінок: травма, посттравматичний стрес, соціальна дезадаптація</w:t>
            </w:r>
            <w:r w:rsidR="00224622" w:rsidRPr="001A5A66">
              <w:rPr>
                <w:rFonts w:ascii="Times New Roman" w:hAnsi="Times New Roman"/>
                <w:sz w:val="28"/>
                <w:szCs w:val="28"/>
                <w:lang w:val="uk-UA"/>
              </w:rPr>
              <w:t>………………………</w:t>
            </w:r>
          </w:p>
        </w:tc>
        <w:tc>
          <w:tcPr>
            <w:tcW w:w="1098" w:type="dxa"/>
            <w:vAlign w:val="center"/>
          </w:tcPr>
          <w:p w14:paraId="3039ED53" w14:textId="77777777" w:rsidR="004E0DDE" w:rsidRPr="001A5A66" w:rsidRDefault="00A04C5E"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22</w:t>
            </w:r>
          </w:p>
        </w:tc>
      </w:tr>
      <w:tr w:rsidR="004E0DDE" w:rsidRPr="001A5A66" w14:paraId="234D37B9" w14:textId="77777777" w:rsidTr="00B470C1">
        <w:tc>
          <w:tcPr>
            <w:tcW w:w="8472" w:type="dxa"/>
            <w:hideMark/>
          </w:tcPr>
          <w:p w14:paraId="28843DC2" w14:textId="77777777" w:rsidR="004E0DDE" w:rsidRPr="001A5A66" w:rsidRDefault="004E0DDE" w:rsidP="00E12F28">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hAnsi="Times New Roman"/>
                <w:sz w:val="28"/>
                <w:szCs w:val="28"/>
                <w:lang w:val="uk-UA"/>
              </w:rPr>
              <w:t xml:space="preserve">1.3.  </w:t>
            </w:r>
            <w:r w:rsidR="00E12F28" w:rsidRPr="001A5A66">
              <w:rPr>
                <w:rFonts w:ascii="Times New Roman" w:hAnsi="Times New Roman"/>
                <w:sz w:val="28"/>
                <w:szCs w:val="28"/>
                <w:lang w:val="uk-UA"/>
              </w:rPr>
              <w:t xml:space="preserve">Соціально-психологічні теорії та підходи до реабілітації жінок-жертв в наслідок насильницьких дій </w:t>
            </w:r>
            <w:r w:rsidR="00224622" w:rsidRPr="001A5A66">
              <w:rPr>
                <w:rFonts w:ascii="Times New Roman" w:hAnsi="Times New Roman"/>
                <w:sz w:val="28"/>
                <w:szCs w:val="28"/>
                <w:lang w:val="uk-UA"/>
              </w:rPr>
              <w:t>…………………………………..</w:t>
            </w:r>
          </w:p>
        </w:tc>
        <w:tc>
          <w:tcPr>
            <w:tcW w:w="1098" w:type="dxa"/>
            <w:vAlign w:val="center"/>
          </w:tcPr>
          <w:p w14:paraId="744201D5" w14:textId="77777777" w:rsidR="004E0DDE" w:rsidRPr="001A5A66" w:rsidRDefault="00DB49CE"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26</w:t>
            </w:r>
          </w:p>
        </w:tc>
      </w:tr>
      <w:tr w:rsidR="004E0DDE" w:rsidRPr="001A5A66" w14:paraId="2CAD64AC" w14:textId="77777777" w:rsidTr="00B470C1">
        <w:tc>
          <w:tcPr>
            <w:tcW w:w="8472" w:type="dxa"/>
            <w:hideMark/>
          </w:tcPr>
          <w:p w14:paraId="645F8B0C" w14:textId="77777777" w:rsidR="004E0DDE" w:rsidRPr="001A5A66" w:rsidRDefault="004E0DDE" w:rsidP="000D05C7">
            <w:pPr>
              <w:widowControl w:val="0"/>
              <w:autoSpaceDE w:val="0"/>
              <w:autoSpaceDN w:val="0"/>
              <w:adjustRightInd w:val="0"/>
              <w:spacing w:after="0"/>
              <w:ind w:right="-19"/>
              <w:jc w:val="both"/>
              <w:rPr>
                <w:rFonts w:ascii="Times New Roman" w:hAnsi="Times New Roman"/>
                <w:sz w:val="28"/>
                <w:szCs w:val="28"/>
                <w:lang w:val="uk-UA"/>
              </w:rPr>
            </w:pPr>
            <w:r w:rsidRPr="001A5A66">
              <w:rPr>
                <w:rFonts w:ascii="Times New Roman" w:hAnsi="Times New Roman"/>
                <w:sz w:val="28"/>
                <w:szCs w:val="28"/>
                <w:lang w:val="uk-UA"/>
              </w:rPr>
              <w:t>Висновки до 1 розділу…………………………………………………..</w:t>
            </w:r>
          </w:p>
        </w:tc>
        <w:tc>
          <w:tcPr>
            <w:tcW w:w="1098" w:type="dxa"/>
            <w:vAlign w:val="center"/>
          </w:tcPr>
          <w:p w14:paraId="40663934" w14:textId="77777777" w:rsidR="004E0DDE" w:rsidRPr="001A5A66" w:rsidRDefault="00DB49CE"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36</w:t>
            </w:r>
          </w:p>
        </w:tc>
      </w:tr>
      <w:tr w:rsidR="004E0DDE" w:rsidRPr="001A5A66" w14:paraId="3E50D1DB" w14:textId="77777777" w:rsidTr="00B470C1">
        <w:tc>
          <w:tcPr>
            <w:tcW w:w="8472" w:type="dxa"/>
            <w:hideMark/>
          </w:tcPr>
          <w:p w14:paraId="12FBD9BA" w14:textId="77777777" w:rsidR="004E0DDE" w:rsidRPr="001A5A66" w:rsidRDefault="004E0DDE" w:rsidP="00073083">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eastAsia="Times New Roman" w:hAnsi="Times New Roman"/>
                <w:b/>
                <w:sz w:val="28"/>
                <w:szCs w:val="28"/>
                <w:lang w:val="uk-UA" w:eastAsia="ru-RU"/>
              </w:rPr>
              <w:t xml:space="preserve">РОЗДІЛ ІІ. </w:t>
            </w:r>
            <w:r w:rsidR="00E12F28" w:rsidRPr="001A5A66">
              <w:rPr>
                <w:rFonts w:ascii="Times New Roman" w:eastAsia="Times New Roman" w:hAnsi="Times New Roman"/>
                <w:b/>
                <w:sz w:val="28"/>
                <w:szCs w:val="28"/>
                <w:lang w:val="uk-UA" w:eastAsia="ru-RU"/>
              </w:rPr>
              <w:t xml:space="preserve">СУЧАСНИЙ СТАН ТА ОСОБЛИВОСТІ НАДАННЯ </w:t>
            </w:r>
            <w:r w:rsidR="00E12F28" w:rsidRPr="001A5A66">
              <w:rPr>
                <w:rFonts w:ascii="Times New Roman" w:eastAsia="Times New Roman" w:hAnsi="Times New Roman"/>
                <w:b/>
                <w:sz w:val="28"/>
                <w:szCs w:val="28"/>
                <w:lang w:val="uk-UA" w:eastAsia="ru-RU"/>
              </w:rPr>
              <w:lastRenderedPageBreak/>
              <w:t>СОЦІАЛЬНО-ПСИХОЛОГІЧНОЇ ДОПОМОГИ ЖІНКАМ-ЖЕРТВАМ НАСИЛЬСТВА В УКРАЇНІ</w:t>
            </w:r>
            <w:r w:rsidR="00B46D91" w:rsidRPr="001A5A66">
              <w:rPr>
                <w:rFonts w:ascii="Times New Roman" w:eastAsia="Times New Roman" w:hAnsi="Times New Roman"/>
                <w:b/>
                <w:sz w:val="28"/>
                <w:szCs w:val="28"/>
                <w:lang w:val="uk-UA" w:eastAsia="ru-RU"/>
              </w:rPr>
              <w:t>……………………………...</w:t>
            </w:r>
          </w:p>
        </w:tc>
        <w:tc>
          <w:tcPr>
            <w:tcW w:w="1098" w:type="dxa"/>
            <w:vAlign w:val="center"/>
          </w:tcPr>
          <w:p w14:paraId="62DC73BC" w14:textId="77777777" w:rsidR="004E0DDE" w:rsidRPr="001A5A66" w:rsidRDefault="00C56694"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lastRenderedPageBreak/>
              <w:t>38</w:t>
            </w:r>
          </w:p>
        </w:tc>
      </w:tr>
      <w:tr w:rsidR="004E0DDE" w:rsidRPr="001A5A66" w14:paraId="35A5520F" w14:textId="77777777" w:rsidTr="00B470C1">
        <w:tc>
          <w:tcPr>
            <w:tcW w:w="8472" w:type="dxa"/>
            <w:hideMark/>
          </w:tcPr>
          <w:p w14:paraId="3D8FA13D" w14:textId="77777777" w:rsidR="004E0DDE" w:rsidRPr="001A5A66" w:rsidRDefault="004E0DDE" w:rsidP="00073083">
            <w:pPr>
              <w:widowControl w:val="0"/>
              <w:autoSpaceDE w:val="0"/>
              <w:autoSpaceDN w:val="0"/>
              <w:adjustRightInd w:val="0"/>
              <w:spacing w:after="0"/>
              <w:ind w:right="-19"/>
              <w:contextualSpacing/>
              <w:jc w:val="both"/>
              <w:rPr>
                <w:rFonts w:ascii="Times New Roman" w:hAnsi="Times New Roman"/>
                <w:b/>
                <w:sz w:val="28"/>
                <w:szCs w:val="28"/>
                <w:lang w:val="uk-UA"/>
              </w:rPr>
            </w:pPr>
            <w:r w:rsidRPr="001A5A66">
              <w:rPr>
                <w:rFonts w:ascii="Times New Roman" w:eastAsia="Times New Roman" w:hAnsi="Times New Roman"/>
                <w:sz w:val="28"/>
                <w:szCs w:val="28"/>
                <w:lang w:val="uk-UA" w:eastAsia="ru-RU"/>
              </w:rPr>
              <w:lastRenderedPageBreak/>
              <w:t xml:space="preserve">2.1. </w:t>
            </w:r>
            <w:r w:rsidR="00E12F28" w:rsidRPr="001A5A66">
              <w:rPr>
                <w:rFonts w:ascii="Times New Roman" w:eastAsia="Times New Roman" w:hAnsi="Times New Roman"/>
                <w:sz w:val="28"/>
                <w:szCs w:val="28"/>
                <w:lang w:val="uk-UA" w:eastAsia="ru-RU"/>
              </w:rPr>
              <w:t>Нормативно-правова база України щодо захисту жінок від насильницьких дій</w:t>
            </w:r>
            <w:r w:rsidR="00B46D91" w:rsidRPr="001A5A66">
              <w:rPr>
                <w:rFonts w:ascii="Times New Roman" w:eastAsia="Times New Roman" w:hAnsi="Times New Roman"/>
                <w:sz w:val="28"/>
                <w:szCs w:val="28"/>
                <w:lang w:val="uk-UA" w:eastAsia="ru-RU"/>
              </w:rPr>
              <w:t>…………………………………………………………</w:t>
            </w:r>
          </w:p>
        </w:tc>
        <w:tc>
          <w:tcPr>
            <w:tcW w:w="1098" w:type="dxa"/>
            <w:vAlign w:val="center"/>
          </w:tcPr>
          <w:p w14:paraId="4A298377" w14:textId="77777777" w:rsidR="004E0DDE" w:rsidRPr="001A5A66" w:rsidRDefault="00C56694"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38</w:t>
            </w:r>
          </w:p>
        </w:tc>
      </w:tr>
      <w:tr w:rsidR="004E0DDE" w:rsidRPr="001A5A66" w14:paraId="29ADCA65" w14:textId="77777777" w:rsidTr="00B470C1">
        <w:tc>
          <w:tcPr>
            <w:tcW w:w="8472" w:type="dxa"/>
            <w:hideMark/>
          </w:tcPr>
          <w:p w14:paraId="2249DD85" w14:textId="77777777" w:rsidR="004E0DDE" w:rsidRPr="001A5A66" w:rsidRDefault="004E0DDE" w:rsidP="00073083">
            <w:pPr>
              <w:tabs>
                <w:tab w:val="right" w:leader="dot" w:pos="9356"/>
              </w:tabs>
              <w:spacing w:after="0"/>
              <w:ind w:right="-19"/>
              <w:contextualSpacing/>
              <w:jc w:val="both"/>
              <w:rPr>
                <w:rFonts w:ascii="Times New Roman" w:hAnsi="Times New Roman"/>
                <w:b/>
                <w:sz w:val="28"/>
                <w:szCs w:val="28"/>
                <w:lang w:val="uk-UA"/>
              </w:rPr>
            </w:pPr>
            <w:r w:rsidRPr="001A5A66">
              <w:rPr>
                <w:rFonts w:ascii="Times New Roman" w:eastAsia="Times New Roman" w:hAnsi="Times New Roman"/>
                <w:sz w:val="28"/>
                <w:szCs w:val="28"/>
                <w:lang w:val="uk-UA" w:eastAsia="ru-RU"/>
              </w:rPr>
              <w:t xml:space="preserve">2.2. </w:t>
            </w:r>
            <w:r w:rsidR="00E12F28" w:rsidRPr="001A5A66">
              <w:rPr>
                <w:rFonts w:ascii="Times New Roman" w:eastAsia="Times New Roman" w:hAnsi="Times New Roman"/>
                <w:sz w:val="28"/>
                <w:szCs w:val="28"/>
                <w:lang w:val="uk-UA" w:eastAsia="ru-RU"/>
              </w:rPr>
              <w:t>Інституційні механізми соціальної роботи з жінками-жертвами насильства</w:t>
            </w:r>
            <w:r w:rsidR="00B46D91" w:rsidRPr="001A5A66">
              <w:rPr>
                <w:rFonts w:ascii="Times New Roman" w:eastAsia="Times New Roman" w:hAnsi="Times New Roman"/>
                <w:sz w:val="28"/>
                <w:szCs w:val="28"/>
                <w:lang w:val="uk-UA" w:eastAsia="ru-RU"/>
              </w:rPr>
              <w:t>………………………………………………………………….</w:t>
            </w:r>
          </w:p>
        </w:tc>
        <w:tc>
          <w:tcPr>
            <w:tcW w:w="1098" w:type="dxa"/>
            <w:vAlign w:val="center"/>
          </w:tcPr>
          <w:p w14:paraId="06C40984" w14:textId="77777777" w:rsidR="004E0DDE" w:rsidRPr="001A5A66" w:rsidRDefault="00143745"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50</w:t>
            </w:r>
          </w:p>
        </w:tc>
      </w:tr>
      <w:tr w:rsidR="004E0DDE" w:rsidRPr="001A5A66" w14:paraId="5E3798B7" w14:textId="77777777" w:rsidTr="00B470C1">
        <w:tc>
          <w:tcPr>
            <w:tcW w:w="8472" w:type="dxa"/>
            <w:hideMark/>
          </w:tcPr>
          <w:p w14:paraId="0B3A5C70" w14:textId="77777777" w:rsidR="004E0DDE" w:rsidRPr="001A5A66" w:rsidRDefault="004E0DDE" w:rsidP="00073083">
            <w:pPr>
              <w:tabs>
                <w:tab w:val="right" w:leader="dot" w:pos="9356"/>
              </w:tabs>
              <w:spacing w:after="0"/>
              <w:ind w:right="-19"/>
              <w:contextualSpacing/>
              <w:jc w:val="both"/>
              <w:rPr>
                <w:rFonts w:ascii="Times New Roman" w:hAnsi="Times New Roman"/>
                <w:b/>
                <w:sz w:val="28"/>
                <w:szCs w:val="28"/>
                <w:lang w:val="uk-UA"/>
              </w:rPr>
            </w:pPr>
            <w:r w:rsidRPr="001A5A66">
              <w:rPr>
                <w:rFonts w:ascii="Times New Roman" w:eastAsia="Times New Roman" w:hAnsi="Times New Roman"/>
                <w:sz w:val="28"/>
                <w:szCs w:val="28"/>
                <w:lang w:val="uk-UA" w:eastAsia="ru-RU"/>
              </w:rPr>
              <w:t xml:space="preserve">2.3. </w:t>
            </w:r>
            <w:r w:rsidR="00F830E1" w:rsidRPr="001A5A66">
              <w:rPr>
                <w:rFonts w:ascii="Times New Roman" w:eastAsia="Times New Roman" w:hAnsi="Times New Roman"/>
                <w:sz w:val="28"/>
                <w:szCs w:val="28"/>
                <w:lang w:val="uk-UA" w:eastAsia="ru-RU"/>
              </w:rPr>
              <w:t>Практика діяльності центрів соціальних служб і кризових центрів</w:t>
            </w:r>
            <w:r w:rsidR="00B46D91" w:rsidRPr="001A5A66">
              <w:rPr>
                <w:rFonts w:ascii="Times New Roman" w:eastAsia="Times New Roman" w:hAnsi="Times New Roman"/>
                <w:sz w:val="28"/>
                <w:szCs w:val="28"/>
                <w:lang w:val="uk-UA" w:eastAsia="ru-RU"/>
              </w:rPr>
              <w:t>………………………………………………………………………</w:t>
            </w:r>
          </w:p>
        </w:tc>
        <w:tc>
          <w:tcPr>
            <w:tcW w:w="1098" w:type="dxa"/>
            <w:vAlign w:val="center"/>
          </w:tcPr>
          <w:p w14:paraId="58F8DCB3" w14:textId="77777777" w:rsidR="004E0DDE" w:rsidRPr="001A5A66" w:rsidRDefault="00FC4FE6"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55</w:t>
            </w:r>
          </w:p>
        </w:tc>
      </w:tr>
      <w:tr w:rsidR="004E0DDE" w:rsidRPr="001A5A66" w14:paraId="7D120787" w14:textId="77777777" w:rsidTr="00B470C1">
        <w:tc>
          <w:tcPr>
            <w:tcW w:w="8472" w:type="dxa"/>
            <w:hideMark/>
          </w:tcPr>
          <w:p w14:paraId="15EA8E95" w14:textId="77777777" w:rsidR="004E0DDE" w:rsidRPr="001A5A66" w:rsidRDefault="004E0DDE" w:rsidP="000D05C7">
            <w:pPr>
              <w:tabs>
                <w:tab w:val="right" w:leader="dot" w:pos="9356"/>
              </w:tabs>
              <w:spacing w:after="0"/>
              <w:ind w:right="-19"/>
              <w:contextualSpacing/>
              <w:jc w:val="both"/>
              <w:rPr>
                <w:rFonts w:ascii="Times New Roman" w:eastAsia="Times New Roman" w:hAnsi="Times New Roman"/>
                <w:sz w:val="28"/>
                <w:szCs w:val="28"/>
                <w:lang w:val="uk-UA" w:eastAsia="ru-RU"/>
              </w:rPr>
            </w:pPr>
            <w:r w:rsidRPr="001A5A66">
              <w:rPr>
                <w:rFonts w:ascii="Times New Roman" w:hAnsi="Times New Roman"/>
                <w:sz w:val="28"/>
                <w:szCs w:val="28"/>
                <w:lang w:val="uk-UA"/>
              </w:rPr>
              <w:t>Висновки до 2 розділу……………………………………………………..</w:t>
            </w:r>
          </w:p>
        </w:tc>
        <w:tc>
          <w:tcPr>
            <w:tcW w:w="1098" w:type="dxa"/>
            <w:vAlign w:val="center"/>
          </w:tcPr>
          <w:p w14:paraId="626CA565" w14:textId="77777777" w:rsidR="004E0DDE" w:rsidRPr="001A5A66" w:rsidRDefault="00D27F39"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59</w:t>
            </w:r>
          </w:p>
        </w:tc>
      </w:tr>
      <w:tr w:rsidR="004E0DDE" w:rsidRPr="001A5A66" w14:paraId="68A4B57C" w14:textId="77777777" w:rsidTr="00B470C1">
        <w:tc>
          <w:tcPr>
            <w:tcW w:w="8472" w:type="dxa"/>
            <w:shd w:val="clear" w:color="auto" w:fill="auto"/>
            <w:hideMark/>
          </w:tcPr>
          <w:p w14:paraId="37B7BF34" w14:textId="77777777" w:rsidR="004E0DDE" w:rsidRPr="001A5A66" w:rsidRDefault="004E0DDE" w:rsidP="00073083">
            <w:pPr>
              <w:tabs>
                <w:tab w:val="right" w:leader="dot" w:pos="9360"/>
              </w:tabs>
              <w:spacing w:after="0"/>
              <w:ind w:right="-19"/>
              <w:jc w:val="both"/>
              <w:rPr>
                <w:rFonts w:ascii="Times New Roman" w:hAnsi="Times New Roman"/>
                <w:b/>
                <w:sz w:val="28"/>
                <w:szCs w:val="28"/>
                <w:lang w:val="uk-UA"/>
              </w:rPr>
            </w:pPr>
            <w:r w:rsidRPr="001A5A66">
              <w:rPr>
                <w:rFonts w:ascii="Times New Roman" w:eastAsia="Times New Roman" w:hAnsi="Times New Roman"/>
                <w:b/>
                <w:sz w:val="28"/>
                <w:szCs w:val="28"/>
                <w:lang w:val="uk-UA" w:eastAsia="ru-RU"/>
              </w:rPr>
              <w:t xml:space="preserve">РОЗДІЛ ІІІ. </w:t>
            </w:r>
            <w:r w:rsidR="00E12F28" w:rsidRPr="001A5A66">
              <w:rPr>
                <w:rFonts w:ascii="Times New Roman" w:eastAsia="Times New Roman" w:hAnsi="Times New Roman"/>
                <w:b/>
                <w:sz w:val="28"/>
                <w:szCs w:val="28"/>
                <w:lang w:val="uk-UA" w:eastAsia="ru-RU"/>
              </w:rPr>
              <w:t>Розробка та впровадження інноваційних технологій у реабілітаційній роботі</w:t>
            </w:r>
            <w:r w:rsidR="00B46D91" w:rsidRPr="001A5A66">
              <w:rPr>
                <w:rFonts w:ascii="Times New Roman" w:eastAsia="Times New Roman" w:hAnsi="Times New Roman"/>
                <w:b/>
                <w:sz w:val="28"/>
                <w:szCs w:val="28"/>
                <w:lang w:val="uk-UA" w:eastAsia="ru-RU"/>
              </w:rPr>
              <w:t>……………………………………………………</w:t>
            </w:r>
          </w:p>
        </w:tc>
        <w:tc>
          <w:tcPr>
            <w:tcW w:w="1098" w:type="dxa"/>
            <w:vAlign w:val="center"/>
          </w:tcPr>
          <w:p w14:paraId="1F2EFCCB" w14:textId="77777777" w:rsidR="004E0DDE" w:rsidRPr="001A5A66" w:rsidRDefault="00D27F39"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61</w:t>
            </w:r>
          </w:p>
        </w:tc>
      </w:tr>
      <w:tr w:rsidR="004E0DDE" w:rsidRPr="001A5A66" w14:paraId="16FB077F" w14:textId="77777777" w:rsidTr="00B470C1">
        <w:tc>
          <w:tcPr>
            <w:tcW w:w="8472" w:type="dxa"/>
            <w:hideMark/>
          </w:tcPr>
          <w:p w14:paraId="11D349AA" w14:textId="77777777" w:rsidR="004E0DDE" w:rsidRPr="001A5A66" w:rsidRDefault="004E0DDE" w:rsidP="00073083">
            <w:pPr>
              <w:tabs>
                <w:tab w:val="left" w:pos="1440"/>
                <w:tab w:val="right" w:leader="dot" w:pos="9356"/>
              </w:tabs>
              <w:spacing w:after="0"/>
              <w:ind w:right="-19"/>
              <w:jc w:val="both"/>
              <w:rPr>
                <w:rFonts w:ascii="Times New Roman" w:hAnsi="Times New Roman"/>
                <w:b/>
                <w:sz w:val="28"/>
                <w:szCs w:val="28"/>
                <w:lang w:val="uk-UA"/>
              </w:rPr>
            </w:pPr>
            <w:r w:rsidRPr="001A5A66">
              <w:rPr>
                <w:rFonts w:ascii="Times New Roman" w:eastAsia="Times New Roman" w:hAnsi="Times New Roman"/>
                <w:sz w:val="28"/>
                <w:szCs w:val="28"/>
                <w:lang w:val="uk-UA" w:eastAsia="ru-RU"/>
              </w:rPr>
              <w:t xml:space="preserve">3.1. </w:t>
            </w:r>
            <w:r w:rsidR="00E12F28" w:rsidRPr="001A5A66">
              <w:rPr>
                <w:rFonts w:ascii="Times New Roman" w:eastAsia="Times New Roman" w:hAnsi="Times New Roman"/>
                <w:sz w:val="28"/>
                <w:szCs w:val="28"/>
                <w:lang w:val="uk-UA" w:eastAsia="ru-RU"/>
              </w:rPr>
              <w:t>Психологічні методики та соціальні технології у процесі реабілітації</w:t>
            </w:r>
            <w:r w:rsidR="00B46D91" w:rsidRPr="001A5A66">
              <w:rPr>
                <w:rFonts w:ascii="Times New Roman" w:eastAsia="Times New Roman" w:hAnsi="Times New Roman"/>
                <w:sz w:val="28"/>
                <w:szCs w:val="28"/>
                <w:lang w:val="uk-UA" w:eastAsia="ru-RU"/>
              </w:rPr>
              <w:t>………………………………………………………………….</w:t>
            </w:r>
          </w:p>
        </w:tc>
        <w:tc>
          <w:tcPr>
            <w:tcW w:w="1098" w:type="dxa"/>
            <w:vAlign w:val="center"/>
          </w:tcPr>
          <w:p w14:paraId="71BDBCA5" w14:textId="77777777" w:rsidR="004E0DDE" w:rsidRPr="001A5A66" w:rsidRDefault="00D27F39"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61</w:t>
            </w:r>
          </w:p>
        </w:tc>
      </w:tr>
      <w:tr w:rsidR="004E0DDE" w:rsidRPr="001A5A66" w14:paraId="5C044FDD" w14:textId="77777777" w:rsidTr="00B470C1">
        <w:tc>
          <w:tcPr>
            <w:tcW w:w="8472" w:type="dxa"/>
            <w:hideMark/>
          </w:tcPr>
          <w:p w14:paraId="375B48DC" w14:textId="77777777" w:rsidR="004E0DDE" w:rsidRPr="001A5A66" w:rsidRDefault="004E0DDE" w:rsidP="00E12F28">
            <w:pPr>
              <w:tabs>
                <w:tab w:val="left" w:pos="1440"/>
                <w:tab w:val="right" w:leader="dot" w:pos="9356"/>
              </w:tabs>
              <w:spacing w:after="0"/>
              <w:ind w:right="-19"/>
              <w:jc w:val="both"/>
              <w:rPr>
                <w:rFonts w:ascii="Times New Roman" w:hAnsi="Times New Roman"/>
                <w:b/>
                <w:sz w:val="28"/>
                <w:szCs w:val="28"/>
                <w:lang w:val="uk-UA"/>
              </w:rPr>
            </w:pPr>
            <w:r w:rsidRPr="001A5A66">
              <w:rPr>
                <w:rFonts w:ascii="Times New Roman" w:eastAsia="Times New Roman" w:hAnsi="Times New Roman"/>
                <w:sz w:val="28"/>
                <w:szCs w:val="28"/>
                <w:lang w:val="uk-UA" w:eastAsia="ru-RU"/>
              </w:rPr>
              <w:t xml:space="preserve">3.2.   </w:t>
            </w:r>
            <w:r w:rsidR="00E12F28" w:rsidRPr="001A5A66">
              <w:rPr>
                <w:rFonts w:ascii="Times New Roman" w:eastAsia="Times New Roman" w:hAnsi="Times New Roman"/>
                <w:sz w:val="28"/>
                <w:szCs w:val="28"/>
                <w:lang w:val="uk-UA" w:eastAsia="ru-RU"/>
              </w:rPr>
              <w:t>Авторська програма соціально-психологічної підтримки та її апробація</w:t>
            </w:r>
            <w:r w:rsidR="00B46D91" w:rsidRPr="001A5A66">
              <w:rPr>
                <w:rFonts w:ascii="Times New Roman" w:eastAsia="Times New Roman" w:hAnsi="Times New Roman"/>
                <w:sz w:val="28"/>
                <w:szCs w:val="28"/>
                <w:lang w:val="uk-UA" w:eastAsia="ru-RU"/>
              </w:rPr>
              <w:t>……………………………………………………………………</w:t>
            </w:r>
          </w:p>
        </w:tc>
        <w:tc>
          <w:tcPr>
            <w:tcW w:w="1098" w:type="dxa"/>
            <w:vAlign w:val="center"/>
          </w:tcPr>
          <w:p w14:paraId="440702D4" w14:textId="77777777" w:rsidR="004E0DDE" w:rsidRPr="00AB71E6" w:rsidRDefault="00AB71E6" w:rsidP="000D05C7">
            <w:pPr>
              <w:widowControl w:val="0"/>
              <w:autoSpaceDE w:val="0"/>
              <w:autoSpaceDN w:val="0"/>
              <w:adjustRightInd w:val="0"/>
              <w:spacing w:after="0"/>
              <w:ind w:right="-19"/>
              <w:contextualSpacing/>
              <w:jc w:val="center"/>
              <w:rPr>
                <w:rFonts w:ascii="Times New Roman" w:hAnsi="Times New Roman"/>
                <w:sz w:val="28"/>
                <w:szCs w:val="28"/>
                <w:lang w:val="en-US"/>
              </w:rPr>
            </w:pPr>
            <w:r>
              <w:rPr>
                <w:rFonts w:ascii="Times New Roman" w:hAnsi="Times New Roman"/>
                <w:sz w:val="28"/>
                <w:szCs w:val="28"/>
                <w:lang w:val="en-US"/>
              </w:rPr>
              <w:t>67</w:t>
            </w:r>
          </w:p>
        </w:tc>
      </w:tr>
      <w:tr w:rsidR="00E12F28" w:rsidRPr="001A5A66" w14:paraId="7C69778B" w14:textId="77777777" w:rsidTr="00B470C1">
        <w:tc>
          <w:tcPr>
            <w:tcW w:w="8472" w:type="dxa"/>
          </w:tcPr>
          <w:p w14:paraId="2C78AAC0" w14:textId="77777777" w:rsidR="00E12F28" w:rsidRPr="001A5A66" w:rsidRDefault="00E12F28" w:rsidP="00073083">
            <w:pPr>
              <w:tabs>
                <w:tab w:val="left" w:pos="1440"/>
                <w:tab w:val="right" w:leader="dot" w:pos="9356"/>
              </w:tabs>
              <w:spacing w:after="0"/>
              <w:ind w:right="-1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3.3. Соціально-правові стратегії відновлення прав і соціального статусу жінок-жертв насильства</w:t>
            </w:r>
            <w:r w:rsidR="00B46D91" w:rsidRPr="001A5A66">
              <w:rPr>
                <w:rFonts w:ascii="Times New Roman" w:eastAsia="Times New Roman" w:hAnsi="Times New Roman"/>
                <w:sz w:val="28"/>
                <w:szCs w:val="28"/>
                <w:lang w:val="uk-UA" w:eastAsia="ru-RU"/>
              </w:rPr>
              <w:t>………………………………………….</w:t>
            </w:r>
          </w:p>
        </w:tc>
        <w:tc>
          <w:tcPr>
            <w:tcW w:w="1098" w:type="dxa"/>
            <w:vAlign w:val="center"/>
          </w:tcPr>
          <w:p w14:paraId="2C3B5CF2" w14:textId="77777777" w:rsidR="00E12F28" w:rsidRPr="00AB71E6" w:rsidRDefault="00AB71E6" w:rsidP="000D05C7">
            <w:pPr>
              <w:widowControl w:val="0"/>
              <w:autoSpaceDE w:val="0"/>
              <w:autoSpaceDN w:val="0"/>
              <w:adjustRightInd w:val="0"/>
              <w:spacing w:after="0"/>
              <w:ind w:right="-19"/>
              <w:contextualSpacing/>
              <w:jc w:val="center"/>
              <w:rPr>
                <w:rFonts w:ascii="Times New Roman" w:hAnsi="Times New Roman"/>
                <w:sz w:val="28"/>
                <w:szCs w:val="28"/>
                <w:lang w:val="en-US"/>
              </w:rPr>
            </w:pPr>
            <w:r>
              <w:rPr>
                <w:rFonts w:ascii="Times New Roman" w:hAnsi="Times New Roman"/>
                <w:sz w:val="28"/>
                <w:szCs w:val="28"/>
                <w:lang w:val="en-US"/>
              </w:rPr>
              <w:t>73</w:t>
            </w:r>
          </w:p>
        </w:tc>
      </w:tr>
      <w:tr w:rsidR="004E0DDE" w:rsidRPr="001A5A66" w14:paraId="2C81730B" w14:textId="77777777" w:rsidTr="00B470C1">
        <w:tc>
          <w:tcPr>
            <w:tcW w:w="8472" w:type="dxa"/>
            <w:hideMark/>
          </w:tcPr>
          <w:p w14:paraId="751C0235" w14:textId="77777777" w:rsidR="004E0DDE" w:rsidRPr="001A5A66" w:rsidRDefault="004E0DDE" w:rsidP="000D05C7">
            <w:pPr>
              <w:tabs>
                <w:tab w:val="right" w:leader="dot" w:pos="9356"/>
              </w:tabs>
              <w:spacing w:after="0"/>
              <w:ind w:right="-19"/>
              <w:jc w:val="both"/>
              <w:rPr>
                <w:rFonts w:ascii="Times New Roman" w:eastAsia="Times New Roman" w:hAnsi="Times New Roman"/>
                <w:sz w:val="28"/>
                <w:szCs w:val="28"/>
                <w:lang w:val="uk-UA" w:eastAsia="ru-RU"/>
              </w:rPr>
            </w:pPr>
            <w:r w:rsidRPr="001A5A66">
              <w:rPr>
                <w:rFonts w:ascii="Times New Roman" w:hAnsi="Times New Roman"/>
                <w:sz w:val="28"/>
                <w:szCs w:val="28"/>
                <w:lang w:val="uk-UA"/>
              </w:rPr>
              <w:t>Висновки до 3 розділу…………………………………………………….</w:t>
            </w:r>
            <w:r w:rsidR="00B46D91" w:rsidRPr="001A5A66">
              <w:rPr>
                <w:rFonts w:ascii="Times New Roman" w:hAnsi="Times New Roman"/>
                <w:sz w:val="28"/>
                <w:szCs w:val="28"/>
                <w:lang w:val="uk-UA"/>
              </w:rPr>
              <w:t>.</w:t>
            </w:r>
          </w:p>
        </w:tc>
        <w:tc>
          <w:tcPr>
            <w:tcW w:w="1098" w:type="dxa"/>
            <w:vAlign w:val="center"/>
          </w:tcPr>
          <w:p w14:paraId="4E8DAF0D" w14:textId="77777777" w:rsidR="004E0DDE" w:rsidRPr="00AB71E6" w:rsidRDefault="00AB71E6" w:rsidP="000D05C7">
            <w:pPr>
              <w:widowControl w:val="0"/>
              <w:autoSpaceDE w:val="0"/>
              <w:autoSpaceDN w:val="0"/>
              <w:adjustRightInd w:val="0"/>
              <w:spacing w:after="0"/>
              <w:ind w:right="-19"/>
              <w:contextualSpacing/>
              <w:jc w:val="center"/>
              <w:rPr>
                <w:rFonts w:ascii="Times New Roman" w:hAnsi="Times New Roman"/>
                <w:sz w:val="28"/>
                <w:szCs w:val="28"/>
                <w:lang w:val="en-US"/>
              </w:rPr>
            </w:pPr>
            <w:r>
              <w:rPr>
                <w:rFonts w:ascii="Times New Roman" w:hAnsi="Times New Roman"/>
                <w:sz w:val="28"/>
                <w:szCs w:val="28"/>
                <w:lang w:val="en-US"/>
              </w:rPr>
              <w:t>81</w:t>
            </w:r>
          </w:p>
        </w:tc>
      </w:tr>
      <w:tr w:rsidR="004E0DDE" w:rsidRPr="001A5A66" w14:paraId="248E0E35" w14:textId="77777777" w:rsidTr="00B470C1">
        <w:tc>
          <w:tcPr>
            <w:tcW w:w="8472" w:type="dxa"/>
            <w:hideMark/>
          </w:tcPr>
          <w:p w14:paraId="7D27475B" w14:textId="77777777" w:rsidR="004E0DDE" w:rsidRPr="001A5A66" w:rsidRDefault="004E0DDE" w:rsidP="000D05C7">
            <w:pPr>
              <w:widowControl w:val="0"/>
              <w:autoSpaceDE w:val="0"/>
              <w:autoSpaceDN w:val="0"/>
              <w:adjustRightInd w:val="0"/>
              <w:spacing w:after="0"/>
              <w:ind w:right="-19"/>
              <w:contextualSpacing/>
              <w:jc w:val="both"/>
              <w:rPr>
                <w:rFonts w:ascii="Times New Roman" w:hAnsi="Times New Roman"/>
                <w:b/>
                <w:sz w:val="28"/>
                <w:szCs w:val="28"/>
                <w:lang w:val="uk-UA"/>
              </w:rPr>
            </w:pPr>
            <w:r w:rsidRPr="001A5A66">
              <w:rPr>
                <w:rFonts w:ascii="Times New Roman" w:eastAsia="Times New Roman" w:hAnsi="Times New Roman"/>
                <w:b/>
                <w:sz w:val="28"/>
                <w:szCs w:val="28"/>
                <w:lang w:val="uk-UA" w:eastAsia="ru-RU"/>
              </w:rPr>
              <w:t>ВИСНОВКИ……………………………………………………………….</w:t>
            </w:r>
          </w:p>
        </w:tc>
        <w:tc>
          <w:tcPr>
            <w:tcW w:w="1098" w:type="dxa"/>
            <w:vAlign w:val="center"/>
          </w:tcPr>
          <w:p w14:paraId="66E97082" w14:textId="77777777" w:rsidR="004E0DDE" w:rsidRPr="001A5A66" w:rsidRDefault="00874544"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84</w:t>
            </w:r>
          </w:p>
        </w:tc>
      </w:tr>
      <w:tr w:rsidR="004E0DDE" w:rsidRPr="001A5A66" w14:paraId="0C49D5C0" w14:textId="77777777" w:rsidTr="00B470C1">
        <w:tc>
          <w:tcPr>
            <w:tcW w:w="8472" w:type="dxa"/>
            <w:hideMark/>
          </w:tcPr>
          <w:p w14:paraId="78C3DF11" w14:textId="77777777" w:rsidR="004E0DDE" w:rsidRPr="001A5A66" w:rsidRDefault="004E0DDE" w:rsidP="000D05C7">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eastAsia="Times New Roman" w:hAnsi="Times New Roman"/>
                <w:b/>
                <w:sz w:val="28"/>
                <w:szCs w:val="28"/>
                <w:lang w:val="uk-UA" w:eastAsia="ru-RU"/>
              </w:rPr>
              <w:t>СПИСОК ВИКОРИСТАНИХ ДЖЕРЕЛ І ЛІТЕРАТУРИ…………..</w:t>
            </w:r>
          </w:p>
        </w:tc>
        <w:tc>
          <w:tcPr>
            <w:tcW w:w="1098" w:type="dxa"/>
            <w:vAlign w:val="center"/>
          </w:tcPr>
          <w:p w14:paraId="0D518AE3" w14:textId="77777777" w:rsidR="004E0DDE" w:rsidRPr="001A5A66" w:rsidRDefault="00586F46"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90</w:t>
            </w:r>
          </w:p>
        </w:tc>
      </w:tr>
      <w:tr w:rsidR="004E0DDE" w:rsidRPr="001A5A66" w14:paraId="7AD439F3" w14:textId="77777777" w:rsidTr="00B470C1">
        <w:tc>
          <w:tcPr>
            <w:tcW w:w="8472" w:type="dxa"/>
            <w:hideMark/>
          </w:tcPr>
          <w:p w14:paraId="0799CB78" w14:textId="77777777" w:rsidR="004E0DDE" w:rsidRPr="001A5A66" w:rsidRDefault="004E0DDE" w:rsidP="000D05C7">
            <w:pPr>
              <w:widowControl w:val="0"/>
              <w:autoSpaceDE w:val="0"/>
              <w:autoSpaceDN w:val="0"/>
              <w:adjustRightInd w:val="0"/>
              <w:spacing w:after="0"/>
              <w:ind w:right="-19"/>
              <w:jc w:val="both"/>
              <w:rPr>
                <w:rFonts w:ascii="Times New Roman" w:hAnsi="Times New Roman"/>
                <w:b/>
                <w:sz w:val="28"/>
                <w:szCs w:val="28"/>
                <w:lang w:val="uk-UA"/>
              </w:rPr>
            </w:pPr>
            <w:r w:rsidRPr="001A5A66">
              <w:rPr>
                <w:rFonts w:ascii="Times New Roman" w:eastAsia="Times New Roman" w:hAnsi="Times New Roman"/>
                <w:b/>
                <w:sz w:val="28"/>
                <w:szCs w:val="28"/>
                <w:lang w:val="uk-UA" w:eastAsia="ru-RU"/>
              </w:rPr>
              <w:t>ДОДАТКИ…………………………………………………………………</w:t>
            </w:r>
            <w:r w:rsidR="00B46D91" w:rsidRPr="001A5A66">
              <w:rPr>
                <w:rFonts w:ascii="Times New Roman" w:eastAsia="Times New Roman" w:hAnsi="Times New Roman"/>
                <w:b/>
                <w:sz w:val="28"/>
                <w:szCs w:val="28"/>
                <w:lang w:val="uk-UA" w:eastAsia="ru-RU"/>
              </w:rPr>
              <w:t>.</w:t>
            </w:r>
          </w:p>
        </w:tc>
        <w:tc>
          <w:tcPr>
            <w:tcW w:w="1098" w:type="dxa"/>
            <w:vAlign w:val="center"/>
          </w:tcPr>
          <w:p w14:paraId="321F6E38" w14:textId="77777777" w:rsidR="004E0DDE" w:rsidRPr="001A5A66" w:rsidRDefault="00586F46" w:rsidP="000D05C7">
            <w:pPr>
              <w:widowControl w:val="0"/>
              <w:autoSpaceDE w:val="0"/>
              <w:autoSpaceDN w:val="0"/>
              <w:adjustRightInd w:val="0"/>
              <w:spacing w:after="0"/>
              <w:ind w:right="-19"/>
              <w:contextualSpacing/>
              <w:jc w:val="center"/>
              <w:rPr>
                <w:rFonts w:ascii="Times New Roman" w:hAnsi="Times New Roman"/>
                <w:sz w:val="28"/>
                <w:szCs w:val="28"/>
                <w:lang w:val="uk-UA"/>
              </w:rPr>
            </w:pPr>
            <w:r>
              <w:rPr>
                <w:rFonts w:ascii="Times New Roman" w:hAnsi="Times New Roman"/>
                <w:sz w:val="28"/>
                <w:szCs w:val="28"/>
                <w:lang w:val="uk-UA"/>
              </w:rPr>
              <w:t>95</w:t>
            </w:r>
          </w:p>
        </w:tc>
      </w:tr>
    </w:tbl>
    <w:p w14:paraId="3AC016CA" w14:textId="77777777" w:rsidR="004E0DDE" w:rsidRPr="001A5A66" w:rsidRDefault="004E0DDE" w:rsidP="004E0DDE">
      <w:pPr>
        <w:rPr>
          <w:rFonts w:ascii="Times New Roman" w:hAnsi="Times New Roman"/>
          <w:lang w:val="uk-UA"/>
        </w:rPr>
      </w:pPr>
    </w:p>
    <w:p w14:paraId="7637126E" w14:textId="77777777" w:rsidR="00741651" w:rsidRPr="001A5A66" w:rsidRDefault="00741651" w:rsidP="004E0DDE">
      <w:pPr>
        <w:rPr>
          <w:rFonts w:ascii="Times New Roman" w:hAnsi="Times New Roman"/>
          <w:lang w:val="uk-UA"/>
        </w:rPr>
      </w:pPr>
    </w:p>
    <w:p w14:paraId="39CAF801" w14:textId="77777777" w:rsidR="004E0DDE" w:rsidRPr="001A5A66" w:rsidRDefault="004E0DDE" w:rsidP="004E0DDE">
      <w:pPr>
        <w:rPr>
          <w:rFonts w:ascii="Times New Roman" w:hAnsi="Times New Roman"/>
          <w:lang w:val="uk-UA"/>
        </w:rPr>
      </w:pPr>
    </w:p>
    <w:p w14:paraId="3A990386" w14:textId="77777777" w:rsidR="004E0DDE" w:rsidRPr="001A5A66" w:rsidRDefault="004E0DDE" w:rsidP="004E0DDE">
      <w:pPr>
        <w:spacing w:after="0" w:line="360" w:lineRule="auto"/>
        <w:jc w:val="center"/>
        <w:rPr>
          <w:rFonts w:ascii="Times New Roman" w:hAnsi="Times New Roman"/>
          <w:b/>
          <w:sz w:val="28"/>
          <w:szCs w:val="28"/>
          <w:lang w:val="uk-UA"/>
        </w:rPr>
      </w:pPr>
      <w:r w:rsidRPr="001A5A66">
        <w:rPr>
          <w:rFonts w:ascii="Times New Roman" w:hAnsi="Times New Roman"/>
          <w:b/>
          <w:sz w:val="28"/>
          <w:szCs w:val="28"/>
          <w:lang w:val="uk-UA"/>
        </w:rPr>
        <w:t>ВСТУП</w:t>
      </w:r>
    </w:p>
    <w:p w14:paraId="1B28F842" w14:textId="77777777" w:rsidR="004E0DDE" w:rsidRPr="001A5A66" w:rsidRDefault="004E0DDE" w:rsidP="004E0DDE">
      <w:pPr>
        <w:spacing w:after="0" w:line="360" w:lineRule="auto"/>
        <w:jc w:val="center"/>
        <w:rPr>
          <w:rFonts w:ascii="Times New Roman" w:hAnsi="Times New Roman"/>
          <w:b/>
          <w:sz w:val="28"/>
          <w:szCs w:val="28"/>
          <w:highlight w:val="yellow"/>
          <w:lang w:val="uk-UA"/>
        </w:rPr>
      </w:pPr>
    </w:p>
    <w:p w14:paraId="0DC8C7E2"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 xml:space="preserve">Актуальність теми. </w:t>
      </w:r>
      <w:r w:rsidRPr="001A5A66">
        <w:rPr>
          <w:rFonts w:ascii="Times New Roman" w:hAnsi="Times New Roman"/>
          <w:sz w:val="28"/>
          <w:szCs w:val="28"/>
          <w:lang w:val="uk-UA"/>
        </w:rPr>
        <w:t>Проблема насильства над жінками є однією з найгостріших соціальних проблем сучасного українського суспільства, яка набуває особливої ваги в умовах воєнного стану, соціальної нестабільності та економічних викликів. Фізичне, психологічне, сексуальне чи економічне насильство призводить до глибоких травм, порушення соціальних зв’язків, втрати довіри до суспільних інститутів і потребує комплексного підходу до реабілітації постраждалих.</w:t>
      </w:r>
    </w:p>
    <w:p w14:paraId="6AA8DCA6"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sz w:val="28"/>
          <w:szCs w:val="28"/>
          <w:lang w:val="uk-UA"/>
        </w:rPr>
        <w:t xml:space="preserve">Після початку повномасштабної війни проти України у 2022 році кількість </w:t>
      </w:r>
      <w:r w:rsidR="004B2ECD" w:rsidRPr="001A5A66">
        <w:rPr>
          <w:rFonts w:ascii="Times New Roman" w:hAnsi="Times New Roman"/>
          <w:sz w:val="28"/>
          <w:szCs w:val="28"/>
          <w:lang w:val="uk-UA"/>
        </w:rPr>
        <w:t>випадків домашнього та гендерно-</w:t>
      </w:r>
      <w:r w:rsidRPr="001A5A66">
        <w:rPr>
          <w:rFonts w:ascii="Times New Roman" w:hAnsi="Times New Roman"/>
          <w:sz w:val="28"/>
          <w:szCs w:val="28"/>
          <w:lang w:val="uk-UA"/>
        </w:rPr>
        <w:t xml:space="preserve">зумовленого насильства значно </w:t>
      </w:r>
      <w:r w:rsidRPr="001A5A66">
        <w:rPr>
          <w:rFonts w:ascii="Times New Roman" w:hAnsi="Times New Roman"/>
          <w:sz w:val="28"/>
          <w:szCs w:val="28"/>
          <w:lang w:val="uk-UA"/>
        </w:rPr>
        <w:lastRenderedPageBreak/>
        <w:t>зросла. Багато жінок зазнали психологічних і фізичних страждань як у зоні бойових дій, так і під час вимушеного переміщення. Відновлення їхнього психологічного здоров’я, соціальної активності, здатності до самореалізації та інтеграції в суспільство стає важливим завданням соціальної роботи та державної політики.</w:t>
      </w:r>
    </w:p>
    <w:p w14:paraId="6B25CB4E"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sz w:val="28"/>
          <w:szCs w:val="28"/>
          <w:lang w:val="uk-UA"/>
        </w:rPr>
        <w:t>Соціально-психологічна реабілітація жінок-жертв насильницьких дій є не лише інструментом подолання індивідуальної травми, а й важливим чинником зміцнення демократичного суспільства, заснованого на принципах рівності, гідності та верховенства права. Тому дослідження особливостей такої реабілітації в сучасних українських реаліях має високу наукову, соціальну та практичну значущість.</w:t>
      </w:r>
    </w:p>
    <w:p w14:paraId="23F56AF8"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 xml:space="preserve">Аналіз останніх досліджень і публікацій. </w:t>
      </w:r>
      <w:r w:rsidRPr="001A5A66">
        <w:rPr>
          <w:rFonts w:ascii="Times New Roman" w:hAnsi="Times New Roman"/>
          <w:sz w:val="28"/>
          <w:szCs w:val="28"/>
          <w:lang w:val="uk-UA"/>
        </w:rPr>
        <w:t>Проблематика соціально-психологічної допомоги жінкам, які стали жертвами насильства, знайшла своє відображення у працях як вітчизняних, так і зарубіжних науковців. Теоретичні аспекти дослідження насильства, його соціальної природи та наслідків розглядалися у роботах О. Бандурки</w:t>
      </w:r>
      <w:r w:rsidR="001E1B62" w:rsidRPr="001E1B62">
        <w:rPr>
          <w:rFonts w:ascii="Times New Roman" w:hAnsi="Times New Roman"/>
          <w:sz w:val="28"/>
          <w:szCs w:val="28"/>
          <w:lang w:val="uk-UA"/>
        </w:rPr>
        <w:t xml:space="preserve"> [1]</w:t>
      </w:r>
      <w:r w:rsidRPr="001A5A66">
        <w:rPr>
          <w:rFonts w:ascii="Times New Roman" w:hAnsi="Times New Roman"/>
          <w:sz w:val="28"/>
          <w:szCs w:val="28"/>
          <w:lang w:val="uk-UA"/>
        </w:rPr>
        <w:t>, Н. Болотіної</w:t>
      </w:r>
      <w:r w:rsidR="001E1B62" w:rsidRPr="001E1B62">
        <w:rPr>
          <w:rFonts w:ascii="Times New Roman" w:hAnsi="Times New Roman"/>
          <w:sz w:val="28"/>
          <w:szCs w:val="28"/>
          <w:lang w:val="uk-UA"/>
        </w:rPr>
        <w:t xml:space="preserve"> [2]</w:t>
      </w:r>
      <w:r w:rsidRPr="001A5A66">
        <w:rPr>
          <w:rFonts w:ascii="Times New Roman" w:hAnsi="Times New Roman"/>
          <w:sz w:val="28"/>
          <w:szCs w:val="28"/>
          <w:lang w:val="uk-UA"/>
        </w:rPr>
        <w:t>, І. Звєрєвої</w:t>
      </w:r>
      <w:r w:rsidR="001E1B62" w:rsidRPr="001E1B62">
        <w:rPr>
          <w:rFonts w:ascii="Times New Roman" w:hAnsi="Times New Roman"/>
          <w:sz w:val="28"/>
          <w:szCs w:val="28"/>
          <w:lang w:val="uk-UA"/>
        </w:rPr>
        <w:t xml:space="preserve"> [6]</w:t>
      </w:r>
      <w:r w:rsidRPr="001A5A66">
        <w:rPr>
          <w:rFonts w:ascii="Times New Roman" w:hAnsi="Times New Roman"/>
          <w:sz w:val="28"/>
          <w:szCs w:val="28"/>
          <w:lang w:val="uk-UA"/>
        </w:rPr>
        <w:t>, О. Карпенко</w:t>
      </w:r>
      <w:r w:rsidR="001E1B62" w:rsidRPr="001E1B62">
        <w:rPr>
          <w:rFonts w:ascii="Times New Roman" w:hAnsi="Times New Roman"/>
          <w:sz w:val="28"/>
          <w:szCs w:val="28"/>
          <w:lang w:val="uk-UA"/>
        </w:rPr>
        <w:t xml:space="preserve"> [8]</w:t>
      </w:r>
      <w:r w:rsidRPr="001A5A66">
        <w:rPr>
          <w:rFonts w:ascii="Times New Roman" w:hAnsi="Times New Roman"/>
          <w:sz w:val="28"/>
          <w:szCs w:val="28"/>
          <w:lang w:val="uk-UA"/>
        </w:rPr>
        <w:t>, І. Пінчук, Т. Семигіної</w:t>
      </w:r>
      <w:r w:rsidR="001E1B62" w:rsidRPr="001E1B62">
        <w:rPr>
          <w:rFonts w:ascii="Times New Roman" w:hAnsi="Times New Roman"/>
          <w:sz w:val="28"/>
          <w:szCs w:val="28"/>
          <w:lang w:val="uk-UA"/>
        </w:rPr>
        <w:t xml:space="preserve"> [22]</w:t>
      </w:r>
      <w:r w:rsidRPr="001A5A66">
        <w:rPr>
          <w:rFonts w:ascii="Times New Roman" w:hAnsi="Times New Roman"/>
          <w:sz w:val="28"/>
          <w:szCs w:val="28"/>
          <w:lang w:val="uk-UA"/>
        </w:rPr>
        <w:t>, О. Ярошенко</w:t>
      </w:r>
      <w:r w:rsidR="001E1B62" w:rsidRPr="001E1B62">
        <w:rPr>
          <w:rFonts w:ascii="Times New Roman" w:hAnsi="Times New Roman"/>
          <w:sz w:val="28"/>
          <w:szCs w:val="28"/>
          <w:lang w:val="uk-UA"/>
        </w:rPr>
        <w:t xml:space="preserve"> [24]</w:t>
      </w:r>
      <w:r w:rsidRPr="001A5A66">
        <w:rPr>
          <w:rFonts w:ascii="Times New Roman" w:hAnsi="Times New Roman"/>
          <w:sz w:val="28"/>
          <w:szCs w:val="28"/>
          <w:lang w:val="uk-UA"/>
        </w:rPr>
        <w:t>.</w:t>
      </w:r>
    </w:p>
    <w:p w14:paraId="19157AD9"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sz w:val="28"/>
          <w:szCs w:val="28"/>
          <w:lang w:val="uk-UA"/>
        </w:rPr>
        <w:t>Питання психологічної підтримки та реабілітації жінок-жертв насильства досліджували Н. Паніна, О. Донченко, І. Ковальчук, О. Кікінежді</w:t>
      </w:r>
      <w:r w:rsidR="001E1B62" w:rsidRPr="001E1B62">
        <w:rPr>
          <w:rFonts w:ascii="Times New Roman" w:hAnsi="Times New Roman"/>
          <w:sz w:val="28"/>
          <w:szCs w:val="28"/>
          <w:lang w:val="uk-UA"/>
        </w:rPr>
        <w:t xml:space="preserve"> [9]</w:t>
      </w:r>
      <w:r w:rsidRPr="001A5A66">
        <w:rPr>
          <w:rFonts w:ascii="Times New Roman" w:hAnsi="Times New Roman"/>
          <w:sz w:val="28"/>
          <w:szCs w:val="28"/>
          <w:lang w:val="uk-UA"/>
        </w:rPr>
        <w:t>, Л. Карамушка</w:t>
      </w:r>
      <w:r w:rsidR="001E1B62" w:rsidRPr="001E1B62">
        <w:rPr>
          <w:rFonts w:ascii="Times New Roman" w:hAnsi="Times New Roman"/>
          <w:sz w:val="28"/>
          <w:szCs w:val="28"/>
          <w:lang w:val="uk-UA"/>
        </w:rPr>
        <w:t xml:space="preserve"> [7]</w:t>
      </w:r>
      <w:r w:rsidRPr="001A5A66">
        <w:rPr>
          <w:rFonts w:ascii="Times New Roman" w:hAnsi="Times New Roman"/>
          <w:sz w:val="28"/>
          <w:szCs w:val="28"/>
          <w:lang w:val="uk-UA"/>
        </w:rPr>
        <w:t>, Г. Фірсова</w:t>
      </w:r>
      <w:r w:rsidR="001E1B62" w:rsidRPr="001E1B62">
        <w:rPr>
          <w:rFonts w:ascii="Times New Roman" w:hAnsi="Times New Roman"/>
          <w:sz w:val="28"/>
          <w:szCs w:val="28"/>
          <w:lang w:val="uk-UA"/>
        </w:rPr>
        <w:t xml:space="preserve"> [23]</w:t>
      </w:r>
      <w:r w:rsidRPr="001A5A66">
        <w:rPr>
          <w:rFonts w:ascii="Times New Roman" w:hAnsi="Times New Roman"/>
          <w:sz w:val="28"/>
          <w:szCs w:val="28"/>
          <w:lang w:val="uk-UA"/>
        </w:rPr>
        <w:t>. Зарубіжні дослідники, такі як Е. Вокер</w:t>
      </w:r>
      <w:r w:rsidR="001E1B62" w:rsidRPr="00283E6F">
        <w:rPr>
          <w:rFonts w:ascii="Times New Roman" w:hAnsi="Times New Roman"/>
          <w:sz w:val="28"/>
          <w:szCs w:val="28"/>
          <w:lang w:val="uk-UA"/>
        </w:rPr>
        <w:t xml:space="preserve"> </w:t>
      </w:r>
      <w:r w:rsidR="001E1B62" w:rsidRPr="001E1B62">
        <w:rPr>
          <w:rFonts w:ascii="Times New Roman" w:hAnsi="Times New Roman"/>
          <w:sz w:val="28"/>
          <w:szCs w:val="28"/>
          <w:lang w:val="uk-UA"/>
        </w:rPr>
        <w:t>[</w:t>
      </w:r>
      <w:r w:rsidR="001E1B62" w:rsidRPr="00283E6F">
        <w:rPr>
          <w:rFonts w:ascii="Times New Roman" w:hAnsi="Times New Roman"/>
          <w:sz w:val="28"/>
          <w:szCs w:val="28"/>
          <w:lang w:val="uk-UA"/>
        </w:rPr>
        <w:t>37</w:t>
      </w:r>
      <w:r w:rsidR="001E1B62" w:rsidRPr="001E1B62">
        <w:rPr>
          <w:rFonts w:ascii="Times New Roman" w:hAnsi="Times New Roman"/>
          <w:sz w:val="28"/>
          <w:szCs w:val="28"/>
          <w:lang w:val="uk-UA"/>
        </w:rPr>
        <w:t>]</w:t>
      </w:r>
      <w:r w:rsidRPr="001A5A66">
        <w:rPr>
          <w:rFonts w:ascii="Times New Roman" w:hAnsi="Times New Roman"/>
          <w:sz w:val="28"/>
          <w:szCs w:val="28"/>
          <w:lang w:val="uk-UA"/>
        </w:rPr>
        <w:t>, М. Герман</w:t>
      </w:r>
      <w:r w:rsidR="001E1B62" w:rsidRPr="001E1B62">
        <w:rPr>
          <w:rFonts w:ascii="Times New Roman" w:hAnsi="Times New Roman"/>
          <w:sz w:val="28"/>
          <w:szCs w:val="28"/>
          <w:lang w:val="uk-UA"/>
        </w:rPr>
        <w:t xml:space="preserve"> [27]</w:t>
      </w:r>
      <w:r w:rsidRPr="001A5A66">
        <w:rPr>
          <w:rFonts w:ascii="Times New Roman" w:hAnsi="Times New Roman"/>
          <w:sz w:val="28"/>
          <w:szCs w:val="28"/>
          <w:lang w:val="uk-UA"/>
        </w:rPr>
        <w:t>, Д. Гілліган, Д. Кемпбелл</w:t>
      </w:r>
      <w:r w:rsidR="001E1B62">
        <w:rPr>
          <w:rFonts w:ascii="Times New Roman" w:hAnsi="Times New Roman"/>
          <w:sz w:val="28"/>
          <w:szCs w:val="28"/>
          <w:lang w:val="uk-UA"/>
        </w:rPr>
        <w:t xml:space="preserve"> </w:t>
      </w:r>
      <w:r w:rsidR="001E1B62" w:rsidRPr="001E1B62">
        <w:rPr>
          <w:rFonts w:ascii="Times New Roman" w:hAnsi="Times New Roman"/>
          <w:sz w:val="28"/>
          <w:szCs w:val="28"/>
          <w:lang w:val="uk-UA"/>
        </w:rPr>
        <w:t>[25]</w:t>
      </w:r>
      <w:r w:rsidRPr="001A5A66">
        <w:rPr>
          <w:rFonts w:ascii="Times New Roman" w:hAnsi="Times New Roman"/>
          <w:sz w:val="28"/>
          <w:szCs w:val="28"/>
          <w:lang w:val="uk-UA"/>
        </w:rPr>
        <w:t>, зробили вагомий внесок у вивчення посттравматичних наслідків насильства та методів психологічної підтримки постраждалих.</w:t>
      </w:r>
      <w:r w:rsidR="00A84F10" w:rsidRPr="001A5A66">
        <w:rPr>
          <w:rFonts w:ascii="Times New Roman" w:hAnsi="Times New Roman"/>
          <w:sz w:val="28"/>
          <w:szCs w:val="28"/>
          <w:lang w:val="uk-UA"/>
        </w:rPr>
        <w:t xml:space="preserve"> </w:t>
      </w:r>
      <w:r w:rsidRPr="001A5A66">
        <w:rPr>
          <w:rFonts w:ascii="Times New Roman" w:hAnsi="Times New Roman"/>
          <w:sz w:val="28"/>
          <w:szCs w:val="28"/>
          <w:lang w:val="uk-UA"/>
        </w:rPr>
        <w:t>Водночас, в українській науковій практиці бракує системного підходу до аналізу механізмів соціально-психологічної реабілітації жінок-жертв, який би інтегрував правові, соціальні, культурні та психологічні складові.</w:t>
      </w:r>
    </w:p>
    <w:p w14:paraId="681686A2" w14:textId="77777777" w:rsidR="00835692" w:rsidRPr="001A5A66" w:rsidRDefault="00835692" w:rsidP="00835692">
      <w:pPr>
        <w:spacing w:after="0" w:line="360" w:lineRule="auto"/>
        <w:ind w:firstLine="851"/>
        <w:jc w:val="both"/>
        <w:rPr>
          <w:rFonts w:ascii="Times New Roman" w:hAnsi="Times New Roman"/>
          <w:b/>
          <w:sz w:val="28"/>
          <w:szCs w:val="28"/>
          <w:lang w:val="uk-UA"/>
        </w:rPr>
      </w:pPr>
      <w:r w:rsidRPr="001A5A66">
        <w:rPr>
          <w:rFonts w:ascii="Times New Roman" w:hAnsi="Times New Roman"/>
          <w:b/>
          <w:sz w:val="28"/>
          <w:szCs w:val="28"/>
          <w:lang w:val="uk-UA"/>
        </w:rPr>
        <w:t xml:space="preserve">Об’єкт дослідження: </w:t>
      </w:r>
      <w:r w:rsidRPr="001A5A66">
        <w:rPr>
          <w:rFonts w:ascii="Times New Roman" w:hAnsi="Times New Roman"/>
          <w:sz w:val="28"/>
          <w:szCs w:val="28"/>
          <w:lang w:val="uk-UA"/>
        </w:rPr>
        <w:t>процес соціально-психологічної реабілітації жінок, які зазнали насильницьких дій.</w:t>
      </w:r>
    </w:p>
    <w:p w14:paraId="4337F0B5"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 xml:space="preserve">Предмет дослідження: </w:t>
      </w:r>
      <w:r w:rsidRPr="001A5A66">
        <w:rPr>
          <w:rFonts w:ascii="Times New Roman" w:hAnsi="Times New Roman"/>
          <w:sz w:val="28"/>
          <w:szCs w:val="28"/>
          <w:lang w:val="uk-UA"/>
        </w:rPr>
        <w:t>особливості організації, механізмів та методів соціально-психологічної реабілітації жінок-жертв насильства в Україні.</w:t>
      </w:r>
    </w:p>
    <w:p w14:paraId="541A3342"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lastRenderedPageBreak/>
        <w:t xml:space="preserve">Мета дослідження </w:t>
      </w:r>
      <w:r w:rsidRPr="001A5A66">
        <w:rPr>
          <w:rFonts w:ascii="Times New Roman" w:hAnsi="Times New Roman"/>
          <w:sz w:val="28"/>
          <w:szCs w:val="28"/>
          <w:lang w:val="uk-UA"/>
        </w:rPr>
        <w:t>полягає у визначенні специфіки соціально-психологічної реабілітації жінок-жертв насильницьких дій в Україні, аналізі ефективності існуючих форм допомоги та розробці пропозицій щодо вдосконалення системи підтримки постраждалих.</w:t>
      </w:r>
    </w:p>
    <w:p w14:paraId="0C2D4D36" w14:textId="77777777" w:rsidR="00835692" w:rsidRPr="001A5A66" w:rsidRDefault="00835692" w:rsidP="00835692">
      <w:pPr>
        <w:spacing w:after="0" w:line="360" w:lineRule="auto"/>
        <w:ind w:firstLine="851"/>
        <w:jc w:val="both"/>
        <w:rPr>
          <w:rFonts w:ascii="Times New Roman" w:hAnsi="Times New Roman"/>
          <w:b/>
          <w:sz w:val="28"/>
          <w:szCs w:val="28"/>
          <w:lang w:val="uk-UA"/>
        </w:rPr>
      </w:pPr>
      <w:r w:rsidRPr="001A5A66">
        <w:rPr>
          <w:rFonts w:ascii="Times New Roman" w:hAnsi="Times New Roman"/>
          <w:sz w:val="28"/>
          <w:szCs w:val="28"/>
          <w:lang w:val="uk-UA"/>
        </w:rPr>
        <w:t>Для досягнення поставленої</w:t>
      </w:r>
      <w:r w:rsidRPr="001A5A66">
        <w:rPr>
          <w:rFonts w:ascii="Times New Roman" w:hAnsi="Times New Roman"/>
          <w:b/>
          <w:sz w:val="28"/>
          <w:szCs w:val="28"/>
          <w:lang w:val="uk-UA"/>
        </w:rPr>
        <w:t xml:space="preserve"> мети </w:t>
      </w:r>
      <w:r w:rsidRPr="001A5A66">
        <w:rPr>
          <w:rFonts w:ascii="Times New Roman" w:hAnsi="Times New Roman"/>
          <w:sz w:val="28"/>
          <w:szCs w:val="28"/>
          <w:lang w:val="uk-UA"/>
        </w:rPr>
        <w:t>необхідно вирішити такі</w:t>
      </w:r>
      <w:r w:rsidRPr="001A5A66">
        <w:rPr>
          <w:rFonts w:ascii="Times New Roman" w:hAnsi="Times New Roman"/>
          <w:b/>
          <w:sz w:val="28"/>
          <w:szCs w:val="28"/>
          <w:lang w:val="uk-UA"/>
        </w:rPr>
        <w:t xml:space="preserve"> завдання:</w:t>
      </w:r>
    </w:p>
    <w:p w14:paraId="40F7C91D"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розкрити сутність і види насильства над жінками, охарактеризувати його соціальні та психологічні наслідки;</w:t>
      </w:r>
    </w:p>
    <w:p w14:paraId="7CEB35B9"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дослідити нормативно-правове забезпечення захисту прав жінок в Україні;</w:t>
      </w:r>
    </w:p>
    <w:p w14:paraId="6678F264"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визначити роль соціальних служб, центрів психологічної підтримки та громадських організацій у процесі реабілітації;</w:t>
      </w:r>
    </w:p>
    <w:p w14:paraId="48F7CDA7"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проаналізувати сучасний стан надання соціально-психологічної допомоги жінкам, які зазнали насильства;</w:t>
      </w:r>
    </w:p>
    <w:p w14:paraId="65996C03"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виявити проблеми та бар’єри у системі надання допомоги постраждалим жінкам;</w:t>
      </w:r>
    </w:p>
    <w:p w14:paraId="49D1A1F4" w14:textId="77777777" w:rsidR="00835692" w:rsidRPr="001A5A66" w:rsidRDefault="00835692" w:rsidP="00835692">
      <w:pPr>
        <w:pStyle w:val="a3"/>
        <w:numPr>
          <w:ilvl w:val="0"/>
          <w:numId w:val="4"/>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розробити рекомендації щодо вдосконалення механізмів соціально-психологічної реабілітації жінок-жертв насильства.</w:t>
      </w:r>
    </w:p>
    <w:p w14:paraId="0A3EF8F1"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 xml:space="preserve">Теоретико-методологічну основу дослідження </w:t>
      </w:r>
      <w:r w:rsidRPr="001A5A66">
        <w:rPr>
          <w:rFonts w:ascii="Times New Roman" w:hAnsi="Times New Roman"/>
          <w:sz w:val="28"/>
          <w:szCs w:val="28"/>
          <w:lang w:val="uk-UA"/>
        </w:rPr>
        <w:t>становлять праці вітчизняних і зарубіжних учених у галузі соціальної роботи, психології, права та соціології. Методологічну базу складають системний, порівняльний, соціально-правовий, психологічний та міждисциплінарний підходи, які дозволяють комплексно розглядати феномен реабілітації жінок-жертв насильства.</w:t>
      </w:r>
    </w:p>
    <w:p w14:paraId="2CE0ED39"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Апробація результатів дослідження.</w:t>
      </w:r>
      <w:r w:rsidRPr="001A5A66">
        <w:rPr>
          <w:rFonts w:ascii="Times New Roman" w:hAnsi="Times New Roman"/>
          <w:sz w:val="28"/>
          <w:szCs w:val="28"/>
          <w:lang w:val="uk-UA"/>
        </w:rPr>
        <w:t xml:space="preserve"> Деякі аспекти, які висвітлено у</w:t>
      </w:r>
    </w:p>
    <w:p w14:paraId="4BF97BF9" w14:textId="77777777" w:rsidR="00835692" w:rsidRPr="001A5A66" w:rsidRDefault="00835692" w:rsidP="00835692">
      <w:pPr>
        <w:spacing w:after="0" w:line="360" w:lineRule="auto"/>
        <w:jc w:val="both"/>
        <w:rPr>
          <w:rFonts w:ascii="Times New Roman" w:hAnsi="Times New Roman"/>
          <w:sz w:val="28"/>
          <w:szCs w:val="28"/>
          <w:lang w:val="uk-UA"/>
        </w:rPr>
      </w:pPr>
      <w:r w:rsidRPr="001A5A66">
        <w:rPr>
          <w:rFonts w:ascii="Times New Roman" w:hAnsi="Times New Roman"/>
          <w:sz w:val="28"/>
          <w:szCs w:val="28"/>
          <w:lang w:val="uk-UA"/>
        </w:rPr>
        <w:t>кваліфікаційній роботі доповідалися та публікувалися:</w:t>
      </w:r>
    </w:p>
    <w:p w14:paraId="3D15D83F" w14:textId="77777777" w:rsidR="00835692" w:rsidRPr="001A5A66" w:rsidRDefault="00835692" w:rsidP="00CA58BE">
      <w:pPr>
        <w:pStyle w:val="a3"/>
        <w:numPr>
          <w:ilvl w:val="0"/>
          <w:numId w:val="2"/>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 xml:space="preserve">на </w:t>
      </w:r>
      <w:r w:rsidR="00CA58BE" w:rsidRPr="001A5A66">
        <w:rPr>
          <w:rFonts w:ascii="Times New Roman" w:hAnsi="Times New Roman"/>
          <w:sz w:val="28"/>
          <w:szCs w:val="28"/>
          <w:lang w:val="uk-UA"/>
        </w:rPr>
        <w:t>І</w:t>
      </w:r>
      <w:r w:rsidRPr="001A5A66">
        <w:rPr>
          <w:rFonts w:ascii="Times New Roman" w:hAnsi="Times New Roman"/>
          <w:sz w:val="28"/>
          <w:szCs w:val="28"/>
          <w:lang w:val="uk-UA"/>
        </w:rPr>
        <w:t>V Всеукраїнській науково-практичній конференції «</w:t>
      </w:r>
      <w:r w:rsidR="00CA58BE" w:rsidRPr="001A5A66">
        <w:rPr>
          <w:rFonts w:ascii="Times New Roman" w:hAnsi="Times New Roman"/>
          <w:sz w:val="28"/>
          <w:szCs w:val="28"/>
          <w:lang w:val="uk-UA"/>
        </w:rPr>
        <w:t>Правова та соціальна трансформація сучасного суспільства в умовах євроінтеграції України</w:t>
      </w:r>
      <w:r w:rsidRPr="001A5A66">
        <w:rPr>
          <w:rFonts w:ascii="Times New Roman" w:hAnsi="Times New Roman"/>
          <w:sz w:val="28"/>
          <w:szCs w:val="28"/>
          <w:lang w:val="uk-UA"/>
        </w:rPr>
        <w:t>», із темою «</w:t>
      </w:r>
      <w:r w:rsidR="00CA58BE" w:rsidRPr="001A5A66">
        <w:rPr>
          <w:rFonts w:ascii="Times New Roman" w:hAnsi="Times New Roman"/>
          <w:sz w:val="28"/>
          <w:szCs w:val="28"/>
          <w:lang w:val="uk-UA"/>
        </w:rPr>
        <w:t>Диференціація насильницьких дій над жінками в Україні та світі», м. Ізмаїл (09</w:t>
      </w:r>
      <w:r w:rsidRPr="001A5A66">
        <w:rPr>
          <w:rFonts w:ascii="Times New Roman" w:hAnsi="Times New Roman"/>
          <w:sz w:val="28"/>
          <w:szCs w:val="28"/>
          <w:lang w:val="uk-UA"/>
        </w:rPr>
        <w:t xml:space="preserve"> грудня 202</w:t>
      </w:r>
      <w:r w:rsidR="00CA58BE" w:rsidRPr="001A5A66">
        <w:rPr>
          <w:rFonts w:ascii="Times New Roman" w:hAnsi="Times New Roman"/>
          <w:sz w:val="28"/>
          <w:szCs w:val="28"/>
          <w:lang w:val="uk-UA"/>
        </w:rPr>
        <w:t>4</w:t>
      </w:r>
      <w:r w:rsidRPr="001A5A66">
        <w:rPr>
          <w:rFonts w:ascii="Times New Roman" w:hAnsi="Times New Roman"/>
          <w:sz w:val="28"/>
          <w:szCs w:val="28"/>
          <w:lang w:val="uk-UA"/>
        </w:rPr>
        <w:t xml:space="preserve"> року);</w:t>
      </w:r>
    </w:p>
    <w:p w14:paraId="0A15CC18" w14:textId="77777777" w:rsidR="00062B3A" w:rsidRPr="001A5A66" w:rsidRDefault="00A84F10" w:rsidP="00062B3A">
      <w:pPr>
        <w:pStyle w:val="a3"/>
        <w:numPr>
          <w:ilvl w:val="0"/>
          <w:numId w:val="2"/>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lastRenderedPageBreak/>
        <w:t xml:space="preserve">на </w:t>
      </w:r>
      <w:r w:rsidR="00062B3A" w:rsidRPr="001A5A66">
        <w:rPr>
          <w:rFonts w:ascii="Times New Roman" w:hAnsi="Times New Roman"/>
          <w:sz w:val="28"/>
          <w:szCs w:val="28"/>
          <w:lang w:val="uk-UA"/>
        </w:rPr>
        <w:t>XV Міжнародній інтернет-конференції молодих учених і студентів «Глухівські наукові читання – 2O25. Актуальні питання суспільних тa гуманітарних наук», із темою «Актуальні способи попередження насильницьких дій над жінками в Україні та світі», м. Глухів (10-12 листопада 2025 року);</w:t>
      </w:r>
    </w:p>
    <w:p w14:paraId="01437B15" w14:textId="77777777" w:rsidR="00393D1C" w:rsidRPr="001A5A66" w:rsidRDefault="00393D1C" w:rsidP="00393D1C">
      <w:pPr>
        <w:pStyle w:val="a3"/>
        <w:numPr>
          <w:ilvl w:val="0"/>
          <w:numId w:val="2"/>
        </w:numPr>
        <w:spacing w:after="0" w:line="360" w:lineRule="auto"/>
        <w:ind w:left="0" w:firstLine="851"/>
        <w:jc w:val="both"/>
        <w:rPr>
          <w:rFonts w:ascii="Times New Roman" w:hAnsi="Times New Roman"/>
          <w:sz w:val="28"/>
          <w:szCs w:val="28"/>
          <w:lang w:val="uk-UA"/>
        </w:rPr>
      </w:pPr>
      <w:r w:rsidRPr="001A5A66">
        <w:rPr>
          <w:rFonts w:ascii="Times New Roman" w:hAnsi="Times New Roman"/>
          <w:sz w:val="28"/>
          <w:szCs w:val="28"/>
          <w:lang w:val="uk-UA"/>
        </w:rPr>
        <w:t>на VІІ Всеукраїнській науково-практичній конференції «</w:t>
      </w:r>
      <w:r w:rsidRPr="001A5A66">
        <w:rPr>
          <w:rFonts w:ascii="Times New Roman" w:hAnsi="Times New Roman"/>
          <w:bCs/>
          <w:iCs/>
          <w:sz w:val="28"/>
          <w:szCs w:val="28"/>
          <w:lang w:val="uk-UA"/>
        </w:rPr>
        <w:t>Пріоритети розвитку національної економіки в умовах євроінтеграції України</w:t>
      </w:r>
      <w:r w:rsidRPr="001A5A66">
        <w:rPr>
          <w:rFonts w:ascii="Times New Roman" w:hAnsi="Times New Roman"/>
          <w:sz w:val="28"/>
          <w:szCs w:val="28"/>
          <w:lang w:val="uk-UA"/>
        </w:rPr>
        <w:t>», із темою «Соціально-правова відповідальність як наслідок насильницьких дій проти жінок в Україні», м. Ізмаїл (15 квітня 2025 року).</w:t>
      </w:r>
    </w:p>
    <w:p w14:paraId="14D57740" w14:textId="77777777" w:rsidR="00835692" w:rsidRPr="001A5A66" w:rsidRDefault="00835692" w:rsidP="00835692">
      <w:pPr>
        <w:spacing w:after="0" w:line="360" w:lineRule="auto"/>
        <w:ind w:firstLine="851"/>
        <w:jc w:val="both"/>
        <w:rPr>
          <w:rFonts w:ascii="Times New Roman" w:hAnsi="Times New Roman"/>
          <w:b/>
          <w:sz w:val="28"/>
          <w:szCs w:val="28"/>
          <w:lang w:val="uk-UA"/>
        </w:rPr>
      </w:pPr>
      <w:r w:rsidRPr="001A5A66">
        <w:rPr>
          <w:rFonts w:ascii="Times New Roman" w:hAnsi="Times New Roman"/>
          <w:b/>
          <w:sz w:val="28"/>
          <w:szCs w:val="28"/>
          <w:lang w:val="uk-UA"/>
        </w:rPr>
        <w:t xml:space="preserve">Практична значущість роботи </w:t>
      </w:r>
      <w:r w:rsidRPr="001A5A66">
        <w:rPr>
          <w:rFonts w:ascii="Times New Roman" w:hAnsi="Times New Roman"/>
          <w:sz w:val="28"/>
          <w:szCs w:val="28"/>
          <w:lang w:val="uk-UA"/>
        </w:rPr>
        <w:t>полягає в можливості застосування результатів дослідження у діяльності соціальних працівників, психологів, фахівців центрів соціальних служб, кризових центрів, а також при розробці державних і місцевих програм протидії насильству. Отримані результати можуть бути використані у навчальному процесі для підготовки студентів спеціальностей «Соціальна робота» та «Психологія».</w:t>
      </w:r>
    </w:p>
    <w:p w14:paraId="5C4C8294" w14:textId="77777777" w:rsidR="00835692" w:rsidRPr="001A5A66" w:rsidRDefault="00835692" w:rsidP="00835692">
      <w:pPr>
        <w:spacing w:after="0" w:line="360" w:lineRule="auto"/>
        <w:ind w:firstLine="851"/>
        <w:jc w:val="both"/>
        <w:rPr>
          <w:rFonts w:ascii="Times New Roman" w:hAnsi="Times New Roman"/>
          <w:sz w:val="28"/>
          <w:szCs w:val="28"/>
          <w:lang w:val="uk-UA"/>
        </w:rPr>
      </w:pPr>
      <w:r w:rsidRPr="001A5A66">
        <w:rPr>
          <w:rFonts w:ascii="Times New Roman" w:hAnsi="Times New Roman"/>
          <w:b/>
          <w:sz w:val="28"/>
          <w:szCs w:val="28"/>
          <w:lang w:val="uk-UA"/>
        </w:rPr>
        <w:t xml:space="preserve">Структура </w:t>
      </w:r>
      <w:r w:rsidRPr="001A5A66">
        <w:rPr>
          <w:rFonts w:ascii="Times New Roman" w:hAnsi="Times New Roman"/>
          <w:sz w:val="28"/>
          <w:szCs w:val="28"/>
          <w:lang w:val="uk-UA"/>
        </w:rPr>
        <w:t>магістерської роботи складається зі вступу, трьох розділів, висновків, списку використаних джерел та додатків.</w:t>
      </w:r>
      <w:r w:rsidR="00A84F10" w:rsidRPr="001A5A66">
        <w:rPr>
          <w:rFonts w:ascii="Times New Roman" w:hAnsi="Times New Roman"/>
          <w:sz w:val="28"/>
          <w:szCs w:val="28"/>
          <w:lang w:val="uk-UA"/>
        </w:rPr>
        <w:t xml:space="preserve"> </w:t>
      </w:r>
      <w:r w:rsidR="00A84F10" w:rsidRPr="001A5A66">
        <w:rPr>
          <w:rFonts w:ascii="Times New Roman" w:eastAsia="MS Mincho" w:hAnsi="Times New Roman"/>
          <w:bCs/>
          <w:sz w:val="28"/>
          <w:szCs w:val="28"/>
          <w:lang w:val="uk-UA" w:eastAsia="ja-JP"/>
        </w:rPr>
        <w:t xml:space="preserve">Загальний обсяг роботи викладено на </w:t>
      </w:r>
      <w:r w:rsidR="00DB0FAE">
        <w:rPr>
          <w:rFonts w:ascii="Times New Roman" w:eastAsia="MS Mincho" w:hAnsi="Times New Roman"/>
          <w:bCs/>
          <w:sz w:val="28"/>
          <w:szCs w:val="28"/>
          <w:lang w:val="uk-UA" w:eastAsia="ja-JP"/>
        </w:rPr>
        <w:t>99</w:t>
      </w:r>
      <w:r w:rsidR="00A84F10" w:rsidRPr="00DB0FAE">
        <w:rPr>
          <w:rFonts w:ascii="Times New Roman" w:eastAsia="MS Mincho" w:hAnsi="Times New Roman"/>
          <w:bCs/>
          <w:sz w:val="28"/>
          <w:szCs w:val="28"/>
          <w:lang w:val="uk-UA" w:eastAsia="ja-JP"/>
        </w:rPr>
        <w:t xml:space="preserve"> сторінках</w:t>
      </w:r>
      <w:r w:rsidR="00A84F10" w:rsidRPr="001A5A66">
        <w:rPr>
          <w:rFonts w:ascii="Times New Roman" w:eastAsia="MS Mincho" w:hAnsi="Times New Roman"/>
          <w:bCs/>
          <w:sz w:val="28"/>
          <w:szCs w:val="28"/>
          <w:lang w:val="uk-UA" w:eastAsia="ja-JP"/>
        </w:rPr>
        <w:t xml:space="preserve"> друкарського тексту. Зміст даного дослідження складаєтьс</w:t>
      </w:r>
      <w:r w:rsidR="00DB0FAE">
        <w:rPr>
          <w:rFonts w:ascii="Times New Roman" w:eastAsia="MS Mincho" w:hAnsi="Times New Roman"/>
          <w:bCs/>
          <w:sz w:val="28"/>
          <w:szCs w:val="28"/>
          <w:lang w:val="uk-UA" w:eastAsia="ja-JP"/>
        </w:rPr>
        <w:t>я та розкрито з використанням 14</w:t>
      </w:r>
      <w:r w:rsidR="00A84F10" w:rsidRPr="001A5A66">
        <w:rPr>
          <w:rFonts w:ascii="Times New Roman" w:eastAsia="MS Mincho" w:hAnsi="Times New Roman"/>
          <w:bCs/>
          <w:color w:val="FF0000"/>
          <w:sz w:val="28"/>
          <w:szCs w:val="28"/>
          <w:lang w:val="uk-UA" w:eastAsia="ja-JP"/>
        </w:rPr>
        <w:t xml:space="preserve"> </w:t>
      </w:r>
      <w:r w:rsidR="00DB0FAE">
        <w:rPr>
          <w:rFonts w:ascii="Times New Roman" w:eastAsia="MS Mincho" w:hAnsi="Times New Roman"/>
          <w:bCs/>
          <w:sz w:val="28"/>
          <w:szCs w:val="28"/>
          <w:lang w:val="uk-UA" w:eastAsia="ja-JP"/>
        </w:rPr>
        <w:t>таблиць та 8</w:t>
      </w:r>
      <w:r w:rsidR="00A84F10" w:rsidRPr="001A5A66">
        <w:rPr>
          <w:rFonts w:ascii="Times New Roman" w:eastAsia="MS Mincho" w:hAnsi="Times New Roman"/>
          <w:bCs/>
          <w:sz w:val="28"/>
          <w:szCs w:val="28"/>
          <w:lang w:val="uk-UA" w:eastAsia="ja-JP"/>
        </w:rPr>
        <w:t xml:space="preserve"> рисунків.</w:t>
      </w:r>
    </w:p>
    <w:p w14:paraId="7E3A532C" w14:textId="77777777" w:rsidR="00F2581D" w:rsidRPr="001A5A66" w:rsidRDefault="00F2581D" w:rsidP="00835692">
      <w:pPr>
        <w:spacing w:after="0" w:line="360" w:lineRule="auto"/>
        <w:ind w:firstLine="851"/>
        <w:jc w:val="both"/>
        <w:rPr>
          <w:rFonts w:ascii="Times New Roman" w:hAnsi="Times New Roman"/>
          <w:sz w:val="28"/>
          <w:szCs w:val="28"/>
          <w:lang w:val="uk-UA"/>
        </w:rPr>
      </w:pPr>
    </w:p>
    <w:p w14:paraId="1E95BA9E" w14:textId="77777777" w:rsidR="00F2581D" w:rsidRPr="001A5A66" w:rsidRDefault="00F2581D" w:rsidP="00F2581D">
      <w:pPr>
        <w:spacing w:after="0" w:line="360" w:lineRule="auto"/>
        <w:ind w:firstLine="851"/>
        <w:jc w:val="center"/>
        <w:rPr>
          <w:rFonts w:ascii="Times New Roman" w:hAnsi="Times New Roman"/>
          <w:b/>
          <w:sz w:val="28"/>
          <w:szCs w:val="28"/>
          <w:lang w:val="uk-UA"/>
        </w:rPr>
      </w:pPr>
      <w:r w:rsidRPr="001A5A66">
        <w:rPr>
          <w:rFonts w:ascii="Times New Roman" w:hAnsi="Times New Roman"/>
          <w:b/>
          <w:sz w:val="28"/>
          <w:szCs w:val="28"/>
          <w:lang w:val="uk-UA"/>
        </w:rPr>
        <w:t>РОЗДІЛ І. ТЕОРЕТИЧНО-ПРИКЛАДНІ ОСНОВИ «НАСИЛЬСТВА» та СОЦІАЛЬНО-ПСИХОЛОГІЧНОЇ РЕАБІЛІТАЦІЇ ЖІНОК-ЖЕРТВ НАСИЛЬСТВА</w:t>
      </w:r>
    </w:p>
    <w:p w14:paraId="71250E25" w14:textId="77777777" w:rsidR="00F2581D" w:rsidRPr="001A5A66" w:rsidRDefault="00F2581D" w:rsidP="00F2581D">
      <w:pPr>
        <w:spacing w:after="0" w:line="360" w:lineRule="auto"/>
        <w:ind w:firstLine="851"/>
        <w:jc w:val="center"/>
        <w:rPr>
          <w:rFonts w:ascii="Times New Roman" w:hAnsi="Times New Roman"/>
          <w:b/>
          <w:sz w:val="28"/>
          <w:szCs w:val="28"/>
          <w:lang w:val="uk-UA"/>
        </w:rPr>
      </w:pPr>
    </w:p>
    <w:p w14:paraId="359C9DF9" w14:textId="77777777" w:rsidR="00F2581D" w:rsidRPr="001A5A66" w:rsidRDefault="00F2581D" w:rsidP="00F2581D">
      <w:pPr>
        <w:pStyle w:val="a3"/>
        <w:numPr>
          <w:ilvl w:val="1"/>
          <w:numId w:val="5"/>
        </w:numPr>
        <w:spacing w:after="0" w:line="360" w:lineRule="auto"/>
        <w:ind w:left="0" w:firstLine="851"/>
        <w:jc w:val="both"/>
        <w:rPr>
          <w:rFonts w:ascii="Times New Roman" w:hAnsi="Times New Roman"/>
          <w:b/>
          <w:sz w:val="28"/>
          <w:szCs w:val="28"/>
          <w:lang w:val="uk-UA"/>
        </w:rPr>
      </w:pPr>
      <w:r w:rsidRPr="001A5A66">
        <w:rPr>
          <w:rFonts w:ascii="Times New Roman" w:hAnsi="Times New Roman"/>
          <w:b/>
          <w:sz w:val="28"/>
          <w:szCs w:val="28"/>
          <w:lang w:val="uk-UA"/>
        </w:rPr>
        <w:t>Поняття та види насильства над жінками: соціально-правовий та психологічний аспекти</w:t>
      </w:r>
    </w:p>
    <w:p w14:paraId="54652F19" w14:textId="77777777" w:rsidR="00974F21" w:rsidRPr="001A5A66" w:rsidRDefault="00974F21" w:rsidP="00974F21">
      <w:pPr>
        <w:pStyle w:val="a3"/>
        <w:spacing w:after="0" w:line="360" w:lineRule="auto"/>
        <w:ind w:left="851"/>
        <w:jc w:val="both"/>
        <w:rPr>
          <w:rFonts w:ascii="Times New Roman" w:hAnsi="Times New Roman"/>
          <w:b/>
          <w:sz w:val="28"/>
          <w:szCs w:val="28"/>
          <w:lang w:val="uk-UA"/>
        </w:rPr>
      </w:pPr>
    </w:p>
    <w:p w14:paraId="48CCC386"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Насильство над жінками становить одну з найгостріших соціальних проблем сучасності, яка вимагає міждисциплінарного розгляду через призму права, психології, соціології та соціальної роботи. Розуміння сутності цього </w:t>
      </w:r>
      <w:r w:rsidRPr="001A5A66">
        <w:rPr>
          <w:rFonts w:ascii="Times New Roman" w:eastAsia="Times New Roman" w:hAnsi="Times New Roman"/>
          <w:sz w:val="28"/>
          <w:szCs w:val="28"/>
          <w:lang w:val="uk-UA" w:eastAsia="ru-RU"/>
        </w:rPr>
        <w:lastRenderedPageBreak/>
        <w:t>феномену, його форм і проявів є фундаментальною основою для розробки ефективних стратегій протидії та реабілітації постраждалих осіб. Комплексний аналіз насильства над жінками дозволяє не лише констатувати проблему, але й визначити системні підходи до її вирішення на різних рівнях суспільної організації.</w:t>
      </w:r>
    </w:p>
    <w:p w14:paraId="7275C5AA"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Поняття насильства над жінками еволюціонувало протягом останніх десятиліть від вузького розуміння як фізичного насильств</w:t>
      </w:r>
      <w:r w:rsidR="00061438" w:rsidRPr="001A5A66">
        <w:rPr>
          <w:rFonts w:ascii="Times New Roman" w:eastAsia="Times New Roman" w:hAnsi="Times New Roman"/>
          <w:sz w:val="28"/>
          <w:szCs w:val="28"/>
          <w:lang w:val="uk-UA" w:eastAsia="ru-RU"/>
        </w:rPr>
        <w:t>а до широкої концепції гендерно-</w:t>
      </w:r>
      <w:r w:rsidRPr="001A5A66">
        <w:rPr>
          <w:rFonts w:ascii="Times New Roman" w:eastAsia="Times New Roman" w:hAnsi="Times New Roman"/>
          <w:sz w:val="28"/>
          <w:szCs w:val="28"/>
          <w:lang w:val="uk-UA" w:eastAsia="ru-RU"/>
        </w:rPr>
        <w:t>обумовленого насильства, яке охоплює множинні форми дискримінації та утисків. Декларація Організ</w:t>
      </w:r>
      <w:r w:rsidR="00061438" w:rsidRPr="001A5A66">
        <w:rPr>
          <w:rFonts w:ascii="Times New Roman" w:eastAsia="Times New Roman" w:hAnsi="Times New Roman"/>
          <w:sz w:val="28"/>
          <w:szCs w:val="28"/>
          <w:lang w:val="uk-UA" w:eastAsia="ru-RU"/>
        </w:rPr>
        <w:t>ації Об'єднаних Націй про викорі</w:t>
      </w:r>
      <w:r w:rsidRPr="001A5A66">
        <w:rPr>
          <w:rFonts w:ascii="Times New Roman" w:eastAsia="Times New Roman" w:hAnsi="Times New Roman"/>
          <w:sz w:val="28"/>
          <w:szCs w:val="28"/>
          <w:lang w:val="uk-UA" w:eastAsia="ru-RU"/>
        </w:rPr>
        <w:t xml:space="preserve">нення насильства щодо жінок, прийнята Генеральною Асамблеєю у 1993 році, визначає насильство щодо жінок як </w:t>
      </w:r>
      <w:r w:rsidR="00447064"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будь-який акт насильства, скоєний на ґрунті статевої ознаки, який заподіює або може заподіяти фізичну, статеву чи психологічну шкоду або страждання жінкам, а також загрози скоєння таких актів, примус або свавільне позбавлення волі, будь то в громадському чи особистому житті</w:t>
      </w:r>
      <w:r w:rsidR="00447064" w:rsidRPr="001A5A66">
        <w:rPr>
          <w:rFonts w:ascii="Times New Roman" w:eastAsia="Times New Roman" w:hAnsi="Times New Roman"/>
          <w:sz w:val="28"/>
          <w:szCs w:val="28"/>
          <w:lang w:val="uk-UA" w:eastAsia="ru-RU"/>
        </w:rPr>
        <w:t>»</w:t>
      </w:r>
      <w:r w:rsidR="00383009" w:rsidRPr="00383009">
        <w:rPr>
          <w:rFonts w:ascii="Times New Roman" w:eastAsia="Times New Roman" w:hAnsi="Times New Roman"/>
          <w:sz w:val="28"/>
          <w:szCs w:val="28"/>
          <w:lang w:val="uk-UA" w:eastAsia="ru-RU"/>
        </w:rPr>
        <w:t xml:space="preserve"> </w:t>
      </w:r>
      <w:r w:rsidR="00383009" w:rsidRPr="001E1B62">
        <w:rPr>
          <w:rFonts w:ascii="Times New Roman" w:hAnsi="Times New Roman"/>
          <w:sz w:val="28"/>
          <w:szCs w:val="28"/>
          <w:lang w:val="uk-UA"/>
        </w:rPr>
        <w:t>[</w:t>
      </w:r>
      <w:r w:rsidR="00383009" w:rsidRPr="00383009">
        <w:rPr>
          <w:rFonts w:ascii="Times New Roman" w:hAnsi="Times New Roman"/>
          <w:sz w:val="28"/>
          <w:szCs w:val="28"/>
          <w:lang w:val="uk-UA"/>
        </w:rPr>
        <w:t>4</w:t>
      </w:r>
      <w:r w:rsidR="00383009"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2B2D10BB"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Всесвітня організація охорони здоров'я розширила це визначення, включивши до нього структурні та системні форми насильства, які укорінені в соціальних нормах, традиціях та інституційних практиках. У доповіді ВООЗ 2013 року наголошувалося, що насильство щодо жінок є не лише порушенням прав людини, але й серйозною проблемою громадського здоров'я, яка має далекосяжні наслідки для фізичного, психічного та репродуктивного здоров'я жінок. Епідеміологічні дослідження, проведені в 161 країні світу, встановили, що приблизно 35% жінок у всьому світі протягом життя зазнають фізичного або сексуального насильства з боку інтимного партнера або сексуального насильства з боку інших осіб.</w:t>
      </w:r>
    </w:p>
    <w:p w14:paraId="7AE7A714"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В українському правовому полі концепція насильства над жінками знайшла відображення у Законі України </w:t>
      </w:r>
      <w:r w:rsidR="00447064"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попередження та протидію домашньому насильству</w:t>
      </w:r>
      <w:r w:rsidR="00447064"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від 2017 року</w:t>
      </w:r>
      <w:r w:rsidR="00B62C58">
        <w:rPr>
          <w:rFonts w:ascii="Times New Roman" w:eastAsia="Times New Roman" w:hAnsi="Times New Roman"/>
          <w:sz w:val="28"/>
          <w:szCs w:val="28"/>
          <w:lang w:val="uk-UA" w:eastAsia="ru-RU"/>
        </w:rPr>
        <w:t xml:space="preserve"> </w:t>
      </w:r>
      <w:r w:rsidR="00B62C58" w:rsidRPr="001E1B62">
        <w:rPr>
          <w:rFonts w:ascii="Times New Roman" w:hAnsi="Times New Roman"/>
          <w:sz w:val="28"/>
          <w:szCs w:val="28"/>
          <w:lang w:val="uk-UA"/>
        </w:rPr>
        <w:t>[</w:t>
      </w:r>
      <w:r w:rsidR="00B62C58">
        <w:rPr>
          <w:rFonts w:ascii="Times New Roman" w:hAnsi="Times New Roman"/>
          <w:sz w:val="28"/>
          <w:szCs w:val="28"/>
          <w:lang w:val="uk-UA"/>
        </w:rPr>
        <w:t>21</w:t>
      </w:r>
      <w:r w:rsidR="00B62C58"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який визначає домашнє насильство як діяння (дії або бездіяльність) фізичного, сексуального, психологічного або економічного насильства, що вчиняються в сім'ї чи в </w:t>
      </w:r>
      <w:r w:rsidRPr="001A5A66">
        <w:rPr>
          <w:rFonts w:ascii="Times New Roman" w:eastAsia="Times New Roman" w:hAnsi="Times New Roman"/>
          <w:sz w:val="28"/>
          <w:szCs w:val="28"/>
          <w:lang w:val="uk-UA" w:eastAsia="ru-RU"/>
        </w:rPr>
        <w:lastRenderedPageBreak/>
        <w:t>межах місця проживання або між родичами, або між колишнім чи теперішнім подружжям, або між іншими особами, які спільно проживають (проживали) однією сім'єю, але не перебувають (не перебували) у родинних відносинах чи у шлюбі між собою. Це визначення стало революційним для української правової системи, оскільки вперше закріпило комплексний підхід до розуміння насильства, що виходить за межі лише фізичного впливу</w:t>
      </w:r>
      <w:r w:rsidR="00B62C58">
        <w:rPr>
          <w:rFonts w:ascii="Times New Roman" w:eastAsia="Times New Roman" w:hAnsi="Times New Roman"/>
          <w:sz w:val="28"/>
          <w:szCs w:val="28"/>
          <w:lang w:val="uk-UA" w:eastAsia="ru-RU"/>
        </w:rPr>
        <w:t xml:space="preserve"> </w:t>
      </w:r>
      <w:r w:rsidR="00B62C58" w:rsidRPr="001E1B62">
        <w:rPr>
          <w:rFonts w:ascii="Times New Roman" w:hAnsi="Times New Roman"/>
          <w:sz w:val="28"/>
          <w:szCs w:val="28"/>
          <w:lang w:val="uk-UA"/>
        </w:rPr>
        <w:t>[</w:t>
      </w:r>
      <w:r w:rsidR="00B62C58">
        <w:rPr>
          <w:rFonts w:ascii="Times New Roman" w:hAnsi="Times New Roman"/>
          <w:sz w:val="28"/>
          <w:szCs w:val="28"/>
          <w:lang w:val="uk-UA"/>
        </w:rPr>
        <w:t>34</w:t>
      </w:r>
      <w:r w:rsidR="00B62C58"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24019F9B"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Соціологічне дослідження, проведене Організацією з безпеки і співробітництва в Європі у 2019 році в Україні, виявило, що 67% жінок віком 15-49 років зазнавали принаймні одну форму психологічного, фізичного, сексуального або економічного насильства з боку партнера або іншої особи після досягнення 15-річного віку. Ці дані підтверджують масштабність проблеми та необхідність системного реагування з боку держави та суспільства. Варто зазначити, що статистика фіксує лише офіційно зареєстровані випадки, тоді як значна частина випадків насильства залишається латентною через страх жертв, соціальну стигматизацію, недовіру до правоохоронних органів та інші бар'єри у зверненні по допомогу.</w:t>
      </w:r>
    </w:p>
    <w:p w14:paraId="6D54C22A" w14:textId="77777777" w:rsidR="00974F21" w:rsidRPr="001A5A66" w:rsidRDefault="00974F21"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Сучасна наукова література виділяє чотири основні типи насильства над жінками, кожен з яких має специфічні прояви, механізми здійснення та наслідки для постраждалих</w:t>
      </w:r>
      <w:r w:rsidR="003F60FB">
        <w:rPr>
          <w:rFonts w:ascii="Times New Roman" w:eastAsia="Times New Roman" w:hAnsi="Times New Roman"/>
          <w:sz w:val="28"/>
          <w:szCs w:val="28"/>
          <w:lang w:val="uk-UA" w:eastAsia="ru-RU"/>
        </w:rPr>
        <w:t xml:space="preserve"> (див. Табл. 1.1.)</w:t>
      </w:r>
      <w:r w:rsidRPr="001A5A66">
        <w:rPr>
          <w:rFonts w:ascii="Times New Roman" w:eastAsia="Times New Roman" w:hAnsi="Times New Roman"/>
          <w:sz w:val="28"/>
          <w:szCs w:val="28"/>
          <w:lang w:val="uk-UA" w:eastAsia="ru-RU"/>
        </w:rPr>
        <w:t>. Ця типологія не є взаємовиключною, оскільки в реальній практиці різні форми насильства часто поєднуються та посилюють негативний вплив один одного, створюючи складний патерн травматизації жертви</w:t>
      </w:r>
      <w:r w:rsidR="003F60FB">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w:t>
      </w:r>
    </w:p>
    <w:p w14:paraId="67A9C2B0" w14:textId="77777777" w:rsidR="00447064" w:rsidRPr="001A5A66" w:rsidRDefault="00974F21" w:rsidP="00657B82">
      <w:pPr>
        <w:spacing w:after="0" w:line="360" w:lineRule="auto"/>
        <w:ind w:firstLine="851"/>
        <w:jc w:val="right"/>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 xml:space="preserve">Таблиця 1.1. </w:t>
      </w:r>
    </w:p>
    <w:p w14:paraId="769EB679" w14:textId="77777777" w:rsidR="00974F21" w:rsidRPr="001A5A66" w:rsidRDefault="00974F21" w:rsidP="00657B82">
      <w:pPr>
        <w:spacing w:after="0" w:line="360" w:lineRule="auto"/>
        <w:ind w:firstLine="851"/>
        <w:jc w:val="center"/>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Типологія насильства над жінками: характеристика основних форм</w:t>
      </w:r>
    </w:p>
    <w:p w14:paraId="41CB264F" w14:textId="77777777" w:rsidR="00447064" w:rsidRPr="001A5A66" w:rsidRDefault="00447064" w:rsidP="00657B82">
      <w:pPr>
        <w:spacing w:after="0" w:line="240" w:lineRule="auto"/>
        <w:ind w:firstLine="851"/>
        <w:jc w:val="center"/>
        <w:rPr>
          <w:rFonts w:ascii="Times New Roman" w:eastAsia="Times New Roman" w:hAnsi="Times New Roman"/>
          <w:sz w:val="28"/>
          <w:szCs w:val="28"/>
          <w:lang w:val="uk-UA" w:eastAsia="ru-RU"/>
        </w:rPr>
      </w:pPr>
    </w:p>
    <w:tbl>
      <w:tblPr>
        <w:tblStyle w:val="a8"/>
        <w:tblW w:w="0" w:type="auto"/>
        <w:tblLook w:val="04A0" w:firstRow="1" w:lastRow="0" w:firstColumn="1" w:lastColumn="0" w:noHBand="0" w:noVBand="1"/>
      </w:tblPr>
      <w:tblGrid>
        <w:gridCol w:w="1754"/>
        <w:gridCol w:w="2010"/>
        <w:gridCol w:w="1996"/>
        <w:gridCol w:w="1969"/>
        <w:gridCol w:w="1842"/>
      </w:tblGrid>
      <w:tr w:rsidR="00974F21" w:rsidRPr="00506CCB" w14:paraId="6FF02CC6" w14:textId="77777777" w:rsidTr="00D230A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898356" w14:textId="77777777" w:rsidR="00974F21" w:rsidRPr="00506CCB" w:rsidRDefault="00974F21" w:rsidP="00506CCB">
            <w:pPr>
              <w:jc w:val="center"/>
              <w:rPr>
                <w:rFonts w:ascii="Times New Roman" w:eastAsia="Times New Roman" w:hAnsi="Times New Roman"/>
                <w:b w:val="0"/>
                <w:bCs w:val="0"/>
                <w:sz w:val="24"/>
                <w:szCs w:val="28"/>
                <w:lang w:val="uk-UA" w:eastAsia="ru-RU"/>
              </w:rPr>
            </w:pPr>
            <w:r w:rsidRPr="00506CCB">
              <w:rPr>
                <w:rFonts w:ascii="Times New Roman" w:eastAsia="Times New Roman" w:hAnsi="Times New Roman"/>
                <w:b w:val="0"/>
                <w:bCs w:val="0"/>
                <w:sz w:val="24"/>
                <w:szCs w:val="28"/>
                <w:lang w:val="uk-UA" w:eastAsia="ru-RU"/>
              </w:rPr>
              <w:t>Тип насильства</w:t>
            </w:r>
          </w:p>
        </w:tc>
        <w:tc>
          <w:tcPr>
            <w:tcW w:w="0" w:type="auto"/>
            <w:hideMark/>
          </w:tcPr>
          <w:p w14:paraId="1B803D88" w14:textId="77777777" w:rsidR="00974F21" w:rsidRPr="00506CCB" w:rsidRDefault="00974F21" w:rsidP="00506CC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8"/>
                <w:lang w:val="uk-UA" w:eastAsia="ru-RU"/>
              </w:rPr>
            </w:pPr>
            <w:r w:rsidRPr="00506CCB">
              <w:rPr>
                <w:rFonts w:ascii="Times New Roman" w:eastAsia="Times New Roman" w:hAnsi="Times New Roman"/>
                <w:b w:val="0"/>
                <w:bCs w:val="0"/>
                <w:sz w:val="24"/>
                <w:szCs w:val="28"/>
                <w:lang w:val="uk-UA" w:eastAsia="ru-RU"/>
              </w:rPr>
              <w:t>Визначення та характеристика</w:t>
            </w:r>
          </w:p>
        </w:tc>
        <w:tc>
          <w:tcPr>
            <w:tcW w:w="0" w:type="auto"/>
            <w:hideMark/>
          </w:tcPr>
          <w:p w14:paraId="21C5423B" w14:textId="77777777" w:rsidR="00974F21" w:rsidRPr="00506CCB" w:rsidRDefault="00974F21" w:rsidP="00506CC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8"/>
                <w:lang w:val="uk-UA" w:eastAsia="ru-RU"/>
              </w:rPr>
            </w:pPr>
            <w:r w:rsidRPr="00506CCB">
              <w:rPr>
                <w:rFonts w:ascii="Times New Roman" w:eastAsia="Times New Roman" w:hAnsi="Times New Roman"/>
                <w:b w:val="0"/>
                <w:bCs w:val="0"/>
                <w:sz w:val="24"/>
                <w:szCs w:val="28"/>
                <w:lang w:val="uk-UA" w:eastAsia="ru-RU"/>
              </w:rPr>
              <w:t>Типові прояви</w:t>
            </w:r>
          </w:p>
        </w:tc>
        <w:tc>
          <w:tcPr>
            <w:tcW w:w="0" w:type="auto"/>
            <w:hideMark/>
          </w:tcPr>
          <w:p w14:paraId="278A9146" w14:textId="77777777" w:rsidR="00974F21" w:rsidRPr="00506CCB" w:rsidRDefault="00974F21" w:rsidP="00506CC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8"/>
                <w:lang w:val="uk-UA" w:eastAsia="ru-RU"/>
              </w:rPr>
            </w:pPr>
            <w:r w:rsidRPr="00506CCB">
              <w:rPr>
                <w:rFonts w:ascii="Times New Roman" w:eastAsia="Times New Roman" w:hAnsi="Times New Roman"/>
                <w:b w:val="0"/>
                <w:bCs w:val="0"/>
                <w:sz w:val="24"/>
                <w:szCs w:val="28"/>
                <w:lang w:val="uk-UA" w:eastAsia="ru-RU"/>
              </w:rPr>
              <w:t>Поширеність в Україні (дані ОБСЄ, 2019)</w:t>
            </w:r>
          </w:p>
        </w:tc>
        <w:tc>
          <w:tcPr>
            <w:tcW w:w="0" w:type="auto"/>
            <w:hideMark/>
          </w:tcPr>
          <w:p w14:paraId="09F3FAFB" w14:textId="77777777" w:rsidR="00974F21" w:rsidRPr="00506CCB" w:rsidRDefault="00974F21" w:rsidP="00506CCB">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val="0"/>
                <w:bCs w:val="0"/>
                <w:sz w:val="24"/>
                <w:szCs w:val="28"/>
                <w:lang w:val="uk-UA" w:eastAsia="ru-RU"/>
              </w:rPr>
            </w:pPr>
            <w:r w:rsidRPr="00506CCB">
              <w:rPr>
                <w:rFonts w:ascii="Times New Roman" w:eastAsia="Times New Roman" w:hAnsi="Times New Roman"/>
                <w:b w:val="0"/>
                <w:bCs w:val="0"/>
                <w:sz w:val="24"/>
                <w:szCs w:val="28"/>
                <w:lang w:val="uk-UA" w:eastAsia="ru-RU"/>
              </w:rPr>
              <w:t>Специфічні наслідки</w:t>
            </w:r>
          </w:p>
        </w:tc>
      </w:tr>
      <w:tr w:rsidR="00974F21" w:rsidRPr="00770AA0" w14:paraId="561B372C" w14:textId="77777777" w:rsidTr="00506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BF28D9B" w14:textId="77777777" w:rsidR="00974F21" w:rsidRPr="00506CCB" w:rsidRDefault="00974F21" w:rsidP="00506CCB">
            <w:pPr>
              <w:jc w:val="center"/>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Фізичне насильство</w:t>
            </w:r>
          </w:p>
        </w:tc>
        <w:tc>
          <w:tcPr>
            <w:tcW w:w="0" w:type="auto"/>
            <w:hideMark/>
          </w:tcPr>
          <w:p w14:paraId="532F5FE1"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 xml:space="preserve">Умисне заподіяння фізичного болю або ушкоджень </w:t>
            </w:r>
            <w:r w:rsidRPr="00506CCB">
              <w:rPr>
                <w:rFonts w:ascii="Times New Roman" w:eastAsia="Times New Roman" w:hAnsi="Times New Roman"/>
                <w:sz w:val="24"/>
                <w:szCs w:val="28"/>
                <w:lang w:val="uk-UA" w:eastAsia="ru-RU"/>
              </w:rPr>
              <w:lastRenderedPageBreak/>
              <w:t>через застосування сили, предметів чи зброї</w:t>
            </w:r>
          </w:p>
        </w:tc>
        <w:tc>
          <w:tcPr>
            <w:tcW w:w="0" w:type="auto"/>
            <w:hideMark/>
          </w:tcPr>
          <w:p w14:paraId="5B7E1C38"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lastRenderedPageBreak/>
              <w:t xml:space="preserve">Удари, поштовхи, ляпаси, душіння, застосування </w:t>
            </w:r>
            <w:r w:rsidRPr="00506CCB">
              <w:rPr>
                <w:rFonts w:ascii="Times New Roman" w:eastAsia="Times New Roman" w:hAnsi="Times New Roman"/>
                <w:sz w:val="24"/>
                <w:szCs w:val="28"/>
                <w:lang w:val="uk-UA" w:eastAsia="ru-RU"/>
              </w:rPr>
              <w:lastRenderedPageBreak/>
              <w:t>зброї, обмеження свободи пересування, позбавлення їжі або сну</w:t>
            </w:r>
          </w:p>
        </w:tc>
        <w:tc>
          <w:tcPr>
            <w:tcW w:w="0" w:type="auto"/>
            <w:hideMark/>
          </w:tcPr>
          <w:p w14:paraId="100D7640"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lastRenderedPageBreak/>
              <w:t xml:space="preserve">25% жінок зазнавали фізичного насильства від </w:t>
            </w:r>
            <w:r w:rsidRPr="00506CCB">
              <w:rPr>
                <w:rFonts w:ascii="Times New Roman" w:eastAsia="Times New Roman" w:hAnsi="Times New Roman"/>
                <w:sz w:val="24"/>
                <w:szCs w:val="28"/>
                <w:lang w:val="uk-UA" w:eastAsia="ru-RU"/>
              </w:rPr>
              <w:lastRenderedPageBreak/>
              <w:t>партнера; 16% - від інших осіб</w:t>
            </w:r>
          </w:p>
        </w:tc>
        <w:tc>
          <w:tcPr>
            <w:tcW w:w="0" w:type="auto"/>
            <w:hideMark/>
          </w:tcPr>
          <w:p w14:paraId="6F7E29EC"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lastRenderedPageBreak/>
              <w:t xml:space="preserve">Фізичні травми різного ступеня тяжкості, хронічний біль, </w:t>
            </w:r>
            <w:r w:rsidRPr="00506CCB">
              <w:rPr>
                <w:rFonts w:ascii="Times New Roman" w:eastAsia="Times New Roman" w:hAnsi="Times New Roman"/>
                <w:sz w:val="24"/>
                <w:szCs w:val="28"/>
                <w:lang w:val="uk-UA" w:eastAsia="ru-RU"/>
              </w:rPr>
              <w:lastRenderedPageBreak/>
              <w:t>інвалідність, підвищений ризик смертності</w:t>
            </w:r>
          </w:p>
        </w:tc>
      </w:tr>
      <w:tr w:rsidR="00974F21" w:rsidRPr="00506CCB" w14:paraId="5D3ADFA6" w14:textId="77777777" w:rsidTr="00506CCB">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D207750" w14:textId="77777777" w:rsidR="00974F21" w:rsidRPr="00506CCB" w:rsidRDefault="00974F21" w:rsidP="00506CCB">
            <w:pPr>
              <w:jc w:val="center"/>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lastRenderedPageBreak/>
              <w:t>Психологічне (емоційне) насильство</w:t>
            </w:r>
          </w:p>
        </w:tc>
        <w:tc>
          <w:tcPr>
            <w:tcW w:w="0" w:type="auto"/>
            <w:hideMark/>
          </w:tcPr>
          <w:p w14:paraId="118E1A39"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Систематичні дії, спрямовані на приниження гідності, залякування, контроль та маніпуляцію жертвою</w:t>
            </w:r>
          </w:p>
        </w:tc>
        <w:tc>
          <w:tcPr>
            <w:tcW w:w="0" w:type="auto"/>
            <w:hideMark/>
          </w:tcPr>
          <w:p w14:paraId="1390AE63"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Словесні образи, погрози, ізоляція від соціального оточення, контроль спілкування та переміщень, шантаж, газлайтінг</w:t>
            </w:r>
          </w:p>
        </w:tc>
        <w:tc>
          <w:tcPr>
            <w:tcW w:w="0" w:type="auto"/>
            <w:hideMark/>
          </w:tcPr>
          <w:p w14:paraId="307ECFDA"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56% жінок зазнавали психологічного насильства від партнера; 34% - від інших осіб</w:t>
            </w:r>
          </w:p>
        </w:tc>
        <w:tc>
          <w:tcPr>
            <w:tcW w:w="0" w:type="auto"/>
            <w:hideMark/>
          </w:tcPr>
          <w:p w14:paraId="0BF8A767"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Тривожність, депресія, ПТСР, зниження самооцінки, суїцидальні думки, порушення ідентичності</w:t>
            </w:r>
          </w:p>
        </w:tc>
      </w:tr>
      <w:tr w:rsidR="00974F21" w:rsidRPr="00770AA0" w14:paraId="740A1836" w14:textId="77777777" w:rsidTr="00506CC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6A2DD37" w14:textId="77777777" w:rsidR="00974F21" w:rsidRPr="00506CCB" w:rsidRDefault="00974F21" w:rsidP="00506CCB">
            <w:pPr>
              <w:jc w:val="center"/>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Сексуальне насильство</w:t>
            </w:r>
          </w:p>
        </w:tc>
        <w:tc>
          <w:tcPr>
            <w:tcW w:w="0" w:type="auto"/>
            <w:hideMark/>
          </w:tcPr>
          <w:p w14:paraId="210D4EC4"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Будь-які насильницькі сексуальні дії без згоди жертви або з використанням примусу</w:t>
            </w:r>
          </w:p>
        </w:tc>
        <w:tc>
          <w:tcPr>
            <w:tcW w:w="0" w:type="auto"/>
            <w:hideMark/>
          </w:tcPr>
          <w:p w14:paraId="16936922"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Зґвалтування, сексуальні домагання, примушування до сексуальних дій, сексуальна експлуатація, інцест</w:t>
            </w:r>
          </w:p>
        </w:tc>
        <w:tc>
          <w:tcPr>
            <w:tcW w:w="0" w:type="auto"/>
            <w:hideMark/>
          </w:tcPr>
          <w:p w14:paraId="3034EC1C"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12% жінок зазнавали сексуального насильства від партнера; 6% - від інших осіб</w:t>
            </w:r>
          </w:p>
        </w:tc>
        <w:tc>
          <w:tcPr>
            <w:tcW w:w="0" w:type="auto"/>
            <w:hideMark/>
          </w:tcPr>
          <w:p w14:paraId="7952AED5" w14:textId="77777777" w:rsidR="00974F21" w:rsidRPr="00506CCB" w:rsidRDefault="00974F21" w:rsidP="00506CCB">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Сексуальні дисфункції, гінекологічні проблеми, ПТСР, сексофобії, порушення довіри у відносинах</w:t>
            </w:r>
          </w:p>
        </w:tc>
      </w:tr>
      <w:tr w:rsidR="00974F21" w:rsidRPr="00506CCB" w14:paraId="68D0C98A" w14:textId="77777777" w:rsidTr="00506CCB">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24FD31E" w14:textId="77777777" w:rsidR="00974F21" w:rsidRPr="00506CCB" w:rsidRDefault="00974F21" w:rsidP="00506CCB">
            <w:pPr>
              <w:jc w:val="center"/>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Економічне насильство</w:t>
            </w:r>
          </w:p>
        </w:tc>
        <w:tc>
          <w:tcPr>
            <w:tcW w:w="0" w:type="auto"/>
            <w:hideMark/>
          </w:tcPr>
          <w:p w14:paraId="0B62F759"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Контроль фінансових ресурсів та економічних можливостей жінки з метою створення залежності</w:t>
            </w:r>
          </w:p>
        </w:tc>
        <w:tc>
          <w:tcPr>
            <w:tcW w:w="0" w:type="auto"/>
            <w:hideMark/>
          </w:tcPr>
          <w:p w14:paraId="6EB7D5D0"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Заборона працювати, контроль доходів, позбавлення доступу до грошей, економічна експлуатація, заборгованість</w:t>
            </w:r>
          </w:p>
        </w:tc>
        <w:tc>
          <w:tcPr>
            <w:tcW w:w="0" w:type="auto"/>
            <w:hideMark/>
          </w:tcPr>
          <w:p w14:paraId="1D928D84"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18% жінок зазнавали економічного насильства від партнера</w:t>
            </w:r>
          </w:p>
        </w:tc>
        <w:tc>
          <w:tcPr>
            <w:tcW w:w="0" w:type="auto"/>
            <w:hideMark/>
          </w:tcPr>
          <w:p w14:paraId="1A4BCBA9" w14:textId="77777777" w:rsidR="00974F21" w:rsidRPr="00506CCB" w:rsidRDefault="00974F21" w:rsidP="00506CCB">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506CCB">
              <w:rPr>
                <w:rFonts w:ascii="Times New Roman" w:eastAsia="Times New Roman" w:hAnsi="Times New Roman"/>
                <w:sz w:val="24"/>
                <w:szCs w:val="28"/>
                <w:lang w:val="uk-UA" w:eastAsia="ru-RU"/>
              </w:rPr>
              <w:t>Економічна залежність, неможливість покинути насильника, бідність, безробіття, соціальна ексклюзія</w:t>
            </w:r>
          </w:p>
        </w:tc>
      </w:tr>
    </w:tbl>
    <w:p w14:paraId="2CD0A759" w14:textId="77777777" w:rsidR="00974F21" w:rsidRPr="001A5A66" w:rsidRDefault="00974F21" w:rsidP="00657B82">
      <w:pPr>
        <w:pStyle w:val="a3"/>
        <w:spacing w:after="0" w:line="360" w:lineRule="auto"/>
        <w:ind w:left="851" w:firstLine="851"/>
        <w:jc w:val="both"/>
        <w:rPr>
          <w:rFonts w:ascii="Times New Roman" w:hAnsi="Times New Roman"/>
          <w:sz w:val="28"/>
          <w:szCs w:val="28"/>
          <w:lang w:val="uk-UA"/>
        </w:rPr>
      </w:pPr>
    </w:p>
    <w:p w14:paraId="5BB0D09B" w14:textId="77777777" w:rsidR="0077026D" w:rsidRPr="001A5A66" w:rsidRDefault="0077026D"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Фізичне насильство є найбільш видимою та найлегше ідентифікованою формою насильства над жінками, проте його прояви значно варіюються за інтенсивністю та систематичністю. Дослідження Національної поліції України за 2022 рік показали, що в умовах повномасштабної війни кількість звернень щодо домашнього насильства зросла на 34% порівняно з довоєнним періодом, що пов'язано з підвищенням рівня стресу, травматизації населення, доступністю зброї та послабленням соціального контролю</w:t>
      </w:r>
      <w:r w:rsidR="00A26F07">
        <w:rPr>
          <w:sz w:val="28"/>
          <w:szCs w:val="28"/>
          <w:lang w:val="uk-UA"/>
        </w:rPr>
        <w:t xml:space="preserve"> </w:t>
      </w:r>
      <w:r w:rsidR="00A26F07" w:rsidRPr="001E1B62">
        <w:rPr>
          <w:sz w:val="28"/>
          <w:szCs w:val="28"/>
          <w:lang w:val="uk-UA"/>
        </w:rPr>
        <w:t>[</w:t>
      </w:r>
      <w:r w:rsidR="00A26F07">
        <w:rPr>
          <w:sz w:val="28"/>
          <w:szCs w:val="28"/>
          <w:lang w:val="uk-UA"/>
        </w:rPr>
        <w:t>23</w:t>
      </w:r>
      <w:r w:rsidR="00A26F07" w:rsidRPr="001E1B62">
        <w:rPr>
          <w:sz w:val="28"/>
          <w:szCs w:val="28"/>
          <w:lang w:val="uk-UA"/>
        </w:rPr>
        <w:t>]</w:t>
      </w:r>
      <w:r w:rsidRPr="001A5A66">
        <w:rPr>
          <w:sz w:val="28"/>
          <w:szCs w:val="28"/>
          <w:lang w:val="uk-UA"/>
        </w:rPr>
        <w:t xml:space="preserve">. Важливо розуміти, що фізичне насильство рідко буває ізольованим явищем і </w:t>
      </w:r>
      <w:r w:rsidRPr="001A5A66">
        <w:rPr>
          <w:sz w:val="28"/>
          <w:szCs w:val="28"/>
          <w:lang w:val="uk-UA"/>
        </w:rPr>
        <w:lastRenderedPageBreak/>
        <w:t>майже завжди супроводжується психологічним насильством, яке закріплює владну нерівність у відносинах та утримує жертву в ситуації залежності.</w:t>
      </w:r>
    </w:p>
    <w:p w14:paraId="293FAAE5" w14:textId="77777777" w:rsidR="0077026D" w:rsidRPr="001A5A66" w:rsidRDefault="0077026D"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Психологічне насильство часто недооцінюється як суспільством, так і самими жертвами через відсутність видимих фізичних ушкоджень, проте його наслідки можуть бути не менш руйнівними для психічного здоров'я та соціального функціонування жінки. Профілактичні дослідження, проведені Українським інститутом соціальних досліджень імені Олександра Яременка у 2021 році, встановили, що жінки, які зазнавали тривалого психологічного насильства, демонстрували вищі рівні депресії, тривожності та соматизації порівняно з жінками, які зазнавали переважно фізичного насильства. Це пояснюється тим, що психологічне насильство руйнує базове відчуття безпеки, підриває самооцінку та створює стан хронічної травматизації, від якої складніше відновитися навіть після припинення насильницьких відносин.</w:t>
      </w:r>
    </w:p>
    <w:p w14:paraId="0A8BCBD7" w14:textId="77777777" w:rsidR="0077026D" w:rsidRPr="001A5A66" w:rsidRDefault="0077026D"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 xml:space="preserve">Особливу увагу заслуговує феномен газлайтінгу як специфічної форми психологічного насильства, спрямованої на викривлення реальності жертви та підрив довіри до власного сприйняття. Термін походить від назви п'єси 1938 року </w:t>
      </w:r>
      <w:r w:rsidR="00447064" w:rsidRPr="001A5A66">
        <w:rPr>
          <w:sz w:val="28"/>
          <w:szCs w:val="28"/>
          <w:lang w:val="uk-UA"/>
        </w:rPr>
        <w:t>«</w:t>
      </w:r>
      <w:r w:rsidRPr="001A5A66">
        <w:rPr>
          <w:sz w:val="28"/>
          <w:szCs w:val="28"/>
          <w:lang w:val="uk-UA"/>
        </w:rPr>
        <w:t>Gas Light</w:t>
      </w:r>
      <w:r w:rsidR="00D230A1" w:rsidRPr="001A5A66">
        <w:rPr>
          <w:sz w:val="28"/>
          <w:szCs w:val="28"/>
          <w:lang w:val="uk-UA"/>
        </w:rPr>
        <w:t>»</w:t>
      </w:r>
      <w:r w:rsidRPr="001A5A66">
        <w:rPr>
          <w:sz w:val="28"/>
          <w:szCs w:val="28"/>
          <w:lang w:val="uk-UA"/>
        </w:rPr>
        <w:t>, де чоловік систематично маніпулював освітленням у домі та переконував дружину, що вона божеволіє, коли та помічала зміни. У контексті насильства над жінками газлайтінг проявляється через систематичне заперечення реальності переживань жертви, применшення серйозності насильницьких дій, перекладання відповідальності на жертву та створення атмосфери невизначеності щодо власних почуттів та спогадів</w:t>
      </w:r>
      <w:r w:rsidR="00A26F07">
        <w:rPr>
          <w:sz w:val="28"/>
          <w:szCs w:val="28"/>
          <w:lang w:val="uk-UA"/>
        </w:rPr>
        <w:t xml:space="preserve"> </w:t>
      </w:r>
      <w:r w:rsidR="00A26F07" w:rsidRPr="001E1B62">
        <w:rPr>
          <w:sz w:val="28"/>
          <w:szCs w:val="28"/>
          <w:lang w:val="uk-UA"/>
        </w:rPr>
        <w:t>[</w:t>
      </w:r>
      <w:r w:rsidR="00A26F07">
        <w:rPr>
          <w:sz w:val="28"/>
          <w:szCs w:val="28"/>
          <w:lang w:val="uk-UA"/>
        </w:rPr>
        <w:t>39</w:t>
      </w:r>
      <w:r w:rsidR="00A26F07" w:rsidRPr="001E1B62">
        <w:rPr>
          <w:sz w:val="28"/>
          <w:szCs w:val="28"/>
          <w:lang w:val="uk-UA"/>
        </w:rPr>
        <w:t>]</w:t>
      </w:r>
      <w:r w:rsidRPr="001A5A66">
        <w:rPr>
          <w:sz w:val="28"/>
          <w:szCs w:val="28"/>
          <w:lang w:val="uk-UA"/>
        </w:rPr>
        <w:t>. Дослідження психолога Робіна Стерна показали, що жертви газлайтінгу часто розвивають синдром виученої безпорадності, коли втрачають здатність довіряти власним судженням та приймати самостійні рішення.</w:t>
      </w:r>
    </w:p>
    <w:p w14:paraId="3017B6DF" w14:textId="77777777" w:rsidR="0077026D" w:rsidRPr="001A5A66" w:rsidRDefault="0077026D"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 xml:space="preserve">Сексуальне насильство залишається однією з найбільш табуйованих та латентних форм насильства над жінками через глибоку соціальну стигматизацію, почуття сорому, страх звинувачення та віктимблеймінгу. За </w:t>
      </w:r>
      <w:r w:rsidRPr="001A5A66">
        <w:rPr>
          <w:sz w:val="28"/>
          <w:szCs w:val="28"/>
          <w:lang w:val="uk-UA"/>
        </w:rPr>
        <w:lastRenderedPageBreak/>
        <w:t>даними Міністерства внутрішніх справ України, у 2022 році було зареєстровано 1847 випадків зґвалтування, проте експерти оцінюють, що реальна кількість випадків може бути в 10-15 разів вищою через низький рівень звертань до правоохоронних органів</w:t>
      </w:r>
      <w:r w:rsidR="00A26F07">
        <w:rPr>
          <w:sz w:val="28"/>
          <w:szCs w:val="28"/>
          <w:lang w:val="uk-UA"/>
        </w:rPr>
        <w:t xml:space="preserve"> </w:t>
      </w:r>
      <w:r w:rsidR="00A26F07" w:rsidRPr="001E1B62">
        <w:rPr>
          <w:sz w:val="28"/>
          <w:szCs w:val="28"/>
          <w:lang w:val="uk-UA"/>
        </w:rPr>
        <w:t>[</w:t>
      </w:r>
      <w:r w:rsidR="00A26F07">
        <w:rPr>
          <w:sz w:val="28"/>
          <w:szCs w:val="28"/>
          <w:lang w:val="uk-UA"/>
        </w:rPr>
        <w:t>5</w:t>
      </w:r>
      <w:r w:rsidR="00A26F07" w:rsidRPr="001E1B62">
        <w:rPr>
          <w:sz w:val="28"/>
          <w:szCs w:val="28"/>
          <w:lang w:val="uk-UA"/>
        </w:rPr>
        <w:t>]</w:t>
      </w:r>
      <w:r w:rsidRPr="001A5A66">
        <w:rPr>
          <w:sz w:val="28"/>
          <w:szCs w:val="28"/>
          <w:lang w:val="uk-UA"/>
        </w:rPr>
        <w:t xml:space="preserve">. Особливо вразливою категорією є жінки з інвалідністю, які за даними дослідження фонду </w:t>
      </w:r>
      <w:r w:rsidR="008C0529">
        <w:rPr>
          <w:sz w:val="28"/>
          <w:szCs w:val="28"/>
          <w:lang w:val="uk-UA"/>
        </w:rPr>
        <w:t>«</w:t>
      </w:r>
      <w:r w:rsidRPr="001A5A66">
        <w:rPr>
          <w:sz w:val="28"/>
          <w:szCs w:val="28"/>
          <w:lang w:val="uk-UA"/>
        </w:rPr>
        <w:t>Жінки з інвалідністю</w:t>
      </w:r>
      <w:r w:rsidR="008C0529">
        <w:rPr>
          <w:sz w:val="28"/>
          <w:szCs w:val="28"/>
          <w:lang w:val="uk-UA"/>
        </w:rPr>
        <w:t>»</w:t>
      </w:r>
      <w:r w:rsidRPr="001A5A66">
        <w:rPr>
          <w:sz w:val="28"/>
          <w:szCs w:val="28"/>
          <w:lang w:val="uk-UA"/>
        </w:rPr>
        <w:t xml:space="preserve"> 2020 року, зазнають сексуального насильства вдвічі частіше порівняно із жінками без інвалідності через підвищену залежність від опікунів, обмежену мобільність та стереотипне сприйняття їх як безстатевих істот.</w:t>
      </w:r>
    </w:p>
    <w:p w14:paraId="18CF5298" w14:textId="77777777" w:rsidR="0077026D" w:rsidRPr="001A5A66" w:rsidRDefault="0077026D"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В умовах збройного конфлікту на сході України з 2014 року та повномасштабної російської агресії з 2022 року сексуальне насильство набуло характеру воєнного злочину та методу ведення війни. Місія ООН з прав людини задокументувала численні випадки зґвалтувань, сексуального рабства та інших форм сексуального насильства, вчинених окупаційними військами на тимчасово окупованих територіях. Уповноважена Верховної Ради України з прав людини Дмитро Лубінець повідомив, що станом на грудень 2023 року зафіксовано понад 200 звернень щодо конфліктного сексуального насильства, проте реальна кількість постраждалих може бути значно більшою через страх репресій на окупованих територіях та труднощі з документуванням злочинів.</w:t>
      </w:r>
    </w:p>
    <w:p w14:paraId="64A052EE" w14:textId="77777777" w:rsidR="0077026D" w:rsidRPr="001A5A66" w:rsidRDefault="0077026D" w:rsidP="008C0529">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Економічне насильство як форма контролю над жінкою через обмеження її фінансових ресурсів та економічних можливостей довгий час залишалося поза увагою як науковців, так і практиків</w:t>
      </w:r>
      <w:r w:rsidR="00DB064A">
        <w:rPr>
          <w:sz w:val="28"/>
          <w:szCs w:val="28"/>
          <w:lang w:val="uk-UA"/>
        </w:rPr>
        <w:t xml:space="preserve"> (див. Табл. 1.2.)</w:t>
      </w:r>
      <w:r w:rsidRPr="001A5A66">
        <w:rPr>
          <w:sz w:val="28"/>
          <w:szCs w:val="28"/>
          <w:lang w:val="uk-UA"/>
        </w:rPr>
        <w:t xml:space="preserve">. Проте дослідження останніх років переконливо доводять, що економічне насильство є потужним механізмом утримання жінки в насильницьких відносинах та перешкоджає її виходу з ситуації насильства. За результатами опитування, проведеного громадською організацією </w:t>
      </w:r>
      <w:r w:rsidR="00F04C44" w:rsidRPr="001A5A66">
        <w:rPr>
          <w:sz w:val="28"/>
          <w:szCs w:val="28"/>
          <w:lang w:val="uk-UA"/>
        </w:rPr>
        <w:t>«</w:t>
      </w:r>
      <w:r w:rsidRPr="001A5A66">
        <w:rPr>
          <w:sz w:val="28"/>
          <w:szCs w:val="28"/>
          <w:lang w:val="uk-UA"/>
        </w:rPr>
        <w:t>Ла Страда-</w:t>
      </w:r>
      <w:r w:rsidR="00F04C44" w:rsidRPr="001A5A66">
        <w:rPr>
          <w:sz w:val="28"/>
          <w:szCs w:val="28"/>
          <w:lang w:val="uk-UA"/>
        </w:rPr>
        <w:t>Україна»</w:t>
      </w:r>
      <w:r w:rsidRPr="001A5A66">
        <w:rPr>
          <w:sz w:val="28"/>
          <w:szCs w:val="28"/>
          <w:lang w:val="uk-UA"/>
        </w:rPr>
        <w:t xml:space="preserve"> у 2021 році серед клієнток кризових центрів, 73% жінок називали економічну залежність основною причиною, чому вони не могли раніше покинути насильника.</w:t>
      </w:r>
    </w:p>
    <w:p w14:paraId="759A59C3" w14:textId="77777777" w:rsidR="00D230A1" w:rsidRPr="001A5A66" w:rsidRDefault="0077026D" w:rsidP="008C0529">
      <w:pPr>
        <w:spacing w:after="0" w:line="360" w:lineRule="auto"/>
        <w:ind w:firstLine="851"/>
        <w:jc w:val="right"/>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lastRenderedPageBreak/>
        <w:t xml:space="preserve">Таблиця 1.2. </w:t>
      </w:r>
    </w:p>
    <w:p w14:paraId="3D727DDC" w14:textId="77777777" w:rsidR="0077026D" w:rsidRPr="001A5A66" w:rsidRDefault="0077026D" w:rsidP="008C0529">
      <w:pPr>
        <w:spacing w:after="0" w:line="360" w:lineRule="auto"/>
        <w:ind w:firstLine="851"/>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Форми економічного насильства та їх вплив на жінок</w:t>
      </w:r>
    </w:p>
    <w:tbl>
      <w:tblPr>
        <w:tblStyle w:val="a9"/>
        <w:tblW w:w="0" w:type="auto"/>
        <w:tblLook w:val="04A0" w:firstRow="1" w:lastRow="0" w:firstColumn="1" w:lastColumn="0" w:noHBand="0" w:noVBand="1"/>
      </w:tblPr>
      <w:tblGrid>
        <w:gridCol w:w="2226"/>
        <w:gridCol w:w="2565"/>
        <w:gridCol w:w="3574"/>
        <w:gridCol w:w="1206"/>
      </w:tblGrid>
      <w:tr w:rsidR="0077026D" w:rsidRPr="00731E1A" w14:paraId="0418C08D" w14:textId="77777777" w:rsidTr="00731E1A">
        <w:tc>
          <w:tcPr>
            <w:tcW w:w="0" w:type="auto"/>
            <w:vAlign w:val="center"/>
            <w:hideMark/>
          </w:tcPr>
          <w:p w14:paraId="6C5329AD" w14:textId="77777777" w:rsidR="0077026D" w:rsidRPr="00731E1A" w:rsidRDefault="0077026D" w:rsidP="00C97334">
            <w:pPr>
              <w:jc w:val="center"/>
              <w:rPr>
                <w:rFonts w:ascii="Times New Roman" w:eastAsia="Times New Roman" w:hAnsi="Times New Roman"/>
                <w:b/>
                <w:bCs/>
                <w:sz w:val="24"/>
                <w:szCs w:val="28"/>
                <w:lang w:val="uk-UA" w:eastAsia="ru-RU"/>
              </w:rPr>
            </w:pPr>
            <w:r w:rsidRPr="00731E1A">
              <w:rPr>
                <w:rFonts w:ascii="Times New Roman" w:eastAsia="Times New Roman" w:hAnsi="Times New Roman"/>
                <w:b/>
                <w:bCs/>
                <w:sz w:val="24"/>
                <w:szCs w:val="28"/>
                <w:lang w:val="uk-UA" w:eastAsia="ru-RU"/>
              </w:rPr>
              <w:t>Форма економічного насильства</w:t>
            </w:r>
          </w:p>
        </w:tc>
        <w:tc>
          <w:tcPr>
            <w:tcW w:w="0" w:type="auto"/>
            <w:vAlign w:val="center"/>
            <w:hideMark/>
          </w:tcPr>
          <w:p w14:paraId="4D72B9FF" w14:textId="77777777" w:rsidR="0077026D" w:rsidRPr="00731E1A" w:rsidRDefault="0077026D" w:rsidP="00C97334">
            <w:pPr>
              <w:jc w:val="center"/>
              <w:rPr>
                <w:rFonts w:ascii="Times New Roman" w:eastAsia="Times New Roman" w:hAnsi="Times New Roman"/>
                <w:b/>
                <w:bCs/>
                <w:sz w:val="24"/>
                <w:szCs w:val="28"/>
                <w:lang w:val="uk-UA" w:eastAsia="ru-RU"/>
              </w:rPr>
            </w:pPr>
            <w:r w:rsidRPr="00731E1A">
              <w:rPr>
                <w:rFonts w:ascii="Times New Roman" w:eastAsia="Times New Roman" w:hAnsi="Times New Roman"/>
                <w:b/>
                <w:bCs/>
                <w:sz w:val="24"/>
                <w:szCs w:val="28"/>
                <w:lang w:val="uk-UA" w:eastAsia="ru-RU"/>
              </w:rPr>
              <w:t>Механізм реалізації</w:t>
            </w:r>
          </w:p>
        </w:tc>
        <w:tc>
          <w:tcPr>
            <w:tcW w:w="0" w:type="auto"/>
            <w:vAlign w:val="center"/>
            <w:hideMark/>
          </w:tcPr>
          <w:p w14:paraId="4556580F" w14:textId="77777777" w:rsidR="0077026D" w:rsidRPr="00731E1A" w:rsidRDefault="0077026D" w:rsidP="00C97334">
            <w:pPr>
              <w:jc w:val="center"/>
              <w:rPr>
                <w:rFonts w:ascii="Times New Roman" w:eastAsia="Times New Roman" w:hAnsi="Times New Roman"/>
                <w:b/>
                <w:bCs/>
                <w:sz w:val="24"/>
                <w:szCs w:val="28"/>
                <w:lang w:val="uk-UA" w:eastAsia="ru-RU"/>
              </w:rPr>
            </w:pPr>
            <w:r w:rsidRPr="00731E1A">
              <w:rPr>
                <w:rFonts w:ascii="Times New Roman" w:eastAsia="Times New Roman" w:hAnsi="Times New Roman"/>
                <w:b/>
                <w:bCs/>
                <w:sz w:val="24"/>
                <w:szCs w:val="28"/>
                <w:lang w:val="uk-UA" w:eastAsia="ru-RU"/>
              </w:rPr>
              <w:t>Наслідки для жінки</w:t>
            </w:r>
          </w:p>
        </w:tc>
        <w:tc>
          <w:tcPr>
            <w:tcW w:w="0" w:type="auto"/>
            <w:hideMark/>
          </w:tcPr>
          <w:p w14:paraId="1C7D0AEC" w14:textId="77777777" w:rsidR="0077026D" w:rsidRPr="00731E1A" w:rsidRDefault="0077026D" w:rsidP="00C97334">
            <w:pPr>
              <w:jc w:val="center"/>
              <w:rPr>
                <w:rFonts w:ascii="Times New Roman" w:eastAsia="Times New Roman" w:hAnsi="Times New Roman"/>
                <w:b/>
                <w:bCs/>
                <w:sz w:val="24"/>
                <w:szCs w:val="28"/>
                <w:lang w:val="uk-UA" w:eastAsia="ru-RU"/>
              </w:rPr>
            </w:pPr>
            <w:r w:rsidRPr="00731E1A">
              <w:rPr>
                <w:rFonts w:ascii="Times New Roman" w:eastAsia="Times New Roman" w:hAnsi="Times New Roman"/>
                <w:b/>
                <w:bCs/>
                <w:sz w:val="24"/>
                <w:szCs w:val="28"/>
                <w:lang w:val="uk-UA" w:eastAsia="ru-RU"/>
              </w:rPr>
              <w:t>Частота прояву (%)</w:t>
            </w:r>
          </w:p>
        </w:tc>
      </w:tr>
      <w:tr w:rsidR="0077026D" w:rsidRPr="00731E1A" w14:paraId="27A40B58" w14:textId="77777777" w:rsidTr="00731E1A">
        <w:tc>
          <w:tcPr>
            <w:tcW w:w="0" w:type="auto"/>
            <w:hideMark/>
          </w:tcPr>
          <w:p w14:paraId="449F9945"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Заборона працювати або здобувати освіту</w:t>
            </w:r>
          </w:p>
        </w:tc>
        <w:tc>
          <w:tcPr>
            <w:tcW w:w="0" w:type="auto"/>
            <w:hideMark/>
          </w:tcPr>
          <w:p w14:paraId="39C7C0D0"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Пряма заборона, створення перешкод, саботаж професійної діяльності</w:t>
            </w:r>
          </w:p>
        </w:tc>
        <w:tc>
          <w:tcPr>
            <w:tcW w:w="0" w:type="auto"/>
            <w:hideMark/>
          </w:tcPr>
          <w:p w14:paraId="3F3CAFBF"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Втрата професійної ідентичності, економічна залежність, зниження конкурентоспроможності на ринку праці</w:t>
            </w:r>
          </w:p>
        </w:tc>
        <w:tc>
          <w:tcPr>
            <w:tcW w:w="0" w:type="auto"/>
            <w:vAlign w:val="center"/>
            <w:hideMark/>
          </w:tcPr>
          <w:p w14:paraId="162F1778" w14:textId="77777777" w:rsidR="0077026D" w:rsidRPr="00731E1A" w:rsidRDefault="0077026D" w:rsidP="00C97334">
            <w:pPr>
              <w:jc w:val="center"/>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42%</w:t>
            </w:r>
          </w:p>
        </w:tc>
      </w:tr>
      <w:tr w:rsidR="0077026D" w:rsidRPr="00731E1A" w14:paraId="40A4F114" w14:textId="77777777" w:rsidTr="00731E1A">
        <w:tc>
          <w:tcPr>
            <w:tcW w:w="0" w:type="auto"/>
            <w:hideMark/>
          </w:tcPr>
          <w:p w14:paraId="5B540403"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Контроль та обмеження доступу до фінансів</w:t>
            </w:r>
          </w:p>
        </w:tc>
        <w:tc>
          <w:tcPr>
            <w:tcW w:w="0" w:type="auto"/>
            <w:hideMark/>
          </w:tcPr>
          <w:p w14:paraId="412AC726"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Вилучення заробітної плати, відмова надавати гроші на побутові потреби, обов'язкова звітність за витрати</w:t>
            </w:r>
          </w:p>
        </w:tc>
        <w:tc>
          <w:tcPr>
            <w:tcW w:w="0" w:type="auto"/>
            <w:hideMark/>
          </w:tcPr>
          <w:p w14:paraId="2126D167"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Відсутність автономії, неможливість задовольнити базові потреби, залежність у прийнятті рішень</w:t>
            </w:r>
          </w:p>
        </w:tc>
        <w:tc>
          <w:tcPr>
            <w:tcW w:w="0" w:type="auto"/>
            <w:vAlign w:val="center"/>
            <w:hideMark/>
          </w:tcPr>
          <w:p w14:paraId="693C12AA" w14:textId="77777777" w:rsidR="0077026D" w:rsidRPr="00731E1A" w:rsidRDefault="0077026D" w:rsidP="00C97334">
            <w:pPr>
              <w:jc w:val="center"/>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58%</w:t>
            </w:r>
          </w:p>
        </w:tc>
      </w:tr>
      <w:tr w:rsidR="0077026D" w:rsidRPr="00731E1A" w14:paraId="47936B53" w14:textId="77777777" w:rsidTr="00731E1A">
        <w:tc>
          <w:tcPr>
            <w:tcW w:w="0" w:type="auto"/>
            <w:hideMark/>
          </w:tcPr>
          <w:p w14:paraId="12C166A2"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Примушування до праці або експлуатація</w:t>
            </w:r>
          </w:p>
        </w:tc>
        <w:tc>
          <w:tcPr>
            <w:tcW w:w="0" w:type="auto"/>
            <w:hideMark/>
          </w:tcPr>
          <w:p w14:paraId="208B0A94"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Привласнення заробітку жінки, примушування до важкої праці без винагороди</w:t>
            </w:r>
          </w:p>
        </w:tc>
        <w:tc>
          <w:tcPr>
            <w:tcW w:w="0" w:type="auto"/>
            <w:hideMark/>
          </w:tcPr>
          <w:p w14:paraId="11218C50"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Фізичне виснаження, відчуття безправ'я, порушення трудових прав</w:t>
            </w:r>
          </w:p>
        </w:tc>
        <w:tc>
          <w:tcPr>
            <w:tcW w:w="0" w:type="auto"/>
            <w:vAlign w:val="center"/>
            <w:hideMark/>
          </w:tcPr>
          <w:p w14:paraId="4F10838C" w14:textId="77777777" w:rsidR="0077026D" w:rsidRPr="00731E1A" w:rsidRDefault="0077026D" w:rsidP="00C97334">
            <w:pPr>
              <w:jc w:val="center"/>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31%</w:t>
            </w:r>
          </w:p>
        </w:tc>
      </w:tr>
      <w:tr w:rsidR="0077026D" w:rsidRPr="00731E1A" w14:paraId="2098CF31" w14:textId="77777777" w:rsidTr="00731E1A">
        <w:tc>
          <w:tcPr>
            <w:tcW w:w="0" w:type="auto"/>
            <w:hideMark/>
          </w:tcPr>
          <w:p w14:paraId="7D892458"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Створення боргових зобов'язань від імені жінки</w:t>
            </w:r>
          </w:p>
        </w:tc>
        <w:tc>
          <w:tcPr>
            <w:tcW w:w="0" w:type="auto"/>
            <w:hideMark/>
          </w:tcPr>
          <w:p w14:paraId="114431F7"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Оформлення кредитів без відома жінки, змушування підписувати фінансові документи</w:t>
            </w:r>
          </w:p>
        </w:tc>
        <w:tc>
          <w:tcPr>
            <w:tcW w:w="0" w:type="auto"/>
            <w:hideMark/>
          </w:tcPr>
          <w:p w14:paraId="003D9D16"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Кредитна заборгованість, погіршення кредитної історії, судові переслідування</w:t>
            </w:r>
          </w:p>
        </w:tc>
        <w:tc>
          <w:tcPr>
            <w:tcW w:w="0" w:type="auto"/>
            <w:vAlign w:val="center"/>
            <w:hideMark/>
          </w:tcPr>
          <w:p w14:paraId="56C00BFD" w14:textId="77777777" w:rsidR="0077026D" w:rsidRPr="00731E1A" w:rsidRDefault="0077026D" w:rsidP="00C97334">
            <w:pPr>
              <w:jc w:val="center"/>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24%</w:t>
            </w:r>
          </w:p>
        </w:tc>
      </w:tr>
      <w:tr w:rsidR="0077026D" w:rsidRPr="00731E1A" w14:paraId="433E2A12" w14:textId="77777777" w:rsidTr="00731E1A">
        <w:tc>
          <w:tcPr>
            <w:tcW w:w="0" w:type="auto"/>
            <w:hideMark/>
          </w:tcPr>
          <w:p w14:paraId="21514A58"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Знищення майна або перешкоджання його використанню</w:t>
            </w:r>
          </w:p>
        </w:tc>
        <w:tc>
          <w:tcPr>
            <w:tcW w:w="0" w:type="auto"/>
            <w:hideMark/>
          </w:tcPr>
          <w:p w14:paraId="469DC6A5"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Пошкодження особистих речей, документів, зняття з реєстрації, відмова у доступі до житла</w:t>
            </w:r>
          </w:p>
        </w:tc>
        <w:tc>
          <w:tcPr>
            <w:tcW w:w="0" w:type="auto"/>
            <w:hideMark/>
          </w:tcPr>
          <w:p w14:paraId="2DDA7605" w14:textId="77777777" w:rsidR="0077026D" w:rsidRPr="00731E1A" w:rsidRDefault="0077026D" w:rsidP="00C97334">
            <w:pPr>
              <w:jc w:val="both"/>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Втрата матеріальних ресурсів, безпритульність, відсутність документів для отримання послуг</w:t>
            </w:r>
          </w:p>
        </w:tc>
        <w:tc>
          <w:tcPr>
            <w:tcW w:w="0" w:type="auto"/>
            <w:vAlign w:val="center"/>
            <w:hideMark/>
          </w:tcPr>
          <w:p w14:paraId="30EE5BA2" w14:textId="77777777" w:rsidR="0077026D" w:rsidRPr="00731E1A" w:rsidRDefault="0077026D" w:rsidP="00C97334">
            <w:pPr>
              <w:jc w:val="center"/>
              <w:rPr>
                <w:rFonts w:ascii="Times New Roman" w:eastAsia="Times New Roman" w:hAnsi="Times New Roman"/>
                <w:sz w:val="24"/>
                <w:szCs w:val="28"/>
                <w:lang w:val="uk-UA" w:eastAsia="ru-RU"/>
              </w:rPr>
            </w:pPr>
            <w:r w:rsidRPr="00731E1A">
              <w:rPr>
                <w:rFonts w:ascii="Times New Roman" w:eastAsia="Times New Roman" w:hAnsi="Times New Roman"/>
                <w:sz w:val="24"/>
                <w:szCs w:val="28"/>
                <w:lang w:val="uk-UA" w:eastAsia="ru-RU"/>
              </w:rPr>
              <w:t>37%</w:t>
            </w:r>
          </w:p>
        </w:tc>
      </w:tr>
    </w:tbl>
    <w:p w14:paraId="42E0D4AC" w14:textId="77777777" w:rsidR="0077026D" w:rsidRPr="001A5A66" w:rsidRDefault="0077026D" w:rsidP="00657B82">
      <w:pPr>
        <w:pStyle w:val="a3"/>
        <w:spacing w:after="0" w:line="360" w:lineRule="auto"/>
        <w:ind w:left="851" w:firstLine="851"/>
        <w:jc w:val="both"/>
        <w:rPr>
          <w:rFonts w:ascii="Times New Roman" w:hAnsi="Times New Roman"/>
          <w:sz w:val="28"/>
          <w:szCs w:val="28"/>
          <w:lang w:val="uk-UA"/>
        </w:rPr>
      </w:pPr>
    </w:p>
    <w:p w14:paraId="464BA60C" w14:textId="77777777" w:rsidR="00CD2403" w:rsidRPr="001A5A66" w:rsidRDefault="00CD240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Соціально-правовий вимір насильства над жінками охоплює аналіз цього явища через призму правових норм, інституційних механізмів захисту та соціальних структур, які або протидіють насильству, або навпаки, підтримують його існування. Правова система будь-якої держави відображає домінуючі соціальні цінності та норми, тому еволюція законодавства у сфері протидії насильству над жінками свідчить про зміну суспільних уявлень щодо гендерних ролей, прав жінок та допустимих меж поведінки у приватній сфері</w:t>
      </w:r>
      <w:r w:rsidR="00A26F07">
        <w:rPr>
          <w:rFonts w:ascii="Times New Roman" w:eastAsia="Times New Roman" w:hAnsi="Times New Roman"/>
          <w:sz w:val="28"/>
          <w:szCs w:val="28"/>
          <w:lang w:val="uk-UA" w:eastAsia="ru-RU"/>
        </w:rPr>
        <w:t xml:space="preserve"> </w:t>
      </w:r>
      <w:r w:rsidR="00A26F07" w:rsidRPr="001E1B62">
        <w:rPr>
          <w:rFonts w:ascii="Times New Roman" w:hAnsi="Times New Roman"/>
          <w:sz w:val="28"/>
          <w:szCs w:val="28"/>
          <w:lang w:val="uk-UA"/>
        </w:rPr>
        <w:t>[</w:t>
      </w:r>
      <w:r w:rsidR="00A26F07">
        <w:rPr>
          <w:rFonts w:ascii="Times New Roman" w:hAnsi="Times New Roman"/>
          <w:sz w:val="28"/>
          <w:szCs w:val="28"/>
          <w:lang w:val="uk-UA"/>
        </w:rPr>
        <w:t>22</w:t>
      </w:r>
      <w:r w:rsidR="00A26F07"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5F2DF2D9" w14:textId="77777777" w:rsidR="00CD2403" w:rsidRPr="001A5A66" w:rsidRDefault="00CD240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Історично правові системи більшості країн світу трактували насильство у сім'ї як приватну справу, в яку держава не повинна втручатися. </w:t>
      </w:r>
      <w:r w:rsidRPr="001A5A66">
        <w:rPr>
          <w:rFonts w:ascii="Times New Roman" w:eastAsia="Times New Roman" w:hAnsi="Times New Roman"/>
          <w:sz w:val="28"/>
          <w:szCs w:val="28"/>
          <w:lang w:val="uk-UA" w:eastAsia="ru-RU"/>
        </w:rPr>
        <w:lastRenderedPageBreak/>
        <w:t>Патріархальні норми римського права, які надавали главі сім'ї практично необмежену владу над членами родини, проіснували в модифікованих формах до середини ХХ століття в європейських правових системах. В Україні до здобуття незалежності домашнє насильство не розглядалося як окрема правова категорія, а насильницькі дії кваліфікувалися в рамках загальних злочинів проти особи без урахування специфіки сімейного контексту та гендерної природи такого насильства.</w:t>
      </w:r>
    </w:p>
    <w:p w14:paraId="00CA5C88" w14:textId="77777777" w:rsidR="00CD2403" w:rsidRPr="001A5A66" w:rsidRDefault="00CD240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Поворотним моментом у міжнародному праві стала Конвенція Ради Європи про запобігання насильству стосовно жінок і домашньому насильству та боротьбу з цими явищами, прийнята в Стамбулі у 2011 році. Стамбульська конвенція встановила комплексний підхід до протидії насильству, який включає запобігання, захист постраждалих, переслідування винних та інтегровану політику. Важливим досягненням конвенції стало визнання насильства над жінками як форми дискримінації за ознакою статі та порушення прав людини, що вимагає не лише кримінального переслідування окремих правопорушників, але й системних змін у суспільстві для подолання гендерної нерівності</w:t>
      </w:r>
      <w:r w:rsidR="00A26F07">
        <w:rPr>
          <w:rFonts w:ascii="Times New Roman" w:eastAsia="Times New Roman" w:hAnsi="Times New Roman"/>
          <w:sz w:val="28"/>
          <w:szCs w:val="28"/>
          <w:lang w:val="uk-UA" w:eastAsia="ru-RU"/>
        </w:rPr>
        <w:t xml:space="preserve"> </w:t>
      </w:r>
      <w:r w:rsidR="00A26F07" w:rsidRPr="001E1B62">
        <w:rPr>
          <w:rFonts w:ascii="Times New Roman" w:hAnsi="Times New Roman"/>
          <w:sz w:val="28"/>
          <w:szCs w:val="28"/>
          <w:lang w:val="uk-UA"/>
        </w:rPr>
        <w:t>[</w:t>
      </w:r>
      <w:r w:rsidR="00A26F07">
        <w:rPr>
          <w:rFonts w:ascii="Times New Roman" w:hAnsi="Times New Roman"/>
          <w:sz w:val="28"/>
          <w:szCs w:val="28"/>
          <w:lang w:val="uk-UA"/>
        </w:rPr>
        <w:t>37</w:t>
      </w:r>
      <w:r w:rsidR="00A26F07"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6E4C7DE2" w14:textId="77777777" w:rsidR="00CD2403" w:rsidRPr="001A5A66" w:rsidRDefault="00CD240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Україна підписала Стамбульську конвенцію у 2011 році, проте ратифікація документа досі не відбулася через політичне протистояння та кампанію дезінформації, що приписувала конвенції просування </w:t>
      </w:r>
      <w:r w:rsidR="00DB06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гендерної ідеології</w:t>
      </w:r>
      <w:r w:rsidR="00DB06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та руйнування традиційних сімейних цінностей. Незважаючи на це, український парламент у 2017 році прийняв прогресивний Закон України </w:t>
      </w:r>
      <w:r w:rsidR="00DB06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попередження та протидію домашньому насильству</w:t>
      </w:r>
      <w:r w:rsidR="00DB06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який запровадив багато положень Стамбульської конвенції у національне законодавство</w:t>
      </w:r>
      <w:r w:rsidR="00A53865">
        <w:rPr>
          <w:rFonts w:ascii="Times New Roman" w:eastAsia="Times New Roman" w:hAnsi="Times New Roman"/>
          <w:sz w:val="28"/>
          <w:szCs w:val="28"/>
          <w:lang w:val="uk-UA" w:eastAsia="ru-RU"/>
        </w:rPr>
        <w:t xml:space="preserve"> (див. Табл. 1.3.)</w:t>
      </w:r>
      <w:r w:rsidRPr="001A5A66">
        <w:rPr>
          <w:rFonts w:ascii="Times New Roman" w:eastAsia="Times New Roman" w:hAnsi="Times New Roman"/>
          <w:sz w:val="28"/>
          <w:szCs w:val="28"/>
          <w:lang w:val="uk-UA" w:eastAsia="ru-RU"/>
        </w:rPr>
        <w:t>. Закон передбачив створення системи обмежувальних приписів, програм корекції поведінки кривдників та мобільних бригад соціально-психологічної допомоги постраждалим особам.</w:t>
      </w:r>
    </w:p>
    <w:p w14:paraId="078634F4" w14:textId="77777777" w:rsidR="00C63B19" w:rsidRPr="001A5A66" w:rsidRDefault="00C63B19" w:rsidP="00657B82">
      <w:pPr>
        <w:spacing w:after="0" w:line="360" w:lineRule="auto"/>
        <w:ind w:firstLine="851"/>
        <w:jc w:val="right"/>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Таблиця 1.3.</w:t>
      </w:r>
    </w:p>
    <w:p w14:paraId="42AA183B" w14:textId="77777777" w:rsidR="00CD2403" w:rsidRPr="001A5A66" w:rsidRDefault="00CD2403" w:rsidP="00657B82">
      <w:pPr>
        <w:spacing w:after="0" w:line="360" w:lineRule="auto"/>
        <w:ind w:firstLine="851"/>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Еволюція законодавства України щодо протидії насильству над жінками</w:t>
      </w:r>
    </w:p>
    <w:tbl>
      <w:tblPr>
        <w:tblStyle w:val="a9"/>
        <w:tblW w:w="0" w:type="auto"/>
        <w:tblLook w:val="04A0" w:firstRow="1" w:lastRow="0" w:firstColumn="1" w:lastColumn="0" w:noHBand="0" w:noVBand="1"/>
      </w:tblPr>
      <w:tblGrid>
        <w:gridCol w:w="1073"/>
        <w:gridCol w:w="2490"/>
        <w:gridCol w:w="3125"/>
        <w:gridCol w:w="2883"/>
      </w:tblGrid>
      <w:tr w:rsidR="00CD2403" w:rsidRPr="00C97334" w14:paraId="780DB89C" w14:textId="77777777" w:rsidTr="00C97334">
        <w:tc>
          <w:tcPr>
            <w:tcW w:w="0" w:type="auto"/>
            <w:vAlign w:val="center"/>
            <w:hideMark/>
          </w:tcPr>
          <w:p w14:paraId="127073FE" w14:textId="77777777" w:rsidR="00CD2403" w:rsidRPr="00C97334" w:rsidRDefault="00CD2403" w:rsidP="00C97334">
            <w:pPr>
              <w:jc w:val="center"/>
              <w:rPr>
                <w:rFonts w:ascii="Times New Roman" w:eastAsia="Times New Roman" w:hAnsi="Times New Roman"/>
                <w:b/>
                <w:bCs/>
                <w:sz w:val="24"/>
                <w:szCs w:val="28"/>
                <w:lang w:val="uk-UA" w:eastAsia="ru-RU"/>
              </w:rPr>
            </w:pPr>
            <w:r w:rsidRPr="00C97334">
              <w:rPr>
                <w:rFonts w:ascii="Times New Roman" w:eastAsia="Times New Roman" w:hAnsi="Times New Roman"/>
                <w:b/>
                <w:bCs/>
                <w:sz w:val="24"/>
                <w:szCs w:val="28"/>
                <w:lang w:val="uk-UA" w:eastAsia="ru-RU"/>
              </w:rPr>
              <w:lastRenderedPageBreak/>
              <w:t>Період</w:t>
            </w:r>
          </w:p>
        </w:tc>
        <w:tc>
          <w:tcPr>
            <w:tcW w:w="0" w:type="auto"/>
            <w:vAlign w:val="center"/>
            <w:hideMark/>
          </w:tcPr>
          <w:p w14:paraId="7F1E819B" w14:textId="77777777" w:rsidR="00CD2403" w:rsidRPr="00C97334" w:rsidRDefault="00CD2403" w:rsidP="00C97334">
            <w:pPr>
              <w:jc w:val="center"/>
              <w:rPr>
                <w:rFonts w:ascii="Times New Roman" w:eastAsia="Times New Roman" w:hAnsi="Times New Roman"/>
                <w:b/>
                <w:bCs/>
                <w:sz w:val="24"/>
                <w:szCs w:val="28"/>
                <w:lang w:val="uk-UA" w:eastAsia="ru-RU"/>
              </w:rPr>
            </w:pPr>
            <w:r w:rsidRPr="00C97334">
              <w:rPr>
                <w:rFonts w:ascii="Times New Roman" w:eastAsia="Times New Roman" w:hAnsi="Times New Roman"/>
                <w:b/>
                <w:bCs/>
                <w:sz w:val="24"/>
                <w:szCs w:val="28"/>
                <w:lang w:val="uk-UA" w:eastAsia="ru-RU"/>
              </w:rPr>
              <w:t>Ключові нормативні акти</w:t>
            </w:r>
          </w:p>
        </w:tc>
        <w:tc>
          <w:tcPr>
            <w:tcW w:w="0" w:type="auto"/>
            <w:vAlign w:val="center"/>
            <w:hideMark/>
          </w:tcPr>
          <w:p w14:paraId="505F0933" w14:textId="77777777" w:rsidR="00CD2403" w:rsidRPr="00C97334" w:rsidRDefault="00CD2403" w:rsidP="00C97334">
            <w:pPr>
              <w:jc w:val="center"/>
              <w:rPr>
                <w:rFonts w:ascii="Times New Roman" w:eastAsia="Times New Roman" w:hAnsi="Times New Roman"/>
                <w:b/>
                <w:bCs/>
                <w:sz w:val="24"/>
                <w:szCs w:val="28"/>
                <w:lang w:val="uk-UA" w:eastAsia="ru-RU"/>
              </w:rPr>
            </w:pPr>
            <w:r w:rsidRPr="00C97334">
              <w:rPr>
                <w:rFonts w:ascii="Times New Roman" w:eastAsia="Times New Roman" w:hAnsi="Times New Roman"/>
                <w:b/>
                <w:bCs/>
                <w:sz w:val="24"/>
                <w:szCs w:val="28"/>
                <w:lang w:val="uk-UA" w:eastAsia="ru-RU"/>
              </w:rPr>
              <w:t>Основні положення</w:t>
            </w:r>
          </w:p>
        </w:tc>
        <w:tc>
          <w:tcPr>
            <w:tcW w:w="0" w:type="auto"/>
            <w:vAlign w:val="center"/>
            <w:hideMark/>
          </w:tcPr>
          <w:p w14:paraId="68F0C6F6" w14:textId="77777777" w:rsidR="00CD2403" w:rsidRPr="00C97334" w:rsidRDefault="00CD2403" w:rsidP="00C97334">
            <w:pPr>
              <w:jc w:val="center"/>
              <w:rPr>
                <w:rFonts w:ascii="Times New Roman" w:eastAsia="Times New Roman" w:hAnsi="Times New Roman"/>
                <w:b/>
                <w:bCs/>
                <w:sz w:val="24"/>
                <w:szCs w:val="28"/>
                <w:lang w:val="uk-UA" w:eastAsia="ru-RU"/>
              </w:rPr>
            </w:pPr>
            <w:r w:rsidRPr="00C97334">
              <w:rPr>
                <w:rFonts w:ascii="Times New Roman" w:eastAsia="Times New Roman" w:hAnsi="Times New Roman"/>
                <w:b/>
                <w:bCs/>
                <w:sz w:val="24"/>
                <w:szCs w:val="28"/>
                <w:lang w:val="uk-UA" w:eastAsia="ru-RU"/>
              </w:rPr>
              <w:t>Обмеження та прогалини</w:t>
            </w:r>
          </w:p>
        </w:tc>
      </w:tr>
      <w:tr w:rsidR="00CD2403" w:rsidRPr="00C97334" w14:paraId="0918D40C" w14:textId="77777777" w:rsidTr="00C97334">
        <w:tc>
          <w:tcPr>
            <w:tcW w:w="0" w:type="auto"/>
            <w:vAlign w:val="center"/>
            <w:hideMark/>
          </w:tcPr>
          <w:p w14:paraId="4170326E" w14:textId="77777777" w:rsidR="00CD2403" w:rsidRPr="00C97334" w:rsidRDefault="00CD2403" w:rsidP="00C97334">
            <w:pPr>
              <w:jc w:val="center"/>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1991-2001</w:t>
            </w:r>
          </w:p>
        </w:tc>
        <w:tc>
          <w:tcPr>
            <w:tcW w:w="0" w:type="auto"/>
            <w:hideMark/>
          </w:tcPr>
          <w:p w14:paraId="084B863F"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Кримінальний кодекс УРСР (1960)</w:t>
            </w:r>
          </w:p>
        </w:tc>
        <w:tc>
          <w:tcPr>
            <w:tcW w:w="0" w:type="auto"/>
            <w:hideMark/>
          </w:tcPr>
          <w:p w14:paraId="5469E206"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Кримінальна відповідальність за фізичне насильство в рамках загальних складів злочинів</w:t>
            </w:r>
          </w:p>
        </w:tc>
        <w:tc>
          <w:tcPr>
            <w:tcW w:w="0" w:type="auto"/>
            <w:hideMark/>
          </w:tcPr>
          <w:p w14:paraId="7D10D06D"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Відсутність спеціальних норм щодо домашнього насильства; ігнорування психологічного та економічного насильства</w:t>
            </w:r>
          </w:p>
        </w:tc>
      </w:tr>
      <w:tr w:rsidR="00CD2403" w:rsidRPr="00770AA0" w14:paraId="5716FDB3" w14:textId="77777777" w:rsidTr="00C97334">
        <w:tc>
          <w:tcPr>
            <w:tcW w:w="0" w:type="auto"/>
            <w:vAlign w:val="center"/>
            <w:hideMark/>
          </w:tcPr>
          <w:p w14:paraId="188B79F3" w14:textId="77777777" w:rsidR="00CD2403" w:rsidRPr="00C97334" w:rsidRDefault="00CD2403" w:rsidP="00C97334">
            <w:pPr>
              <w:jc w:val="center"/>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2001-2017</w:t>
            </w:r>
          </w:p>
        </w:tc>
        <w:tc>
          <w:tcPr>
            <w:tcW w:w="0" w:type="auto"/>
            <w:hideMark/>
          </w:tcPr>
          <w:p w14:paraId="39D20B7C"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 xml:space="preserve">Закон України </w:t>
            </w:r>
            <w:r w:rsidR="00F04C44" w:rsidRPr="00C97334">
              <w:rPr>
                <w:rFonts w:ascii="Times New Roman" w:eastAsia="Times New Roman" w:hAnsi="Times New Roman"/>
                <w:sz w:val="24"/>
                <w:szCs w:val="28"/>
                <w:lang w:val="uk-UA" w:eastAsia="ru-RU"/>
              </w:rPr>
              <w:t>«</w:t>
            </w:r>
            <w:r w:rsidRPr="00C97334">
              <w:rPr>
                <w:rFonts w:ascii="Times New Roman" w:eastAsia="Times New Roman" w:hAnsi="Times New Roman"/>
                <w:sz w:val="24"/>
                <w:szCs w:val="28"/>
                <w:lang w:val="uk-UA" w:eastAsia="ru-RU"/>
              </w:rPr>
              <w:t>Про попередження насильства в сім'ї</w:t>
            </w:r>
            <w:r w:rsidR="00F04C44" w:rsidRPr="00C97334">
              <w:rPr>
                <w:rFonts w:ascii="Times New Roman" w:eastAsia="Times New Roman" w:hAnsi="Times New Roman"/>
                <w:sz w:val="24"/>
                <w:szCs w:val="28"/>
                <w:lang w:val="uk-UA" w:eastAsia="ru-RU"/>
              </w:rPr>
              <w:t>»</w:t>
            </w:r>
            <w:r w:rsidRPr="00C97334">
              <w:rPr>
                <w:rFonts w:ascii="Times New Roman" w:eastAsia="Times New Roman" w:hAnsi="Times New Roman"/>
                <w:sz w:val="24"/>
                <w:szCs w:val="28"/>
                <w:lang w:val="uk-UA" w:eastAsia="ru-RU"/>
              </w:rPr>
              <w:t xml:space="preserve"> (2001); Кримінальний кодекс України (2001)</w:t>
            </w:r>
          </w:p>
        </w:tc>
        <w:tc>
          <w:tcPr>
            <w:tcW w:w="0" w:type="auto"/>
            <w:hideMark/>
          </w:tcPr>
          <w:p w14:paraId="4A0F7454"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Введення поняття домашнього насильства; адміністративна відповідальність; захисні приписи</w:t>
            </w:r>
          </w:p>
        </w:tc>
        <w:tc>
          <w:tcPr>
            <w:tcW w:w="0" w:type="auto"/>
            <w:hideMark/>
          </w:tcPr>
          <w:p w14:paraId="4DEEA404"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Неефективність механізмів захисту; відсутність економічної відповідальності кривдника; слабка інституційна підтримка</w:t>
            </w:r>
          </w:p>
        </w:tc>
      </w:tr>
      <w:tr w:rsidR="00CD2403" w:rsidRPr="00C97334" w14:paraId="33E1556A" w14:textId="77777777" w:rsidTr="00C97334">
        <w:tc>
          <w:tcPr>
            <w:tcW w:w="0" w:type="auto"/>
            <w:vAlign w:val="center"/>
            <w:hideMark/>
          </w:tcPr>
          <w:p w14:paraId="280FAA79" w14:textId="77777777" w:rsidR="00CD2403" w:rsidRPr="00C97334" w:rsidRDefault="00CD2403" w:rsidP="00C97334">
            <w:pPr>
              <w:jc w:val="center"/>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2017 - дотепер</w:t>
            </w:r>
          </w:p>
        </w:tc>
        <w:tc>
          <w:tcPr>
            <w:tcW w:w="0" w:type="auto"/>
            <w:hideMark/>
          </w:tcPr>
          <w:p w14:paraId="7C0BB3C1"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 xml:space="preserve">Закон України </w:t>
            </w:r>
            <w:r w:rsidR="00F04C44" w:rsidRPr="00C97334">
              <w:rPr>
                <w:rFonts w:ascii="Times New Roman" w:eastAsia="Times New Roman" w:hAnsi="Times New Roman"/>
                <w:sz w:val="24"/>
                <w:szCs w:val="28"/>
                <w:lang w:val="uk-UA" w:eastAsia="ru-RU"/>
              </w:rPr>
              <w:t>«</w:t>
            </w:r>
            <w:r w:rsidRPr="00C97334">
              <w:rPr>
                <w:rFonts w:ascii="Times New Roman" w:eastAsia="Times New Roman" w:hAnsi="Times New Roman"/>
                <w:sz w:val="24"/>
                <w:szCs w:val="28"/>
                <w:lang w:val="uk-UA" w:eastAsia="ru-RU"/>
              </w:rPr>
              <w:t>Про попередження та протидію домашньому насильству</w:t>
            </w:r>
            <w:r w:rsidR="00F04C44" w:rsidRPr="00C97334">
              <w:rPr>
                <w:rFonts w:ascii="Times New Roman" w:eastAsia="Times New Roman" w:hAnsi="Times New Roman"/>
                <w:sz w:val="24"/>
                <w:szCs w:val="28"/>
                <w:lang w:val="uk-UA" w:eastAsia="ru-RU"/>
              </w:rPr>
              <w:t>»</w:t>
            </w:r>
            <w:r w:rsidRPr="00C97334">
              <w:rPr>
                <w:rFonts w:ascii="Times New Roman" w:eastAsia="Times New Roman" w:hAnsi="Times New Roman"/>
                <w:sz w:val="24"/>
                <w:szCs w:val="28"/>
                <w:lang w:val="uk-UA" w:eastAsia="ru-RU"/>
              </w:rPr>
              <w:t xml:space="preserve"> (2017); зміни до Кримінального кодексу</w:t>
            </w:r>
          </w:p>
        </w:tc>
        <w:tc>
          <w:tcPr>
            <w:tcW w:w="0" w:type="auto"/>
            <w:hideMark/>
          </w:tcPr>
          <w:p w14:paraId="67FBDE1C"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Розширене визначення насильства (фізичне, психологічне, економічне, сексуальне); обмежувальні та термінові заборонні приписи; мобільні бригади; програми для кривдників</w:t>
            </w:r>
          </w:p>
        </w:tc>
        <w:tc>
          <w:tcPr>
            <w:tcW w:w="0" w:type="auto"/>
            <w:hideMark/>
          </w:tcPr>
          <w:p w14:paraId="4484C0B2" w14:textId="77777777" w:rsidR="00CD2403" w:rsidRPr="00C97334" w:rsidRDefault="00CD2403" w:rsidP="00C97334">
            <w:pPr>
              <w:jc w:val="both"/>
              <w:rPr>
                <w:rFonts w:ascii="Times New Roman" w:eastAsia="Times New Roman" w:hAnsi="Times New Roman"/>
                <w:sz w:val="24"/>
                <w:szCs w:val="28"/>
                <w:lang w:val="uk-UA" w:eastAsia="ru-RU"/>
              </w:rPr>
            </w:pPr>
            <w:r w:rsidRPr="00C97334">
              <w:rPr>
                <w:rFonts w:ascii="Times New Roman" w:eastAsia="Times New Roman" w:hAnsi="Times New Roman"/>
                <w:sz w:val="24"/>
                <w:szCs w:val="28"/>
                <w:lang w:val="uk-UA" w:eastAsia="ru-RU"/>
              </w:rPr>
              <w:t>Недостатнє фінансування; нестача спеціалізованих служб; низька обізнаність населення; проблеми правозастосування</w:t>
            </w:r>
          </w:p>
        </w:tc>
      </w:tr>
    </w:tbl>
    <w:p w14:paraId="66969ACC" w14:textId="77777777" w:rsidR="00CD2403" w:rsidRPr="001A5A66" w:rsidRDefault="00CD2403" w:rsidP="00657B82">
      <w:pPr>
        <w:pStyle w:val="a3"/>
        <w:spacing w:after="0" w:line="360" w:lineRule="auto"/>
        <w:ind w:left="851" w:firstLine="851"/>
        <w:jc w:val="both"/>
        <w:rPr>
          <w:rFonts w:ascii="Times New Roman" w:hAnsi="Times New Roman"/>
          <w:sz w:val="28"/>
          <w:szCs w:val="28"/>
          <w:lang w:val="uk-UA"/>
        </w:rPr>
      </w:pPr>
    </w:p>
    <w:p w14:paraId="3ABD7567" w14:textId="77777777" w:rsidR="00687ED3" w:rsidRPr="001A5A66" w:rsidRDefault="00687ED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Аналіз правозастосовної практики свідчить про значний розрив між прогресивним законодавством та його реальною імплементацією. За даними Міністерства соціальної політики України, у 2022 році було видано 6847 термінових заборонних приписів та 4523 обмежувальних приписи, що становить лише невелику частку від реальної кількості випадків домашнього насильства. Основними бар'єрами для ефективного застосування законодавства є недостатня підготовка правоохоронці</w:t>
      </w:r>
      <w:r w:rsidR="00F04C44" w:rsidRPr="001A5A66">
        <w:rPr>
          <w:rFonts w:ascii="Times New Roman" w:eastAsia="Times New Roman" w:hAnsi="Times New Roman"/>
          <w:sz w:val="28"/>
          <w:szCs w:val="28"/>
          <w:lang w:val="uk-UA" w:eastAsia="ru-RU"/>
        </w:rPr>
        <w:t>в та суддів у питаннях гендерно-</w:t>
      </w:r>
      <w:r w:rsidRPr="001A5A66">
        <w:rPr>
          <w:rFonts w:ascii="Times New Roman" w:eastAsia="Times New Roman" w:hAnsi="Times New Roman"/>
          <w:sz w:val="28"/>
          <w:szCs w:val="28"/>
          <w:lang w:val="uk-UA" w:eastAsia="ru-RU"/>
        </w:rPr>
        <w:t>обумовленого насильства, стереотипне мислення про приватний характер сімейних конфліктів, економічні обмеження у фінансуванні захисних служб та низький рівень довіри населення до інститутів правосуддя.</w:t>
      </w:r>
    </w:p>
    <w:p w14:paraId="114DBC79" w14:textId="77777777" w:rsidR="00687ED3" w:rsidRPr="001A5A66" w:rsidRDefault="00687ED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Психологічний аналіз насильства над жінками розкриває складні механізми впливу травматичного досвіду на психіку постраждалих, динаміку насильницьких відносин та психологічні профілі як жертв, так і кривдників. Розуміння психологічних аспектів насильства є критично важливим для розробки ефективних терапевтичних інтервенцій та програм реабілітації, які </w:t>
      </w:r>
      <w:r w:rsidRPr="001A5A66">
        <w:rPr>
          <w:rFonts w:ascii="Times New Roman" w:eastAsia="Times New Roman" w:hAnsi="Times New Roman"/>
          <w:sz w:val="28"/>
          <w:szCs w:val="28"/>
          <w:lang w:val="uk-UA" w:eastAsia="ru-RU"/>
        </w:rPr>
        <w:lastRenderedPageBreak/>
        <w:t>враховують індивідуальні особливості переживання травми та адаптивні стратегії подолання</w:t>
      </w:r>
      <w:r w:rsidR="00A26F07">
        <w:rPr>
          <w:rFonts w:ascii="Times New Roman" w:eastAsia="Times New Roman" w:hAnsi="Times New Roman"/>
          <w:sz w:val="28"/>
          <w:szCs w:val="28"/>
          <w:lang w:val="uk-UA" w:eastAsia="ru-RU"/>
        </w:rPr>
        <w:t xml:space="preserve"> </w:t>
      </w:r>
      <w:r w:rsidR="00A26F07" w:rsidRPr="001E1B62">
        <w:rPr>
          <w:rFonts w:ascii="Times New Roman" w:hAnsi="Times New Roman"/>
          <w:sz w:val="28"/>
          <w:szCs w:val="28"/>
          <w:lang w:val="uk-UA"/>
        </w:rPr>
        <w:t>[</w:t>
      </w:r>
      <w:r w:rsidR="00A26F07">
        <w:rPr>
          <w:rFonts w:ascii="Times New Roman" w:hAnsi="Times New Roman"/>
          <w:sz w:val="28"/>
          <w:szCs w:val="28"/>
          <w:lang w:val="uk-UA"/>
        </w:rPr>
        <w:t>9</w:t>
      </w:r>
      <w:r w:rsidR="00A26F07"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6E442F71" w14:textId="77777777" w:rsidR="00687ED3" w:rsidRPr="001A5A66" w:rsidRDefault="00687ED3"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Теорія циклу насильства, розроблена американською психологинею Ленор Вокер у 1979 році на основі досліджень жінок, які зазнавали домашнього насильства, залишається однією з найбільш впливових концептуальних рамок для розуміння динаміки насильницьких відносин. </w:t>
      </w:r>
      <w:r w:rsidR="00EF2786" w:rsidRPr="001A5A66">
        <w:rPr>
          <w:rFonts w:ascii="Times New Roman" w:eastAsia="Times New Roman" w:hAnsi="Times New Roman"/>
          <w:sz w:val="28"/>
          <w:szCs w:val="28"/>
          <w:lang w:val="uk-UA" w:eastAsia="ru-RU"/>
        </w:rPr>
        <w:t xml:space="preserve">            Л. </w:t>
      </w:r>
      <w:r w:rsidRPr="001A5A66">
        <w:rPr>
          <w:rFonts w:ascii="Times New Roman" w:eastAsia="Times New Roman" w:hAnsi="Times New Roman"/>
          <w:sz w:val="28"/>
          <w:szCs w:val="28"/>
          <w:lang w:val="uk-UA" w:eastAsia="ru-RU"/>
        </w:rPr>
        <w:t xml:space="preserve">Вокер ідентифікувала три фази циклу насильства: фазу наростання напруги, фазу гострого насильства та фазу </w:t>
      </w:r>
      <w:r w:rsidR="002B2260"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медового місяця</w:t>
      </w:r>
      <w:r w:rsidR="002B2260"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або примирення</w:t>
      </w:r>
      <w:r w:rsidR="00EF2786" w:rsidRPr="001A5A66">
        <w:rPr>
          <w:rFonts w:ascii="Times New Roman" w:eastAsia="Times New Roman" w:hAnsi="Times New Roman"/>
          <w:sz w:val="28"/>
          <w:szCs w:val="28"/>
          <w:lang w:val="uk-UA" w:eastAsia="ru-RU"/>
        </w:rPr>
        <w:t xml:space="preserve"> (див. Рис. 1.1.)</w:t>
      </w:r>
      <w:r w:rsidRPr="001A5A66">
        <w:rPr>
          <w:rFonts w:ascii="Times New Roman" w:eastAsia="Times New Roman" w:hAnsi="Times New Roman"/>
          <w:sz w:val="28"/>
          <w:szCs w:val="28"/>
          <w:lang w:val="uk-UA" w:eastAsia="ru-RU"/>
        </w:rPr>
        <w:t xml:space="preserve">. </w:t>
      </w:r>
    </w:p>
    <w:p w14:paraId="48DCF8D0" w14:textId="77777777" w:rsidR="006356D1" w:rsidRDefault="00073036" w:rsidP="00657B82">
      <w:pPr>
        <w:spacing w:before="100" w:beforeAutospacing="1" w:after="100" w:afterAutospacing="1" w:line="240" w:lineRule="auto"/>
        <w:ind w:firstLine="851"/>
        <w:rPr>
          <w:rFonts w:ascii="Times New Roman" w:hAnsi="Times New Roman"/>
          <w:b/>
          <w:sz w:val="28"/>
          <w:szCs w:val="28"/>
          <w:lang w:val="uk-UA"/>
        </w:rPr>
      </w:pPr>
      <w:r>
        <w:rPr>
          <w:rFonts w:ascii="Times New Roman" w:hAnsi="Times New Roman"/>
          <w:b/>
          <w:noProof/>
          <w:sz w:val="28"/>
          <w:szCs w:val="28"/>
          <w:lang w:eastAsia="ru-RU"/>
        </w:rPr>
        <mc:AlternateContent>
          <mc:Choice Requires="wpg">
            <w:drawing>
              <wp:anchor distT="0" distB="0" distL="114300" distR="114300" simplePos="0" relativeHeight="251706368" behindDoc="0" locked="0" layoutInCell="1" allowOverlap="1" wp14:anchorId="79547906" wp14:editId="38B3D0E5">
                <wp:simplePos x="0" y="0"/>
                <wp:positionH relativeFrom="column">
                  <wp:posOffset>304165</wp:posOffset>
                </wp:positionH>
                <wp:positionV relativeFrom="paragraph">
                  <wp:posOffset>131445</wp:posOffset>
                </wp:positionV>
                <wp:extent cx="5359400" cy="3200400"/>
                <wp:effectExtent l="57150" t="38100" r="69850" b="95250"/>
                <wp:wrapNone/>
                <wp:docPr id="33" name="Группа 33"/>
                <wp:cNvGraphicFramePr/>
                <a:graphic xmlns:a="http://schemas.openxmlformats.org/drawingml/2006/main">
                  <a:graphicData uri="http://schemas.microsoft.com/office/word/2010/wordprocessingGroup">
                    <wpg:wgp>
                      <wpg:cNvGrpSpPr/>
                      <wpg:grpSpPr>
                        <a:xfrm>
                          <a:off x="0" y="0"/>
                          <a:ext cx="5359400" cy="3200400"/>
                          <a:chOff x="0" y="0"/>
                          <a:chExt cx="5359400" cy="3200400"/>
                        </a:xfrm>
                      </wpg:grpSpPr>
                      <wps:wsp>
                        <wps:cNvPr id="19" name="Соединительная линия уступом 19"/>
                        <wps:cNvCnPr/>
                        <wps:spPr>
                          <a:xfrm>
                            <a:off x="2209800" y="552450"/>
                            <a:ext cx="381000" cy="628650"/>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wps:wsp>
                        <wps:cNvPr id="24" name="Скругленный прямоугольник 24"/>
                        <wps:cNvSpPr/>
                        <wps:spPr>
                          <a:xfrm>
                            <a:off x="0" y="0"/>
                            <a:ext cx="2209800" cy="1473200"/>
                          </a:xfrm>
                          <a:prstGeom prst="roundRect">
                            <a:avLst/>
                          </a:prstGeom>
                          <a:ln/>
                        </wps:spPr>
                        <wps:style>
                          <a:lnRef idx="1">
                            <a:schemeClr val="dk1"/>
                          </a:lnRef>
                          <a:fillRef idx="2">
                            <a:schemeClr val="dk1"/>
                          </a:fillRef>
                          <a:effectRef idx="1">
                            <a:schemeClr val="dk1"/>
                          </a:effectRef>
                          <a:fontRef idx="minor">
                            <a:schemeClr val="dk1"/>
                          </a:fontRef>
                        </wps:style>
                        <wps:txbx>
                          <w:txbxContent>
                            <w:p w14:paraId="256A3D06" w14:textId="77777777" w:rsidR="00383009" w:rsidRPr="006356D1" w:rsidRDefault="00383009" w:rsidP="006356D1">
                              <w:pPr>
                                <w:spacing w:after="0" w:line="240" w:lineRule="auto"/>
                                <w:jc w:val="center"/>
                                <w:rPr>
                                  <w:rFonts w:ascii="Times New Roman" w:hAnsi="Times New Roman"/>
                                  <w:i/>
                                  <w:sz w:val="24"/>
                                </w:rPr>
                              </w:pPr>
                              <w:r w:rsidRPr="006356D1">
                                <w:rPr>
                                  <w:rFonts w:ascii="Times New Roman" w:hAnsi="Times New Roman"/>
                                  <w:i/>
                                  <w:sz w:val="24"/>
                                </w:rPr>
                                <w:t>ФАЗА 1: НАРОСТАННЯ НАПРУГИ</w:t>
                              </w:r>
                            </w:p>
                            <w:p w14:paraId="77B3CF77"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Дратівливість кривдника   </w:t>
                              </w:r>
                            </w:p>
                            <w:p w14:paraId="482B0297"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Дрібні конфлікти          </w:t>
                              </w:r>
                            </w:p>
                            <w:p w14:paraId="350F2629"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Жертва «ходить по яйцях»  </w:t>
                              </w:r>
                            </w:p>
                            <w:p w14:paraId="2137BB6D"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Намагання втихомирити     </w:t>
                              </w:r>
                            </w:p>
                            <w:p w14:paraId="721E17D7" w14:textId="77777777" w:rsidR="00383009" w:rsidRPr="006356D1" w:rsidRDefault="00383009" w:rsidP="009D6328">
                              <w:pPr>
                                <w:spacing w:after="0" w:line="240" w:lineRule="auto"/>
                                <w:jc w:val="center"/>
                                <w:rPr>
                                  <w:rFonts w:ascii="Times New Roman" w:hAnsi="Times New Roman"/>
                                  <w:sz w:val="24"/>
                                </w:rPr>
                              </w:pPr>
                              <w:r w:rsidRPr="006356D1">
                                <w:rPr>
                                  <w:rFonts w:ascii="Times New Roman" w:hAnsi="Times New Roman"/>
                                  <w:sz w:val="24"/>
                                </w:rPr>
                                <w:t>Тривалість: дні - місяці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6" name="Скругленный прямоугольник 26"/>
                        <wps:cNvSpPr/>
                        <wps:spPr>
                          <a:xfrm>
                            <a:off x="2590800" y="641350"/>
                            <a:ext cx="2603500" cy="1092200"/>
                          </a:xfrm>
                          <a:prstGeom prst="roundRect">
                            <a:avLst/>
                          </a:prstGeom>
                          <a:ln/>
                        </wps:spPr>
                        <wps:style>
                          <a:lnRef idx="1">
                            <a:schemeClr val="dk1"/>
                          </a:lnRef>
                          <a:fillRef idx="2">
                            <a:schemeClr val="dk1"/>
                          </a:fillRef>
                          <a:effectRef idx="1">
                            <a:schemeClr val="dk1"/>
                          </a:effectRef>
                          <a:fontRef idx="minor">
                            <a:schemeClr val="dk1"/>
                          </a:fontRef>
                        </wps:style>
                        <wps:txbx>
                          <w:txbxContent>
                            <w:p w14:paraId="294EBC96" w14:textId="77777777" w:rsidR="00383009" w:rsidRPr="00EB3C25" w:rsidRDefault="00383009" w:rsidP="009D6328">
                              <w:pPr>
                                <w:pStyle w:val="a3"/>
                                <w:spacing w:after="0" w:line="240" w:lineRule="auto"/>
                                <w:ind w:left="0"/>
                                <w:jc w:val="center"/>
                                <w:rPr>
                                  <w:rFonts w:ascii="Times New Roman" w:hAnsi="Times New Roman"/>
                                  <w:i/>
                                  <w:sz w:val="24"/>
                                  <w:szCs w:val="28"/>
                                  <w:lang w:val="uk-UA"/>
                                </w:rPr>
                              </w:pPr>
                              <w:r w:rsidRPr="00EB3C25">
                                <w:rPr>
                                  <w:rFonts w:ascii="Times New Roman" w:hAnsi="Times New Roman"/>
                                  <w:i/>
                                  <w:sz w:val="24"/>
                                  <w:szCs w:val="28"/>
                                  <w:lang w:val="uk-UA"/>
                                </w:rPr>
                                <w:t>ФАЗА 2: ГОСТРЕ НАСИЛЬСТВО</w:t>
                              </w:r>
                            </w:p>
                            <w:p w14:paraId="4CA581AF" w14:textId="77777777" w:rsidR="00383009" w:rsidRPr="00EB3C25" w:rsidRDefault="00383009" w:rsidP="009D6328">
                              <w:pPr>
                                <w:pStyle w:val="a3"/>
                                <w:spacing w:after="0" w:line="240" w:lineRule="auto"/>
                                <w:ind w:left="0"/>
                                <w:jc w:val="both"/>
                                <w:rPr>
                                  <w:rFonts w:ascii="Times New Roman" w:hAnsi="Times New Roman"/>
                                  <w:sz w:val="24"/>
                                  <w:szCs w:val="28"/>
                                  <w:lang w:val="uk-UA"/>
                                </w:rPr>
                              </w:pPr>
                              <w:r w:rsidRPr="00EB3C25">
                                <w:rPr>
                                  <w:rFonts w:ascii="Times New Roman" w:hAnsi="Times New Roman"/>
                                  <w:sz w:val="24"/>
                                  <w:szCs w:val="28"/>
                                  <w:lang w:val="uk-UA"/>
                                </w:rPr>
                                <w:t xml:space="preserve">- Вибух агресії             </w:t>
                              </w:r>
                            </w:p>
                            <w:p w14:paraId="046D0373" w14:textId="77777777" w:rsidR="00383009" w:rsidRPr="00EB3C25" w:rsidRDefault="00383009" w:rsidP="009D6328">
                              <w:pPr>
                                <w:spacing w:after="0" w:line="240" w:lineRule="auto"/>
                                <w:jc w:val="both"/>
                                <w:rPr>
                                  <w:rFonts w:ascii="Times New Roman" w:hAnsi="Times New Roman"/>
                                  <w:sz w:val="24"/>
                                  <w:szCs w:val="28"/>
                                  <w:lang w:val="uk-UA"/>
                                </w:rPr>
                              </w:pPr>
                              <w:r w:rsidRPr="00EB3C25">
                                <w:rPr>
                                  <w:rFonts w:ascii="Times New Roman" w:hAnsi="Times New Roman"/>
                                  <w:sz w:val="24"/>
                                  <w:szCs w:val="28"/>
                                  <w:lang w:val="uk-UA"/>
                                </w:rPr>
                                <w:t xml:space="preserve">-Фізичне/психологічне насильство               - Втрата контролю           </w:t>
                              </w:r>
                            </w:p>
                            <w:p w14:paraId="652A0354" w14:textId="77777777" w:rsidR="00383009" w:rsidRPr="00EB3C25" w:rsidRDefault="00383009" w:rsidP="009D6328">
                              <w:pPr>
                                <w:spacing w:after="0" w:line="240" w:lineRule="auto"/>
                                <w:jc w:val="center"/>
                                <w:rPr>
                                  <w:rFonts w:ascii="Times New Roman" w:hAnsi="Times New Roman"/>
                                  <w:sz w:val="24"/>
                                  <w:szCs w:val="28"/>
                                  <w:lang w:val="uk-UA"/>
                                </w:rPr>
                              </w:pPr>
                              <w:r w:rsidRPr="00EB3C25">
                                <w:rPr>
                                  <w:rFonts w:ascii="Times New Roman" w:hAnsi="Times New Roman"/>
                                  <w:sz w:val="24"/>
                                  <w:szCs w:val="28"/>
                                  <w:lang w:val="uk-UA"/>
                                </w:rPr>
                                <w:t>Тривалість: години - дні</w:t>
                              </w:r>
                            </w:p>
                            <w:p w14:paraId="17CEA255" w14:textId="77777777" w:rsidR="00383009" w:rsidRPr="009D6328" w:rsidRDefault="00383009" w:rsidP="009D6328">
                              <w:pPr>
                                <w:spacing w:after="0" w:line="240" w:lineRule="auto"/>
                                <w:ind w:firstLine="284"/>
                                <w:jc w:val="both"/>
                                <w:rPr>
                                  <w:rFonts w:ascii="Times New Roman" w:hAnsi="Times New Roman"/>
                                  <w:sz w:val="24"/>
                                  <w:lang w:val="uk-UA"/>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7" name="Скругленный прямоугольник 27"/>
                        <wps:cNvSpPr/>
                        <wps:spPr>
                          <a:xfrm>
                            <a:off x="31750" y="1733550"/>
                            <a:ext cx="2178050" cy="1466850"/>
                          </a:xfrm>
                          <a:prstGeom prst="roundRect">
                            <a:avLst/>
                          </a:prstGeom>
                          <a:ln/>
                        </wps:spPr>
                        <wps:style>
                          <a:lnRef idx="1">
                            <a:schemeClr val="dk1"/>
                          </a:lnRef>
                          <a:fillRef idx="2">
                            <a:schemeClr val="dk1"/>
                          </a:fillRef>
                          <a:effectRef idx="1">
                            <a:schemeClr val="dk1"/>
                          </a:effectRef>
                          <a:fontRef idx="minor">
                            <a:schemeClr val="dk1"/>
                          </a:fontRef>
                        </wps:style>
                        <wps:txbx>
                          <w:txbxContent>
                            <w:p w14:paraId="57D4EAF6" w14:textId="77777777" w:rsidR="00383009" w:rsidRPr="00EB3C25" w:rsidRDefault="00383009" w:rsidP="00EB3C25">
                              <w:pPr>
                                <w:pStyle w:val="a3"/>
                                <w:spacing w:after="0" w:line="240" w:lineRule="auto"/>
                                <w:ind w:left="0"/>
                                <w:jc w:val="center"/>
                                <w:rPr>
                                  <w:rFonts w:ascii="Times New Roman" w:hAnsi="Times New Roman"/>
                                  <w:i/>
                                  <w:sz w:val="24"/>
                                  <w:szCs w:val="28"/>
                                  <w:lang w:val="uk-UA"/>
                                </w:rPr>
                              </w:pPr>
                              <w:r w:rsidRPr="00EB3C25">
                                <w:rPr>
                                  <w:rFonts w:ascii="Times New Roman" w:hAnsi="Times New Roman"/>
                                  <w:i/>
                                  <w:sz w:val="24"/>
                                  <w:szCs w:val="28"/>
                                  <w:lang w:val="uk-UA"/>
                                </w:rPr>
                                <w:t>ФАЗА 3: «МЕДОВИЙ МІСЯЦЬ»</w:t>
                              </w:r>
                            </w:p>
                            <w:p w14:paraId="1E46C173"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Вибачення кривдника      </w:t>
                              </w:r>
                            </w:p>
                            <w:p w14:paraId="1B7829B4"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Обіцянки змінитися        </w:t>
                              </w:r>
                            </w:p>
                            <w:p w14:paraId="6BE49875"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Романтичні жести          </w:t>
                              </w:r>
                            </w:p>
                            <w:p w14:paraId="3BB9B7F1"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Жертва вірить у зміни     </w:t>
                              </w:r>
                            </w:p>
                            <w:p w14:paraId="5ED260B5" w14:textId="77777777" w:rsidR="00383009" w:rsidRPr="00691C03" w:rsidRDefault="00383009" w:rsidP="00691C03">
                              <w:pPr>
                                <w:spacing w:after="0" w:line="240" w:lineRule="auto"/>
                                <w:jc w:val="center"/>
                                <w:rPr>
                                  <w:rFonts w:ascii="Times New Roman" w:hAnsi="Times New Roman"/>
                                  <w:sz w:val="28"/>
                                </w:rPr>
                              </w:pPr>
                              <w:r w:rsidRPr="00691C03">
                                <w:rPr>
                                  <w:rFonts w:ascii="Times New Roman" w:hAnsi="Times New Roman"/>
                                  <w:sz w:val="24"/>
                                  <w:szCs w:val="28"/>
                                  <w:lang w:val="uk-UA"/>
                                </w:rPr>
                                <w:t>Тривалість: дні - тижні</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9" name="Скругленный прямоугольник 29"/>
                        <wps:cNvSpPr/>
                        <wps:spPr>
                          <a:xfrm>
                            <a:off x="2933700" y="2108200"/>
                            <a:ext cx="2425700" cy="1003300"/>
                          </a:xfrm>
                          <a:prstGeom prst="roundRect">
                            <a:avLst/>
                          </a:prstGeom>
                          <a:ln/>
                        </wps:spPr>
                        <wps:style>
                          <a:lnRef idx="1">
                            <a:schemeClr val="dk1"/>
                          </a:lnRef>
                          <a:fillRef idx="2">
                            <a:schemeClr val="dk1"/>
                          </a:fillRef>
                          <a:effectRef idx="1">
                            <a:schemeClr val="dk1"/>
                          </a:effectRef>
                          <a:fontRef idx="minor">
                            <a:schemeClr val="dk1"/>
                          </a:fontRef>
                        </wps:style>
                        <wps:txbx>
                          <w:txbxContent>
                            <w:p w14:paraId="4B369331" w14:textId="77777777" w:rsidR="00383009" w:rsidRPr="00073036" w:rsidRDefault="00383009" w:rsidP="00073036">
                              <w:pPr>
                                <w:pStyle w:val="a3"/>
                                <w:spacing w:after="0" w:line="240" w:lineRule="auto"/>
                                <w:ind w:left="0"/>
                                <w:jc w:val="center"/>
                                <w:rPr>
                                  <w:rFonts w:ascii="Times New Roman" w:hAnsi="Times New Roman"/>
                                  <w:sz w:val="24"/>
                                  <w:szCs w:val="28"/>
                                  <w:lang w:val="uk-UA"/>
                                </w:rPr>
                              </w:pPr>
                              <w:r w:rsidRPr="00073036">
                                <w:rPr>
                                  <w:rFonts w:ascii="Times New Roman" w:hAnsi="Times New Roman"/>
                                  <w:sz w:val="24"/>
                                  <w:szCs w:val="28"/>
                                  <w:lang w:val="uk-UA"/>
                                </w:rPr>
                                <w:t>ПОВТОРЕННЯ ЦИКЛУ</w:t>
                              </w:r>
                            </w:p>
                            <w:p w14:paraId="07B9A7B4" w14:textId="77777777" w:rsidR="00383009" w:rsidRPr="00073036" w:rsidRDefault="00383009" w:rsidP="00073036">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073036">
                                <w:rPr>
                                  <w:rFonts w:ascii="Cambria Math" w:hAnsi="Cambria Math" w:cs="Cambria Math"/>
                                  <w:sz w:val="24"/>
                                  <w:szCs w:val="28"/>
                                  <w:lang w:val="uk-UA"/>
                                </w:rPr>
                                <w:t>↻</w:t>
                              </w:r>
                              <w:r w:rsidRPr="00073036">
                                <w:rPr>
                                  <w:rFonts w:ascii="Times New Roman" w:hAnsi="Times New Roman"/>
                                  <w:sz w:val="24"/>
                                  <w:szCs w:val="28"/>
                                  <w:lang w:val="uk-UA"/>
                                </w:rPr>
                                <w:t xml:space="preserve"> Цикл повторюється        </w:t>
                              </w:r>
                            </w:p>
                            <w:p w14:paraId="78636341" w14:textId="77777777" w:rsidR="00383009" w:rsidRPr="00073036" w:rsidRDefault="00383009" w:rsidP="00073036">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073036">
                                <w:rPr>
                                  <w:rFonts w:ascii="Cambria Math" w:hAnsi="Cambria Math" w:cs="Cambria Math"/>
                                  <w:sz w:val="24"/>
                                  <w:szCs w:val="28"/>
                                  <w:lang w:val="uk-UA"/>
                                </w:rPr>
                                <w:t>↻</w:t>
                              </w:r>
                              <w:r w:rsidRPr="00073036">
                                <w:rPr>
                                  <w:rFonts w:ascii="Times New Roman" w:hAnsi="Times New Roman"/>
                                  <w:sz w:val="24"/>
                                  <w:szCs w:val="28"/>
                                  <w:lang w:val="uk-UA"/>
                                </w:rPr>
                                <w:t xml:space="preserve"> Фази скорочуються         </w:t>
                              </w:r>
                            </w:p>
                            <w:p w14:paraId="17E39DAA" w14:textId="77777777" w:rsidR="00383009" w:rsidRPr="00073036" w:rsidRDefault="00383009" w:rsidP="00073036">
                              <w:pPr>
                                <w:spacing w:after="0" w:line="240" w:lineRule="auto"/>
                                <w:jc w:val="both"/>
                                <w:rPr>
                                  <w:rFonts w:ascii="Times New Roman" w:hAnsi="Times New Roman"/>
                                  <w:sz w:val="28"/>
                                  <w:lang w:val="uk-UA"/>
                                </w:rPr>
                              </w:pPr>
                              <w:r w:rsidRPr="00073036">
                                <w:rPr>
                                  <w:rFonts w:ascii="Times New Roman" w:hAnsi="Times New Roman"/>
                                  <w:sz w:val="24"/>
                                  <w:szCs w:val="28"/>
                                  <w:lang w:val="uk-UA"/>
                                </w:rPr>
                                <w:t xml:space="preserve">    </w:t>
                              </w:r>
                              <w:r>
                                <w:rPr>
                                  <w:rFonts w:ascii="Times New Roman" w:hAnsi="Times New Roman"/>
                                  <w:sz w:val="24"/>
                                  <w:szCs w:val="28"/>
                                  <w:lang w:val="uk-UA"/>
                                </w:rPr>
                                <w:t xml:space="preserve">     </w:t>
                              </w:r>
                              <w:r w:rsidRPr="00073036">
                                <w:rPr>
                                  <w:rFonts w:ascii="Cambria Math" w:hAnsi="Cambria Math" w:cs="Cambria Math"/>
                                  <w:sz w:val="24"/>
                                  <w:szCs w:val="28"/>
                                  <w:lang w:val="uk-UA"/>
                                </w:rPr>
                                <w:t>↻</w:t>
                              </w:r>
                              <w:r>
                                <w:rPr>
                                  <w:rFonts w:ascii="Cambria Math" w:hAnsi="Cambria Math" w:cs="Cambria Math"/>
                                  <w:sz w:val="24"/>
                                  <w:szCs w:val="28"/>
                                  <w:lang w:val="uk-UA"/>
                                </w:rPr>
                                <w:t xml:space="preserve"> </w:t>
                              </w:r>
                              <w:r w:rsidRPr="00073036">
                                <w:rPr>
                                  <w:rFonts w:ascii="Times New Roman" w:hAnsi="Times New Roman"/>
                                  <w:sz w:val="24"/>
                                  <w:szCs w:val="28"/>
                                  <w:lang w:val="uk-UA"/>
                                </w:rPr>
                                <w:t xml:space="preserve">Насильство посилюється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0" name="Соединительная линия уступом 30"/>
                        <wps:cNvCnPr/>
                        <wps:spPr>
                          <a:xfrm rot="10800000" flipV="1">
                            <a:off x="2165350" y="1663700"/>
                            <a:ext cx="463550" cy="444500"/>
                          </a:xfrm>
                          <a:prstGeom prst="bentConnector3">
                            <a:avLst/>
                          </a:prstGeom>
                          <a:ln>
                            <a:tailEnd type="arrow"/>
                          </a:ln>
                        </wps:spPr>
                        <wps:style>
                          <a:lnRef idx="1">
                            <a:schemeClr val="dk1"/>
                          </a:lnRef>
                          <a:fillRef idx="0">
                            <a:schemeClr val="dk1"/>
                          </a:fillRef>
                          <a:effectRef idx="0">
                            <a:schemeClr val="dk1"/>
                          </a:effectRef>
                          <a:fontRef idx="minor">
                            <a:schemeClr val="tx1"/>
                          </a:fontRef>
                        </wps:style>
                        <wps:bodyPr/>
                      </wps:wsp>
                      <wps:wsp>
                        <wps:cNvPr id="31" name="Нашивка 31"/>
                        <wps:cNvSpPr/>
                        <wps:spPr>
                          <a:xfrm>
                            <a:off x="2241550" y="2413000"/>
                            <a:ext cx="292100" cy="361950"/>
                          </a:xfrm>
                          <a:prstGeom prst="chevro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2" name="Нашивка 32"/>
                        <wps:cNvSpPr/>
                        <wps:spPr>
                          <a:xfrm>
                            <a:off x="2533650" y="2413000"/>
                            <a:ext cx="292100" cy="361950"/>
                          </a:xfrm>
                          <a:prstGeom prst="chevron">
                            <a:avLst/>
                          </a:prstGeom>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79547906" id="Группа 33" o:spid="_x0000_s1026" style="position:absolute;left:0;text-align:left;margin-left:23.95pt;margin-top:10.35pt;width:422pt;height:252pt;z-index:251706368" coordsize="53594,3200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19" o:spid="_x0000_s1027" type="#_x0000_t34" style="position:absolute;left:22098;top:5524;width:3810;height:6287;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" strokecolor="black [3040]">
                  <v:stroke endarrow="open"/>
                </v:shape>
                <v:roundrect id="Скругленный прямоугольник 24" o:spid="_x0000_s1028" style="position:absolute;width:22098;height:1473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" fillcolor="gray [1616]" strokecolor="black [3040]">
                  <v:fill color2="#d9d9d9 [496]" rotate="t" angle="180" colors="0 #bcbcbc;22938f #d0d0d0;1 #ededed" focus="100%" type="gradient"/>
                  <v:shadow on="t" color="black" opacity="24903f" origin=",.5" offset="0,.55556mm"/>
                  <v:textbox>
                    <w:txbxContent>
                      <w:p w14:paraId="256A3D06" w14:textId="77777777" w:rsidR="00383009" w:rsidRPr="006356D1" w:rsidRDefault="00383009" w:rsidP="006356D1">
                        <w:pPr>
                          <w:spacing w:after="0" w:line="240" w:lineRule="auto"/>
                          <w:jc w:val="center"/>
                          <w:rPr>
                            <w:rFonts w:ascii="Times New Roman" w:hAnsi="Times New Roman"/>
                            <w:i/>
                            <w:sz w:val="24"/>
                          </w:rPr>
                        </w:pPr>
                        <w:r w:rsidRPr="006356D1">
                          <w:rPr>
                            <w:rFonts w:ascii="Times New Roman" w:hAnsi="Times New Roman"/>
                            <w:i/>
                            <w:sz w:val="24"/>
                          </w:rPr>
                          <w:t>ФАЗА 1: НАРОСТАННЯ НАПРУГИ</w:t>
                        </w:r>
                      </w:p>
                      <w:p w14:paraId="77B3CF77"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Дратівливість кривдника   </w:t>
                        </w:r>
                      </w:p>
                      <w:p w14:paraId="482B0297"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Дрібні конфлікти          </w:t>
                        </w:r>
                      </w:p>
                      <w:p w14:paraId="350F2629"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Жертва «ходить по яйцях»  </w:t>
                        </w:r>
                      </w:p>
                      <w:p w14:paraId="2137BB6D" w14:textId="77777777" w:rsidR="00383009" w:rsidRPr="006356D1" w:rsidRDefault="00383009" w:rsidP="006356D1">
                        <w:pPr>
                          <w:spacing w:after="0" w:line="240" w:lineRule="auto"/>
                          <w:jc w:val="both"/>
                          <w:rPr>
                            <w:rFonts w:ascii="Times New Roman" w:hAnsi="Times New Roman"/>
                            <w:sz w:val="24"/>
                          </w:rPr>
                        </w:pPr>
                        <w:r>
                          <w:rPr>
                            <w:rFonts w:ascii="Times New Roman" w:hAnsi="Times New Roman"/>
                            <w:sz w:val="24"/>
                          </w:rPr>
                          <w:t xml:space="preserve"> </w:t>
                        </w:r>
                        <w:r>
                          <w:rPr>
                            <w:rFonts w:ascii="Times New Roman" w:hAnsi="Times New Roman"/>
                            <w:sz w:val="24"/>
                            <w:lang w:val="uk-UA"/>
                          </w:rPr>
                          <w:t xml:space="preserve">- </w:t>
                        </w:r>
                        <w:r w:rsidRPr="006356D1">
                          <w:rPr>
                            <w:rFonts w:ascii="Times New Roman" w:hAnsi="Times New Roman"/>
                            <w:sz w:val="24"/>
                          </w:rPr>
                          <w:t xml:space="preserve">Намагання втихомирити     </w:t>
                        </w:r>
                      </w:p>
                      <w:p w14:paraId="721E17D7" w14:textId="77777777" w:rsidR="00383009" w:rsidRPr="006356D1" w:rsidRDefault="00383009" w:rsidP="009D6328">
                        <w:pPr>
                          <w:spacing w:after="0" w:line="240" w:lineRule="auto"/>
                          <w:jc w:val="center"/>
                          <w:rPr>
                            <w:rFonts w:ascii="Times New Roman" w:hAnsi="Times New Roman"/>
                            <w:sz w:val="24"/>
                          </w:rPr>
                        </w:pPr>
                        <w:r w:rsidRPr="006356D1">
                          <w:rPr>
                            <w:rFonts w:ascii="Times New Roman" w:hAnsi="Times New Roman"/>
                            <w:sz w:val="24"/>
                          </w:rPr>
                          <w:t>Тривалість: дні - місяці</w:t>
                        </w:r>
                      </w:p>
                    </w:txbxContent>
                  </v:textbox>
                </v:roundrect>
                <v:roundrect id="Скругленный прямоугольник 26" o:spid="_x0000_s1029" style="position:absolute;left:25908;top:6413;width:26035;height:10922;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" fillcolor="gray [1616]" strokecolor="black [3040]">
                  <v:fill color2="#d9d9d9 [496]" rotate="t" angle="180" colors="0 #bcbcbc;22938f #d0d0d0;1 #ededed" focus="100%" type="gradient"/>
                  <v:shadow on="t" color="black" opacity="24903f" origin=",.5" offset="0,.55556mm"/>
                  <v:textbox>
                    <w:txbxContent>
                      <w:p w14:paraId="294EBC96" w14:textId="77777777" w:rsidR="00383009" w:rsidRPr="00EB3C25" w:rsidRDefault="00383009" w:rsidP="009D6328">
                        <w:pPr>
                          <w:pStyle w:val="a3"/>
                          <w:spacing w:after="0" w:line="240" w:lineRule="auto"/>
                          <w:ind w:left="0"/>
                          <w:jc w:val="center"/>
                          <w:rPr>
                            <w:rFonts w:ascii="Times New Roman" w:hAnsi="Times New Roman"/>
                            <w:i/>
                            <w:sz w:val="24"/>
                            <w:szCs w:val="28"/>
                            <w:lang w:val="uk-UA"/>
                          </w:rPr>
                        </w:pPr>
                        <w:r w:rsidRPr="00EB3C25">
                          <w:rPr>
                            <w:rFonts w:ascii="Times New Roman" w:hAnsi="Times New Roman"/>
                            <w:i/>
                            <w:sz w:val="24"/>
                            <w:szCs w:val="28"/>
                            <w:lang w:val="uk-UA"/>
                          </w:rPr>
                          <w:t>ФАЗА 2: ГОСТРЕ НАСИЛЬСТВО</w:t>
                        </w:r>
                      </w:p>
                      <w:p w14:paraId="4CA581AF" w14:textId="77777777" w:rsidR="00383009" w:rsidRPr="00EB3C25" w:rsidRDefault="00383009" w:rsidP="009D6328">
                        <w:pPr>
                          <w:pStyle w:val="a3"/>
                          <w:spacing w:after="0" w:line="240" w:lineRule="auto"/>
                          <w:ind w:left="0"/>
                          <w:jc w:val="both"/>
                          <w:rPr>
                            <w:rFonts w:ascii="Times New Roman" w:hAnsi="Times New Roman"/>
                            <w:sz w:val="24"/>
                            <w:szCs w:val="28"/>
                            <w:lang w:val="uk-UA"/>
                          </w:rPr>
                        </w:pPr>
                        <w:r w:rsidRPr="00EB3C25">
                          <w:rPr>
                            <w:rFonts w:ascii="Times New Roman" w:hAnsi="Times New Roman"/>
                            <w:sz w:val="24"/>
                            <w:szCs w:val="28"/>
                            <w:lang w:val="uk-UA"/>
                          </w:rPr>
                          <w:t xml:space="preserve">- Вибух агресії             </w:t>
                        </w:r>
                      </w:p>
                      <w:p w14:paraId="046D0373" w14:textId="77777777" w:rsidR="00383009" w:rsidRPr="00EB3C25" w:rsidRDefault="00383009" w:rsidP="009D6328">
                        <w:pPr>
                          <w:spacing w:after="0" w:line="240" w:lineRule="auto"/>
                          <w:jc w:val="both"/>
                          <w:rPr>
                            <w:rFonts w:ascii="Times New Roman" w:hAnsi="Times New Roman"/>
                            <w:sz w:val="24"/>
                            <w:szCs w:val="28"/>
                            <w:lang w:val="uk-UA"/>
                          </w:rPr>
                        </w:pPr>
                        <w:r w:rsidRPr="00EB3C25">
                          <w:rPr>
                            <w:rFonts w:ascii="Times New Roman" w:hAnsi="Times New Roman"/>
                            <w:sz w:val="24"/>
                            <w:szCs w:val="28"/>
                            <w:lang w:val="uk-UA"/>
                          </w:rPr>
                          <w:t xml:space="preserve">-Фізичне/психологічне насильство               - Втрата контролю           </w:t>
                        </w:r>
                      </w:p>
                      <w:p w14:paraId="652A0354" w14:textId="77777777" w:rsidR="00383009" w:rsidRPr="00EB3C25" w:rsidRDefault="00383009" w:rsidP="009D6328">
                        <w:pPr>
                          <w:spacing w:after="0" w:line="240" w:lineRule="auto"/>
                          <w:jc w:val="center"/>
                          <w:rPr>
                            <w:rFonts w:ascii="Times New Roman" w:hAnsi="Times New Roman"/>
                            <w:sz w:val="24"/>
                            <w:szCs w:val="28"/>
                            <w:lang w:val="uk-UA"/>
                          </w:rPr>
                        </w:pPr>
                        <w:r w:rsidRPr="00EB3C25">
                          <w:rPr>
                            <w:rFonts w:ascii="Times New Roman" w:hAnsi="Times New Roman"/>
                            <w:sz w:val="24"/>
                            <w:szCs w:val="28"/>
                            <w:lang w:val="uk-UA"/>
                          </w:rPr>
                          <w:t>Тривалість: години - дні</w:t>
                        </w:r>
                      </w:p>
                      <w:p w14:paraId="17CEA255" w14:textId="77777777" w:rsidR="00383009" w:rsidRPr="009D6328" w:rsidRDefault="00383009" w:rsidP="009D6328">
                        <w:pPr>
                          <w:spacing w:after="0" w:line="240" w:lineRule="auto"/>
                          <w:ind w:firstLine="284"/>
                          <w:jc w:val="both"/>
                          <w:rPr>
                            <w:rFonts w:ascii="Times New Roman" w:hAnsi="Times New Roman"/>
                            <w:sz w:val="24"/>
                            <w:lang w:val="uk-UA"/>
                          </w:rPr>
                        </w:pPr>
                      </w:p>
                    </w:txbxContent>
                  </v:textbox>
                </v:roundrect>
                <v:roundrect id="Скругленный прямоугольник 27" o:spid="_x0000_s1030" style="position:absolute;left:317;top:17335;width:21781;height:1466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" fillcolor="gray [1616]" strokecolor="black [3040]">
                  <v:fill color2="#d9d9d9 [496]" rotate="t" angle="180" colors="0 #bcbcbc;22938f #d0d0d0;1 #ededed" focus="100%" type="gradient"/>
                  <v:shadow on="t" color="black" opacity="24903f" origin=",.5" offset="0,.55556mm"/>
                  <v:textbox>
                    <w:txbxContent>
                      <w:p w14:paraId="57D4EAF6" w14:textId="77777777" w:rsidR="00383009" w:rsidRPr="00EB3C25" w:rsidRDefault="00383009" w:rsidP="00EB3C25">
                        <w:pPr>
                          <w:pStyle w:val="a3"/>
                          <w:spacing w:after="0" w:line="240" w:lineRule="auto"/>
                          <w:ind w:left="0"/>
                          <w:jc w:val="center"/>
                          <w:rPr>
                            <w:rFonts w:ascii="Times New Roman" w:hAnsi="Times New Roman"/>
                            <w:i/>
                            <w:sz w:val="24"/>
                            <w:szCs w:val="28"/>
                            <w:lang w:val="uk-UA"/>
                          </w:rPr>
                        </w:pPr>
                        <w:r w:rsidRPr="00EB3C25">
                          <w:rPr>
                            <w:rFonts w:ascii="Times New Roman" w:hAnsi="Times New Roman"/>
                            <w:i/>
                            <w:sz w:val="24"/>
                            <w:szCs w:val="28"/>
                            <w:lang w:val="uk-UA"/>
                          </w:rPr>
                          <w:t>ФАЗА 3: «МЕДОВИЙ МІСЯЦЬ»</w:t>
                        </w:r>
                      </w:p>
                      <w:p w14:paraId="1E46C173"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Вибачення кривдника      </w:t>
                        </w:r>
                      </w:p>
                      <w:p w14:paraId="1B7829B4"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Обіцянки змінитися        </w:t>
                        </w:r>
                      </w:p>
                      <w:p w14:paraId="6BE49875"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Романтичні жести          </w:t>
                        </w:r>
                      </w:p>
                      <w:p w14:paraId="3BB9B7F1" w14:textId="77777777" w:rsidR="00383009" w:rsidRPr="00691C03" w:rsidRDefault="00383009" w:rsidP="00EB3C25">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691C03">
                          <w:rPr>
                            <w:rFonts w:ascii="Times New Roman" w:hAnsi="Times New Roman"/>
                            <w:sz w:val="24"/>
                            <w:szCs w:val="28"/>
                            <w:lang w:val="uk-UA"/>
                          </w:rPr>
                          <w:t xml:space="preserve">Жертва вірить у зміни     </w:t>
                        </w:r>
                      </w:p>
                      <w:p w14:paraId="5ED260B5" w14:textId="77777777" w:rsidR="00383009" w:rsidRPr="00691C03" w:rsidRDefault="00383009" w:rsidP="00691C03">
                        <w:pPr>
                          <w:spacing w:after="0" w:line="240" w:lineRule="auto"/>
                          <w:jc w:val="center"/>
                          <w:rPr>
                            <w:rFonts w:ascii="Times New Roman" w:hAnsi="Times New Roman"/>
                            <w:sz w:val="28"/>
                          </w:rPr>
                        </w:pPr>
                        <w:r w:rsidRPr="00691C03">
                          <w:rPr>
                            <w:rFonts w:ascii="Times New Roman" w:hAnsi="Times New Roman"/>
                            <w:sz w:val="24"/>
                            <w:szCs w:val="28"/>
                            <w:lang w:val="uk-UA"/>
                          </w:rPr>
                          <w:t>Тривалість: дні - тижні</w:t>
                        </w:r>
                      </w:p>
                    </w:txbxContent>
                  </v:textbox>
                </v:roundrect>
                <v:roundrect id="Скругленный прямоугольник 29" o:spid="_x0000_s1031" style="position:absolute;left:29337;top:21082;width:24257;height:10033;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" fillcolor="gray [1616]" strokecolor="black [3040]">
                  <v:fill color2="#d9d9d9 [496]" rotate="t" angle="180" colors="0 #bcbcbc;22938f #d0d0d0;1 #ededed" focus="100%" type="gradient"/>
                  <v:shadow on="t" color="black" opacity="24903f" origin=",.5" offset="0,.55556mm"/>
                  <v:textbox>
                    <w:txbxContent>
                      <w:p w14:paraId="4B369331" w14:textId="77777777" w:rsidR="00383009" w:rsidRPr="00073036" w:rsidRDefault="00383009" w:rsidP="00073036">
                        <w:pPr>
                          <w:pStyle w:val="a3"/>
                          <w:spacing w:after="0" w:line="240" w:lineRule="auto"/>
                          <w:ind w:left="0"/>
                          <w:jc w:val="center"/>
                          <w:rPr>
                            <w:rFonts w:ascii="Times New Roman" w:hAnsi="Times New Roman"/>
                            <w:sz w:val="24"/>
                            <w:szCs w:val="28"/>
                            <w:lang w:val="uk-UA"/>
                          </w:rPr>
                        </w:pPr>
                        <w:r w:rsidRPr="00073036">
                          <w:rPr>
                            <w:rFonts w:ascii="Times New Roman" w:hAnsi="Times New Roman"/>
                            <w:sz w:val="24"/>
                            <w:szCs w:val="28"/>
                            <w:lang w:val="uk-UA"/>
                          </w:rPr>
                          <w:t>ПОВТОРЕННЯ ЦИКЛУ</w:t>
                        </w:r>
                      </w:p>
                      <w:p w14:paraId="07B9A7B4" w14:textId="77777777" w:rsidR="00383009" w:rsidRPr="00073036" w:rsidRDefault="00383009" w:rsidP="00073036">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073036">
                          <w:rPr>
                            <w:rFonts w:ascii="Cambria Math" w:hAnsi="Cambria Math" w:cs="Cambria Math"/>
                            <w:sz w:val="24"/>
                            <w:szCs w:val="28"/>
                            <w:lang w:val="uk-UA"/>
                          </w:rPr>
                          <w:t>↻</w:t>
                        </w:r>
                        <w:r w:rsidRPr="00073036">
                          <w:rPr>
                            <w:rFonts w:ascii="Times New Roman" w:hAnsi="Times New Roman"/>
                            <w:sz w:val="24"/>
                            <w:szCs w:val="28"/>
                            <w:lang w:val="uk-UA"/>
                          </w:rPr>
                          <w:t xml:space="preserve"> Цикл повторюється        </w:t>
                        </w:r>
                      </w:p>
                      <w:p w14:paraId="78636341" w14:textId="77777777" w:rsidR="00383009" w:rsidRPr="00073036" w:rsidRDefault="00383009" w:rsidP="00073036">
                        <w:pPr>
                          <w:pStyle w:val="a3"/>
                          <w:spacing w:after="0" w:line="240" w:lineRule="auto"/>
                          <w:ind w:left="0"/>
                          <w:jc w:val="both"/>
                          <w:rPr>
                            <w:rFonts w:ascii="Times New Roman" w:hAnsi="Times New Roman"/>
                            <w:sz w:val="24"/>
                            <w:szCs w:val="28"/>
                            <w:lang w:val="uk-UA"/>
                          </w:rPr>
                        </w:pPr>
                        <w:r>
                          <w:rPr>
                            <w:rFonts w:ascii="Times New Roman" w:hAnsi="Times New Roman"/>
                            <w:sz w:val="24"/>
                            <w:szCs w:val="28"/>
                            <w:lang w:val="uk-UA"/>
                          </w:rPr>
                          <w:t xml:space="preserve">         </w:t>
                        </w:r>
                        <w:r w:rsidRPr="00073036">
                          <w:rPr>
                            <w:rFonts w:ascii="Cambria Math" w:hAnsi="Cambria Math" w:cs="Cambria Math"/>
                            <w:sz w:val="24"/>
                            <w:szCs w:val="28"/>
                            <w:lang w:val="uk-UA"/>
                          </w:rPr>
                          <w:t>↻</w:t>
                        </w:r>
                        <w:r w:rsidRPr="00073036">
                          <w:rPr>
                            <w:rFonts w:ascii="Times New Roman" w:hAnsi="Times New Roman"/>
                            <w:sz w:val="24"/>
                            <w:szCs w:val="28"/>
                            <w:lang w:val="uk-UA"/>
                          </w:rPr>
                          <w:t xml:space="preserve"> Фази скорочуються         </w:t>
                        </w:r>
                      </w:p>
                      <w:p w14:paraId="17E39DAA" w14:textId="77777777" w:rsidR="00383009" w:rsidRPr="00073036" w:rsidRDefault="00383009" w:rsidP="00073036">
                        <w:pPr>
                          <w:spacing w:after="0" w:line="240" w:lineRule="auto"/>
                          <w:jc w:val="both"/>
                          <w:rPr>
                            <w:rFonts w:ascii="Times New Roman" w:hAnsi="Times New Roman"/>
                            <w:sz w:val="28"/>
                            <w:lang w:val="uk-UA"/>
                          </w:rPr>
                        </w:pPr>
                        <w:r w:rsidRPr="00073036">
                          <w:rPr>
                            <w:rFonts w:ascii="Times New Roman" w:hAnsi="Times New Roman"/>
                            <w:sz w:val="24"/>
                            <w:szCs w:val="28"/>
                            <w:lang w:val="uk-UA"/>
                          </w:rPr>
                          <w:t xml:space="preserve">    </w:t>
                        </w:r>
                        <w:r>
                          <w:rPr>
                            <w:rFonts w:ascii="Times New Roman" w:hAnsi="Times New Roman"/>
                            <w:sz w:val="24"/>
                            <w:szCs w:val="28"/>
                            <w:lang w:val="uk-UA"/>
                          </w:rPr>
                          <w:t xml:space="preserve">     </w:t>
                        </w:r>
                        <w:r w:rsidRPr="00073036">
                          <w:rPr>
                            <w:rFonts w:ascii="Cambria Math" w:hAnsi="Cambria Math" w:cs="Cambria Math"/>
                            <w:sz w:val="24"/>
                            <w:szCs w:val="28"/>
                            <w:lang w:val="uk-UA"/>
                          </w:rPr>
                          <w:t>↻</w:t>
                        </w:r>
                        <w:r>
                          <w:rPr>
                            <w:rFonts w:ascii="Cambria Math" w:hAnsi="Cambria Math" w:cs="Cambria Math"/>
                            <w:sz w:val="24"/>
                            <w:szCs w:val="28"/>
                            <w:lang w:val="uk-UA"/>
                          </w:rPr>
                          <w:t xml:space="preserve"> </w:t>
                        </w:r>
                        <w:r w:rsidRPr="00073036">
                          <w:rPr>
                            <w:rFonts w:ascii="Times New Roman" w:hAnsi="Times New Roman"/>
                            <w:sz w:val="24"/>
                            <w:szCs w:val="28"/>
                            <w:lang w:val="uk-UA"/>
                          </w:rPr>
                          <w:t xml:space="preserve">Насильство посилюється    </w:t>
                        </w:r>
                      </w:p>
                    </w:txbxContent>
                  </v:textbox>
                </v:roundrect>
                <v:shape id="Соединительная линия уступом 30" o:spid="_x0000_s1032" type="#_x0000_t34" style="position:absolute;left:21653;top:16637;width:4636;height:4445;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" strokecolor="black [3040]">
                  <v:stroke endarrow="open"/>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Нашивка 31" o:spid="_x0000_s1033" type="#_x0000_t55" style="position:absolute;left:22415;top:24130;width:2921;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" adj="10800" fillcolor="white [3201]" strokecolor="black [3200]" strokeweight="2pt"/>
                <v:shape id="Нашивка 32" o:spid="_x0000_s1034" type="#_x0000_t55" style="position:absolute;left:25336;top:24130;width:2921;height:36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" adj="10800" fillcolor="white [3201]" strokecolor="black [3200]" strokeweight="2pt"/>
              </v:group>
            </w:pict>
          </mc:Fallback>
        </mc:AlternateContent>
      </w:r>
    </w:p>
    <w:p w14:paraId="604219A7"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62DF108E"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228AFF37"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496D9C79"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0D18B057"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0731C00B"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1AA10F95"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2FDF99B4" w14:textId="77777777" w:rsidR="006356D1" w:rsidRDefault="006356D1" w:rsidP="00657B82">
      <w:pPr>
        <w:spacing w:before="100" w:beforeAutospacing="1" w:after="100" w:afterAutospacing="1" w:line="240" w:lineRule="auto"/>
        <w:ind w:firstLine="851"/>
        <w:rPr>
          <w:rFonts w:ascii="Times New Roman" w:hAnsi="Times New Roman"/>
          <w:b/>
          <w:sz w:val="28"/>
          <w:szCs w:val="28"/>
          <w:lang w:val="uk-UA"/>
        </w:rPr>
      </w:pPr>
    </w:p>
    <w:p w14:paraId="30184850" w14:textId="77777777" w:rsidR="00687ED3" w:rsidRPr="001A5A66" w:rsidRDefault="00EF2786" w:rsidP="00657B82">
      <w:pPr>
        <w:spacing w:before="100" w:beforeAutospacing="1" w:after="100" w:afterAutospacing="1" w:line="240" w:lineRule="auto"/>
        <w:ind w:firstLine="851"/>
        <w:rPr>
          <w:rFonts w:ascii="Times New Roman" w:eastAsia="Times New Roman" w:hAnsi="Times New Roman"/>
          <w:b/>
          <w:sz w:val="28"/>
          <w:szCs w:val="28"/>
          <w:lang w:val="uk-UA" w:eastAsia="ru-RU"/>
        </w:rPr>
      </w:pPr>
      <w:r w:rsidRPr="001A5A66">
        <w:rPr>
          <w:rFonts w:ascii="Times New Roman" w:hAnsi="Times New Roman"/>
          <w:b/>
          <w:sz w:val="28"/>
          <w:szCs w:val="28"/>
          <w:lang w:val="uk-UA"/>
        </w:rPr>
        <w:t>Рис. 1.1.</w:t>
      </w:r>
      <w:r w:rsidR="00687ED3" w:rsidRPr="001A5A66">
        <w:rPr>
          <w:rFonts w:ascii="Times New Roman" w:hAnsi="Times New Roman"/>
          <w:b/>
          <w:sz w:val="28"/>
          <w:szCs w:val="28"/>
          <w:lang w:val="uk-UA"/>
        </w:rPr>
        <w:t xml:space="preserve"> Цикл домашнього насильства за Ленор Вокер</w:t>
      </w:r>
    </w:p>
    <w:p w14:paraId="2E9AE833" w14:textId="77777777" w:rsidR="00687ED3" w:rsidRPr="006356D1" w:rsidRDefault="00687ED3" w:rsidP="006356D1">
      <w:pPr>
        <w:pStyle w:val="a3"/>
        <w:spacing w:after="0" w:line="360" w:lineRule="auto"/>
        <w:ind w:left="851" w:firstLine="851"/>
        <w:jc w:val="both"/>
        <w:rPr>
          <w:rFonts w:ascii="Times New Roman" w:hAnsi="Times New Roman"/>
          <w:szCs w:val="28"/>
          <w:lang w:val="uk-UA"/>
        </w:rPr>
      </w:pPr>
      <w:r w:rsidRPr="006356D1">
        <w:rPr>
          <w:rFonts w:ascii="Times New Roman" w:hAnsi="Times New Roman"/>
          <w:szCs w:val="28"/>
          <w:lang w:val="uk-UA"/>
        </w:rPr>
        <w:t xml:space="preserve">                </w:t>
      </w:r>
      <w:r w:rsidR="006356D1">
        <w:rPr>
          <w:rFonts w:ascii="Times New Roman" w:hAnsi="Times New Roman"/>
          <w:szCs w:val="28"/>
          <w:lang w:val="uk-UA"/>
        </w:rPr>
        <w:t xml:space="preserve">   </w:t>
      </w:r>
    </w:p>
    <w:p w14:paraId="07CABCC8" w14:textId="77777777" w:rsidR="00EB3C25" w:rsidRPr="00691C03" w:rsidRDefault="00EB3C25" w:rsidP="00691C03">
      <w:pPr>
        <w:spacing w:after="0" w:line="360" w:lineRule="auto"/>
        <w:ind w:firstLine="851"/>
        <w:jc w:val="both"/>
        <w:rPr>
          <w:rFonts w:ascii="Times New Roman" w:hAnsi="Times New Roman"/>
          <w:szCs w:val="28"/>
          <w:lang w:val="uk-UA"/>
        </w:rPr>
      </w:pPr>
      <w:r w:rsidRPr="00691C03">
        <w:rPr>
          <w:rFonts w:ascii="Times New Roman" w:eastAsia="Times New Roman" w:hAnsi="Times New Roman"/>
          <w:sz w:val="28"/>
          <w:szCs w:val="28"/>
          <w:lang w:val="uk-UA" w:eastAsia="ru-RU"/>
        </w:rPr>
        <w:t>Розуміння циклічної природи насильства допомагає пояснити, чому жінки не покидають насильницькі відносини після першого інциденту та чому вони можуть повертатися до кривдника після розлучення.</w:t>
      </w:r>
    </w:p>
    <w:p w14:paraId="07B8E661" w14:textId="77777777" w:rsidR="008217EA" w:rsidRPr="001A5A66" w:rsidRDefault="008217EA"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 xml:space="preserve">Фаза наростання напруги характеризується підвищеною дратівливістю кривдника, дрібними конфліктами, критикою та словесними образами. Жінка в цей період намагається передбачити та запобігти вибуху агресії, пристосовуючись до настрою партнера, уникаючи тем, які можуть </w:t>
      </w:r>
      <w:r w:rsidRPr="001A5A66">
        <w:rPr>
          <w:sz w:val="28"/>
          <w:szCs w:val="28"/>
          <w:lang w:val="uk-UA"/>
        </w:rPr>
        <w:lastRenderedPageBreak/>
        <w:t>його роздратувати, та беручи на себе відповідальність за емоційний клімат у відносинах. Психологічно це виснажливий період, оскільки жінка перебуває в стані постійної пильності та тривоги, не знаючи, коли саме відбудеться вибух насильства</w:t>
      </w:r>
      <w:r w:rsidR="00A26F07">
        <w:rPr>
          <w:sz w:val="28"/>
          <w:szCs w:val="28"/>
          <w:lang w:val="uk-UA"/>
        </w:rPr>
        <w:t xml:space="preserve"> </w:t>
      </w:r>
      <w:r w:rsidR="00A26F07" w:rsidRPr="001E1B62">
        <w:rPr>
          <w:sz w:val="28"/>
          <w:szCs w:val="28"/>
          <w:lang w:val="uk-UA"/>
        </w:rPr>
        <w:t>[</w:t>
      </w:r>
      <w:r w:rsidR="00947E65">
        <w:rPr>
          <w:sz w:val="28"/>
          <w:szCs w:val="28"/>
          <w:lang w:val="uk-UA"/>
        </w:rPr>
        <w:t>31</w:t>
      </w:r>
      <w:r w:rsidR="00A26F07" w:rsidRPr="001E1B62">
        <w:rPr>
          <w:sz w:val="28"/>
          <w:szCs w:val="28"/>
          <w:lang w:val="uk-UA"/>
        </w:rPr>
        <w:t>]</w:t>
      </w:r>
      <w:r w:rsidRPr="001A5A66">
        <w:rPr>
          <w:sz w:val="28"/>
          <w:szCs w:val="28"/>
          <w:lang w:val="uk-UA"/>
        </w:rPr>
        <w:t>. Дослідження нейропсихолога Джозефа Ледукса показали, що хронічний стрес очікування небезпеки призводить до гіперактивації мигдалини та порушення функціонування префронтальної кори, що знижує здатність до раціонального мислення та прийняття рішень.</w:t>
      </w:r>
    </w:p>
    <w:p w14:paraId="5B6AC0AC" w14:textId="77777777" w:rsidR="008217EA" w:rsidRPr="001A5A66" w:rsidRDefault="008217EA"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Фаза гострого насильства є найкоротшою, але найбільш травматичною частиною циклу, коли відбувається фізичний, сексуальний або інтенсивний психологічний напад. Кривдник втрачає контроль над своєю поведінкою, а жертва переживає гострий страх за своє життя та здоров'я. В цей період у жінок часто активізуються еволюційно давні механізми виживання: боротьба, втеча або заціпеніння. Травматологічна теорія Пітера Левіна пояснює, що коли перші два варіанти неможливі через нерівність сили, організм переходить у стан заціпеніння як останній захисний механізм. Цей стан часто неправильно інтерпретується як згода або пасивність жертви, тоді як насправді це нейробіологічна реакція на непереборну загрозу.</w:t>
      </w:r>
    </w:p>
    <w:p w14:paraId="296E717C" w14:textId="77777777" w:rsidR="008217EA" w:rsidRPr="001A5A66" w:rsidRDefault="008217EA"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 xml:space="preserve">Фаза </w:t>
      </w:r>
      <w:r w:rsidR="002B2260" w:rsidRPr="001A5A66">
        <w:rPr>
          <w:sz w:val="28"/>
          <w:szCs w:val="28"/>
          <w:lang w:val="uk-UA"/>
        </w:rPr>
        <w:t>«</w:t>
      </w:r>
      <w:r w:rsidRPr="001A5A66">
        <w:rPr>
          <w:sz w:val="28"/>
          <w:szCs w:val="28"/>
          <w:lang w:val="uk-UA"/>
        </w:rPr>
        <w:t>медового місяця</w:t>
      </w:r>
      <w:r w:rsidR="002B2260" w:rsidRPr="001A5A66">
        <w:rPr>
          <w:sz w:val="28"/>
          <w:szCs w:val="28"/>
          <w:lang w:val="uk-UA"/>
        </w:rPr>
        <w:t>»</w:t>
      </w:r>
      <w:r w:rsidRPr="001A5A66">
        <w:rPr>
          <w:sz w:val="28"/>
          <w:szCs w:val="28"/>
          <w:lang w:val="uk-UA"/>
        </w:rPr>
        <w:t xml:space="preserve"> або примирення є найбільш коварною частиною циклу, оскільки саме вона утримує жінку у відносинах та підтримує надію на зміни. Кривдник проявляє каяття, вибачається, обіцяє більше ніколи не піднімати руку, дарує подарунки, виявляє ніжність та увагу. Для жінки, яка часто все ще любить свого партнера та пам'ятає початок відносин, коли він був чарівним та турботливим, ця фаза підкріплює віру в те, що </w:t>
      </w:r>
      <w:r w:rsidR="00DB49CE">
        <w:rPr>
          <w:sz w:val="28"/>
          <w:szCs w:val="28"/>
          <w:lang w:val="uk-UA"/>
        </w:rPr>
        <w:t>«</w:t>
      </w:r>
      <w:r w:rsidRPr="001A5A66">
        <w:rPr>
          <w:sz w:val="28"/>
          <w:szCs w:val="28"/>
          <w:lang w:val="uk-UA"/>
        </w:rPr>
        <w:t>справжній</w:t>
      </w:r>
      <w:r w:rsidR="00DB49CE">
        <w:rPr>
          <w:sz w:val="28"/>
          <w:szCs w:val="28"/>
          <w:lang w:val="uk-UA"/>
        </w:rPr>
        <w:t>»</w:t>
      </w:r>
      <w:r w:rsidRPr="001A5A66">
        <w:rPr>
          <w:sz w:val="28"/>
          <w:szCs w:val="28"/>
          <w:lang w:val="uk-UA"/>
        </w:rPr>
        <w:t xml:space="preserve"> партнер – це людина фази примирення, а насильство – лише тимчасове відхилення, спричинене стресом, алкоголем або іншими зовнішніми факторами. Нейробіологічні дослідження показують, що ця фаза активізує систему винагороди мозку через виділення дофаміну та окситоцину, створюючи біохімічну залежність, подібну до залежності від психоактивних речовин</w:t>
      </w:r>
      <w:r w:rsidR="00947E65">
        <w:rPr>
          <w:sz w:val="28"/>
          <w:szCs w:val="28"/>
          <w:lang w:val="uk-UA"/>
        </w:rPr>
        <w:t xml:space="preserve"> </w:t>
      </w:r>
      <w:r w:rsidR="00947E65" w:rsidRPr="001E1B62">
        <w:rPr>
          <w:sz w:val="28"/>
          <w:szCs w:val="28"/>
          <w:lang w:val="uk-UA"/>
        </w:rPr>
        <w:t>[</w:t>
      </w:r>
      <w:r w:rsidR="00947E65">
        <w:rPr>
          <w:sz w:val="28"/>
          <w:szCs w:val="28"/>
          <w:lang w:val="uk-UA"/>
        </w:rPr>
        <w:t>29</w:t>
      </w:r>
      <w:r w:rsidR="00947E65" w:rsidRPr="001E1B62">
        <w:rPr>
          <w:sz w:val="28"/>
          <w:szCs w:val="28"/>
          <w:lang w:val="uk-UA"/>
        </w:rPr>
        <w:t>]</w:t>
      </w:r>
      <w:r w:rsidRPr="001A5A66">
        <w:rPr>
          <w:sz w:val="28"/>
          <w:szCs w:val="28"/>
          <w:lang w:val="uk-UA"/>
        </w:rPr>
        <w:t>.</w:t>
      </w:r>
    </w:p>
    <w:p w14:paraId="0D046436" w14:textId="77777777" w:rsidR="008217EA" w:rsidRPr="001A5A66" w:rsidRDefault="008217EA"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lastRenderedPageBreak/>
        <w:t xml:space="preserve">Важливо зазначити, що з кожним повторенням циклу фаза наростання напруги та фаза примирення скорочуються, тоді як інтенсивність та частота актів насильства зростають. Зрештою фаза </w:t>
      </w:r>
      <w:r w:rsidR="00F04C44" w:rsidRPr="001A5A66">
        <w:rPr>
          <w:sz w:val="28"/>
          <w:szCs w:val="28"/>
          <w:lang w:val="uk-UA"/>
        </w:rPr>
        <w:t>«</w:t>
      </w:r>
      <w:r w:rsidRPr="001A5A66">
        <w:rPr>
          <w:sz w:val="28"/>
          <w:szCs w:val="28"/>
          <w:lang w:val="uk-UA"/>
        </w:rPr>
        <w:t>медового місяця</w:t>
      </w:r>
      <w:r w:rsidR="00F04C44" w:rsidRPr="001A5A66">
        <w:rPr>
          <w:sz w:val="28"/>
          <w:szCs w:val="28"/>
          <w:lang w:val="uk-UA"/>
        </w:rPr>
        <w:t>»</w:t>
      </w:r>
      <w:r w:rsidRPr="001A5A66">
        <w:rPr>
          <w:sz w:val="28"/>
          <w:szCs w:val="28"/>
          <w:lang w:val="uk-UA"/>
        </w:rPr>
        <w:t xml:space="preserve"> може зникнути повністю, залишаючи лише дві фази – напругу та насильство. Дослідження Жаклін Кемпбелл, професорки медсестринства Університету Джонса Гопкінса, встановило, що ескалація насильства є предиктором летальних наслідків, і розробила інструмент оцінки ризику вбивства партнером, який включає 20 факторів ризику, таких як наявність вогнепальної зброї, загрози вбивства, насильство під час вагітності та контроль більшості аспектів життя жертви.</w:t>
      </w:r>
    </w:p>
    <w:p w14:paraId="7C852E00" w14:textId="77777777" w:rsidR="008217EA" w:rsidRPr="001A5A66" w:rsidRDefault="008217EA" w:rsidP="00657B82">
      <w:pPr>
        <w:pStyle w:val="whitespace-normal"/>
        <w:spacing w:before="0" w:beforeAutospacing="0" w:after="0" w:afterAutospacing="0" w:line="360" w:lineRule="auto"/>
        <w:ind w:firstLine="851"/>
        <w:jc w:val="both"/>
        <w:rPr>
          <w:sz w:val="28"/>
          <w:szCs w:val="28"/>
          <w:lang w:val="uk-UA"/>
        </w:rPr>
      </w:pPr>
      <w:r w:rsidRPr="001A5A66">
        <w:rPr>
          <w:sz w:val="28"/>
          <w:szCs w:val="28"/>
          <w:lang w:val="uk-UA"/>
        </w:rPr>
        <w:t xml:space="preserve">Концепція травматичного зв'язку або </w:t>
      </w:r>
      <w:r w:rsidR="00551953" w:rsidRPr="001A5A66">
        <w:rPr>
          <w:sz w:val="28"/>
          <w:szCs w:val="28"/>
          <w:lang w:val="uk-UA"/>
        </w:rPr>
        <w:t>«</w:t>
      </w:r>
      <w:r w:rsidRPr="001A5A66">
        <w:rPr>
          <w:sz w:val="28"/>
          <w:szCs w:val="28"/>
          <w:lang w:val="uk-UA"/>
        </w:rPr>
        <w:t>стокгольмського синдрому у відносинах</w:t>
      </w:r>
      <w:r w:rsidR="00551953" w:rsidRPr="001A5A66">
        <w:rPr>
          <w:sz w:val="28"/>
          <w:szCs w:val="28"/>
          <w:lang w:val="uk-UA"/>
        </w:rPr>
        <w:t>»</w:t>
      </w:r>
      <w:r w:rsidRPr="001A5A66">
        <w:rPr>
          <w:sz w:val="28"/>
          <w:szCs w:val="28"/>
          <w:lang w:val="uk-UA"/>
        </w:rPr>
        <w:t xml:space="preserve"> допомагає пояснити парадоксальну емоційну прив'язаність жертви до кривдника</w:t>
      </w:r>
      <w:r w:rsidR="00280ED7" w:rsidRPr="001A5A66">
        <w:rPr>
          <w:sz w:val="28"/>
          <w:szCs w:val="28"/>
          <w:lang w:val="uk-UA"/>
        </w:rPr>
        <w:t xml:space="preserve"> (див. Додаток А)</w:t>
      </w:r>
      <w:r w:rsidRPr="001A5A66">
        <w:rPr>
          <w:sz w:val="28"/>
          <w:szCs w:val="28"/>
          <w:lang w:val="uk-UA"/>
        </w:rPr>
        <w:t>. Термін походить від випадку захоплення заручників у банку Стокгольма у 1973 році, коли заручники розвинули позитивні почуття до своїх викрадачів. Психіатр Франк Очберг та психолог Ді Грехем застосували цю конце</w:t>
      </w:r>
      <w:r w:rsidR="00F04C44" w:rsidRPr="001A5A66">
        <w:rPr>
          <w:sz w:val="28"/>
          <w:szCs w:val="28"/>
          <w:lang w:val="uk-UA"/>
        </w:rPr>
        <w:t>пцію до ситуації домашнього наси</w:t>
      </w:r>
      <w:r w:rsidRPr="001A5A66">
        <w:rPr>
          <w:sz w:val="28"/>
          <w:szCs w:val="28"/>
          <w:lang w:val="uk-UA"/>
        </w:rPr>
        <w:t>льства, виявивши чотири умови формування травматичного зв'язку: сприйняття загрози для життя з боку кривдника, демонстрація кривдником певної доброти, ізоляція від альтернативних точок зору та сприйнята неможливість втечі</w:t>
      </w:r>
      <w:r w:rsidR="00947E65">
        <w:rPr>
          <w:sz w:val="28"/>
          <w:szCs w:val="28"/>
          <w:lang w:val="uk-UA"/>
        </w:rPr>
        <w:t xml:space="preserve"> </w:t>
      </w:r>
      <w:r w:rsidR="00947E65" w:rsidRPr="001E1B62">
        <w:rPr>
          <w:sz w:val="28"/>
          <w:szCs w:val="28"/>
          <w:lang w:val="uk-UA"/>
        </w:rPr>
        <w:t>[</w:t>
      </w:r>
      <w:r w:rsidR="00947E65">
        <w:rPr>
          <w:sz w:val="28"/>
          <w:szCs w:val="28"/>
          <w:lang w:val="uk-UA"/>
        </w:rPr>
        <w:t>27</w:t>
      </w:r>
      <w:r w:rsidR="00947E65" w:rsidRPr="001E1B62">
        <w:rPr>
          <w:sz w:val="28"/>
          <w:szCs w:val="28"/>
          <w:lang w:val="uk-UA"/>
        </w:rPr>
        <w:t>]</w:t>
      </w:r>
      <w:r w:rsidRPr="001A5A66">
        <w:rPr>
          <w:sz w:val="28"/>
          <w:szCs w:val="28"/>
          <w:lang w:val="uk-UA"/>
        </w:rPr>
        <w:t>. За цих умов жертва може ідентифікуватися з кривдником, виправдовувати його дії, звинувачувати себе у насильстві та розвивати емоційну залежність від агресора.</w:t>
      </w:r>
    </w:p>
    <w:p w14:paraId="1C42B3A8"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Теорія прив'язаності, розроблена британським психологом Джоном Боулбі, надає додаткову перспективу для розуміння того, чому деякі жінки схильні потрапляти у насильницькі відносини. Дослідження показують, що жінки з небезпечними стилями прив'язаності, сформованими в дитинстві через непослідовне або холодне батьківське ставлення, частіше стають жертвами домашнього насильства. Тривожно-амбівалентний стиль прив'язаності характеризується постійною потребою у підтвердженні любові та страхом покинутості, що робить жінку толерантною до неприйнятної </w:t>
      </w:r>
      <w:r w:rsidRPr="001A5A66">
        <w:rPr>
          <w:rFonts w:ascii="Times New Roman" w:eastAsia="Times New Roman" w:hAnsi="Times New Roman"/>
          <w:sz w:val="28"/>
          <w:szCs w:val="28"/>
          <w:lang w:val="uk-UA" w:eastAsia="ru-RU"/>
        </w:rPr>
        <w:lastRenderedPageBreak/>
        <w:t>поведінки партнера заради збереження відносин. Уникаючий стиль прив'язаності може призводити до нездатності розпізнавати тривожні сигнали та встановлювати здорові межі у відносинах.</w:t>
      </w:r>
    </w:p>
    <w:p w14:paraId="45F2FF09"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Психологічний профіль кривдників також є важливим аспектом розуміння динаміки насильства. Дослідження Едварда Гонсіорека та його колег виділили кілька типів чоловіків, які вчиняють домашнє насильство: </w:t>
      </w:r>
      <w:r w:rsidR="00CA631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сімейні тирани</w:t>
      </w:r>
      <w:r w:rsidR="00CA631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насильство яких обмежується сімейним колом; </w:t>
      </w:r>
      <w:r w:rsidR="00C63B19"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дисфоричні або межові особистості</w:t>
      </w:r>
      <w:r w:rsidR="00C63B19"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з емоційною нестабільністю та ревнощами; </w:t>
      </w:r>
      <w:r w:rsidR="00C63B19"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загально насильницькі або антисоціальні</w:t>
      </w:r>
      <w:r w:rsidR="00C63B19"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з кримінальним минулим та насильством за межами сім'ї. Кожен тип вимагає специфічних інтервенцій, оскільки мотивація насильства та можливості зміни поведінки відрізняються</w:t>
      </w:r>
      <w:r w:rsidR="00947E65">
        <w:rPr>
          <w:rFonts w:ascii="Times New Roman" w:eastAsia="Times New Roman" w:hAnsi="Times New Roman"/>
          <w:sz w:val="28"/>
          <w:szCs w:val="28"/>
          <w:lang w:val="uk-UA" w:eastAsia="ru-RU"/>
        </w:rPr>
        <w:t xml:space="preserve"> </w:t>
      </w:r>
      <w:r w:rsidR="00947E65" w:rsidRPr="001E1B62">
        <w:rPr>
          <w:rFonts w:ascii="Times New Roman" w:hAnsi="Times New Roman"/>
          <w:sz w:val="28"/>
          <w:szCs w:val="28"/>
          <w:lang w:val="uk-UA"/>
        </w:rPr>
        <w:t>[</w:t>
      </w:r>
      <w:r w:rsidR="00947E65">
        <w:rPr>
          <w:rFonts w:ascii="Times New Roman" w:hAnsi="Times New Roman"/>
          <w:sz w:val="28"/>
          <w:szCs w:val="28"/>
          <w:lang w:val="uk-UA"/>
        </w:rPr>
        <w:t>36</w:t>
      </w:r>
      <w:r w:rsidR="00947E65"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162ECF4B"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Насильство над жінками не є ізольованим феноменом індивідуальної патології, а вкорінене в більш широкі соціокультурні структури, які підтримують та легітимізують гендерну нерівність. Екологічна модель, запропонована Лорі Хайз у 1998 році, концептуалізує насильство над жінками як результат взаємодії факторів на чотирьох рівнях: індивідуальному, мікросистемному (сім'я та найближче оточення), екзосистемному (громада та соціальні інститути) та макросистемному (культура та суспільство в цілому).</w:t>
      </w:r>
    </w:p>
    <w:p w14:paraId="1CD32D9D"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На макросистемному рівні патріархальна ідеологія, яка визначає чоловіка як главу сім'ї та надає йому владу над жінкою, створює культурний контекст, в якому насильство може сприйматися як легітимний засіб підтримання гендерного порядку. Гендерні стереотипи про </w:t>
      </w:r>
      <w:r w:rsidR="00DB49CE">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справжню жіночність</w:t>
      </w:r>
      <w:r w:rsidR="00DB49CE">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як покірність, самопожертву та орієнтацію виключно на сім'ю обмежують життєві можливості жінок та роблять їх вразливими до насильства</w:t>
      </w:r>
      <w:r w:rsidR="0078557E">
        <w:rPr>
          <w:rFonts w:ascii="Times New Roman" w:eastAsia="Times New Roman" w:hAnsi="Times New Roman"/>
          <w:sz w:val="28"/>
          <w:szCs w:val="28"/>
          <w:lang w:val="uk-UA" w:eastAsia="ru-RU"/>
        </w:rPr>
        <w:t xml:space="preserve"> </w:t>
      </w:r>
      <w:r w:rsidR="0078557E" w:rsidRPr="001E1B62">
        <w:rPr>
          <w:rFonts w:ascii="Times New Roman" w:hAnsi="Times New Roman"/>
          <w:sz w:val="28"/>
          <w:szCs w:val="28"/>
          <w:lang w:val="uk-UA"/>
        </w:rPr>
        <w:t>[</w:t>
      </w:r>
      <w:r w:rsidR="0078557E">
        <w:rPr>
          <w:rFonts w:ascii="Times New Roman" w:hAnsi="Times New Roman"/>
          <w:sz w:val="28"/>
          <w:szCs w:val="28"/>
          <w:lang w:val="uk-UA"/>
        </w:rPr>
        <w:t>24</w:t>
      </w:r>
      <w:r w:rsidR="0078557E"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Соціологічне дослідження, проведене Київським міжнародним інститутом соціології у 2020 році, виявило, що 32% українців погоджуються з твердженням «жінка повинна терпіти насильство заради збереження сім'ї», а 24% вважають, що «іноді жінка сама провокує чоловіка </w:t>
      </w:r>
      <w:r w:rsidRPr="001A5A66">
        <w:rPr>
          <w:rFonts w:ascii="Times New Roman" w:eastAsia="Times New Roman" w:hAnsi="Times New Roman"/>
          <w:sz w:val="28"/>
          <w:szCs w:val="28"/>
          <w:lang w:val="uk-UA" w:eastAsia="ru-RU"/>
        </w:rPr>
        <w:lastRenderedPageBreak/>
        <w:t>на насильство». Ці дані свідчать про стійкість культури віктимблеймінгу та нормалізації насильства в українському суспільстві.</w:t>
      </w:r>
    </w:p>
    <w:p w14:paraId="6C89B0CE" w14:textId="77777777" w:rsidR="0018178C" w:rsidRPr="001A5A66" w:rsidRDefault="0018178C" w:rsidP="005F4385">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Релігійні традиції також можуть відігравати амбівалентну роль у питанні насильства над жінками. З одного боку, релігійні спільноти можуть бути джерелом підтримки та захисту для постраждалих жінок. З іншого боку, буквальне тлумачення деяких релігійних текстів про підпорядкування жінки чоловікові та гріховність розлучення може утримувати жінок у насильницьких відносинах. Дослідження американської соціологині Ненсі Наусон-Кларк показало, що релігійні жінки в середньому на два роки довше залишаються у насильницьких відносинах порівняно з нерелігійними, і частіше повертаються до кривдника після розлучення</w:t>
      </w:r>
      <w:r w:rsidR="0078557E">
        <w:rPr>
          <w:rFonts w:ascii="Times New Roman" w:eastAsia="Times New Roman" w:hAnsi="Times New Roman"/>
          <w:sz w:val="28"/>
          <w:szCs w:val="28"/>
          <w:lang w:val="uk-UA" w:eastAsia="ru-RU"/>
        </w:rPr>
        <w:t xml:space="preserve"> </w:t>
      </w:r>
      <w:r w:rsidR="0078557E" w:rsidRPr="001E1B62">
        <w:rPr>
          <w:rFonts w:ascii="Times New Roman" w:hAnsi="Times New Roman"/>
          <w:sz w:val="28"/>
          <w:szCs w:val="28"/>
          <w:lang w:val="uk-UA"/>
        </w:rPr>
        <w:t>[</w:t>
      </w:r>
      <w:r w:rsidR="0078557E">
        <w:rPr>
          <w:rFonts w:ascii="Times New Roman" w:hAnsi="Times New Roman"/>
          <w:sz w:val="28"/>
          <w:szCs w:val="28"/>
          <w:lang w:val="uk-UA"/>
        </w:rPr>
        <w:t>35</w:t>
      </w:r>
      <w:r w:rsidR="0078557E"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7950C7B1" w14:textId="77777777" w:rsidR="0018178C" w:rsidRPr="001A5A66" w:rsidRDefault="00982C3F" w:rsidP="005F4385">
      <w:pPr>
        <w:spacing w:after="0" w:line="360" w:lineRule="auto"/>
        <w:ind w:firstLine="851"/>
        <w:jc w:val="right"/>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Таблиця 1.4</w:t>
      </w:r>
      <w:r w:rsidR="0018178C" w:rsidRPr="001A5A66">
        <w:rPr>
          <w:rFonts w:ascii="Times New Roman" w:eastAsia="Times New Roman" w:hAnsi="Times New Roman"/>
          <w:b/>
          <w:bCs/>
          <w:sz w:val="28"/>
          <w:szCs w:val="28"/>
          <w:lang w:val="uk-UA" w:eastAsia="ru-RU"/>
        </w:rPr>
        <w:t>.</w:t>
      </w:r>
    </w:p>
    <w:p w14:paraId="2B09D10E" w14:textId="77777777" w:rsidR="0018178C" w:rsidRPr="001A5A66" w:rsidRDefault="0018178C" w:rsidP="005F4385">
      <w:pPr>
        <w:spacing w:after="0" w:line="360" w:lineRule="auto"/>
        <w:ind w:firstLine="851"/>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Соціокультурні фактори ризику насильства над жінками в українському контексті</w:t>
      </w:r>
    </w:p>
    <w:tbl>
      <w:tblPr>
        <w:tblStyle w:val="2"/>
        <w:tblW w:w="0" w:type="auto"/>
        <w:tblLook w:val="04A0" w:firstRow="1" w:lastRow="0" w:firstColumn="1" w:lastColumn="0" w:noHBand="0" w:noVBand="1"/>
      </w:tblPr>
      <w:tblGrid>
        <w:gridCol w:w="2147"/>
        <w:gridCol w:w="2271"/>
        <w:gridCol w:w="2506"/>
        <w:gridCol w:w="2647"/>
      </w:tblGrid>
      <w:tr w:rsidR="0018178C" w:rsidRPr="005F4385" w14:paraId="6636EB82" w14:textId="77777777" w:rsidTr="005F438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vAlign w:val="center"/>
            <w:hideMark/>
          </w:tcPr>
          <w:p w14:paraId="32A5D463" w14:textId="77777777" w:rsidR="0018178C" w:rsidRPr="005F4385" w:rsidRDefault="0018178C" w:rsidP="005F4385">
            <w:pPr>
              <w:jc w:val="center"/>
              <w:rPr>
                <w:rFonts w:ascii="Times New Roman" w:eastAsia="Times New Roman" w:hAnsi="Times New Roman"/>
                <w:b/>
                <w:bCs/>
                <w:lang w:val="uk-UA" w:eastAsia="ru-RU"/>
              </w:rPr>
            </w:pPr>
            <w:r w:rsidRPr="005F4385">
              <w:rPr>
                <w:rFonts w:ascii="Times New Roman" w:eastAsia="Times New Roman" w:hAnsi="Times New Roman"/>
                <w:b/>
                <w:bCs/>
                <w:lang w:val="uk-UA" w:eastAsia="ru-RU"/>
              </w:rPr>
              <w:t>Рівень екологічної моделі</w:t>
            </w:r>
          </w:p>
        </w:tc>
        <w:tc>
          <w:tcPr>
            <w:tcW w:w="0" w:type="auto"/>
            <w:vAlign w:val="center"/>
            <w:hideMark/>
          </w:tcPr>
          <w:p w14:paraId="1ED1ACB0" w14:textId="77777777" w:rsidR="0018178C" w:rsidRPr="005F4385" w:rsidRDefault="0018178C" w:rsidP="005F438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val="uk-UA" w:eastAsia="ru-RU"/>
              </w:rPr>
            </w:pPr>
            <w:r w:rsidRPr="005F4385">
              <w:rPr>
                <w:rFonts w:ascii="Times New Roman" w:eastAsia="Times New Roman" w:hAnsi="Times New Roman"/>
                <w:b/>
                <w:bCs/>
                <w:lang w:val="uk-UA" w:eastAsia="ru-RU"/>
              </w:rPr>
              <w:t>Фактори ризику</w:t>
            </w:r>
          </w:p>
        </w:tc>
        <w:tc>
          <w:tcPr>
            <w:tcW w:w="0" w:type="auto"/>
            <w:vAlign w:val="center"/>
            <w:hideMark/>
          </w:tcPr>
          <w:p w14:paraId="6CDAA3CB" w14:textId="77777777" w:rsidR="0018178C" w:rsidRPr="005F4385" w:rsidRDefault="0018178C" w:rsidP="005F438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val="uk-UA" w:eastAsia="ru-RU"/>
              </w:rPr>
            </w:pPr>
            <w:r w:rsidRPr="005F4385">
              <w:rPr>
                <w:rFonts w:ascii="Times New Roman" w:eastAsia="Times New Roman" w:hAnsi="Times New Roman"/>
                <w:b/>
                <w:bCs/>
                <w:lang w:val="uk-UA" w:eastAsia="ru-RU"/>
              </w:rPr>
              <w:t>Механізм впливу</w:t>
            </w:r>
          </w:p>
        </w:tc>
        <w:tc>
          <w:tcPr>
            <w:tcW w:w="0" w:type="auto"/>
            <w:vAlign w:val="center"/>
            <w:hideMark/>
          </w:tcPr>
          <w:p w14:paraId="1ACA8401" w14:textId="77777777" w:rsidR="0018178C" w:rsidRPr="005F4385" w:rsidRDefault="0018178C" w:rsidP="005F4385">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lang w:val="uk-UA" w:eastAsia="ru-RU"/>
              </w:rPr>
            </w:pPr>
            <w:r w:rsidRPr="005F4385">
              <w:rPr>
                <w:rFonts w:ascii="Times New Roman" w:eastAsia="Times New Roman" w:hAnsi="Times New Roman"/>
                <w:b/>
                <w:bCs/>
                <w:lang w:val="uk-UA" w:eastAsia="ru-RU"/>
              </w:rPr>
              <w:t>Поширеність в Україні</w:t>
            </w:r>
          </w:p>
        </w:tc>
      </w:tr>
      <w:tr w:rsidR="0018178C" w:rsidRPr="005F4385" w14:paraId="3A93E813"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3F5CF90" w14:textId="77777777" w:rsidR="0018178C" w:rsidRPr="005F4385" w:rsidRDefault="0018178C" w:rsidP="005F4385">
            <w:pPr>
              <w:jc w:val="center"/>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Макросистемний (суспільство)</w:t>
            </w:r>
          </w:p>
        </w:tc>
        <w:tc>
          <w:tcPr>
            <w:tcW w:w="0" w:type="auto"/>
            <w:hideMark/>
          </w:tcPr>
          <w:p w14:paraId="6828B262"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Патріархальні норми та гендерні стереотипи</w:t>
            </w:r>
          </w:p>
        </w:tc>
        <w:tc>
          <w:tcPr>
            <w:tcW w:w="0" w:type="auto"/>
            <w:hideMark/>
          </w:tcPr>
          <w:p w14:paraId="7C504917"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Легітимізація влади чоловіка над жінкою; обмеження прав жінок</w:t>
            </w:r>
          </w:p>
        </w:tc>
        <w:tc>
          <w:tcPr>
            <w:tcW w:w="0" w:type="auto"/>
            <w:hideMark/>
          </w:tcPr>
          <w:p w14:paraId="2F110259"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 xml:space="preserve">47% вважають, що </w:t>
            </w:r>
            <w:r w:rsidR="005F4385">
              <w:rPr>
                <w:rFonts w:ascii="Times New Roman" w:eastAsia="Times New Roman" w:hAnsi="Times New Roman"/>
                <w:sz w:val="24"/>
                <w:szCs w:val="24"/>
                <w:lang w:val="uk-UA" w:eastAsia="ru-RU"/>
              </w:rPr>
              <w:t>«</w:t>
            </w:r>
            <w:r w:rsidRPr="005F4385">
              <w:rPr>
                <w:rFonts w:ascii="Times New Roman" w:eastAsia="Times New Roman" w:hAnsi="Times New Roman"/>
                <w:sz w:val="24"/>
                <w:szCs w:val="24"/>
                <w:lang w:val="uk-UA" w:eastAsia="ru-RU"/>
              </w:rPr>
              <w:t>найважливіша роль жінки – бути хорошою дружиною та матір'ю</w:t>
            </w:r>
            <w:r w:rsidR="005F4385">
              <w:rPr>
                <w:rFonts w:ascii="Times New Roman" w:eastAsia="Times New Roman" w:hAnsi="Times New Roman"/>
                <w:sz w:val="24"/>
                <w:szCs w:val="24"/>
                <w:lang w:val="uk-UA" w:eastAsia="ru-RU"/>
              </w:rPr>
              <w:t>»</w:t>
            </w:r>
          </w:p>
        </w:tc>
      </w:tr>
      <w:tr w:rsidR="0018178C" w:rsidRPr="005F4385" w14:paraId="22FCBE5C" w14:textId="77777777" w:rsidTr="005F438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73AEF47"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0AFA507C"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Культура віктимблеймінгу</w:t>
            </w:r>
          </w:p>
        </w:tc>
        <w:tc>
          <w:tcPr>
            <w:tcW w:w="0" w:type="auto"/>
            <w:hideMark/>
          </w:tcPr>
          <w:p w14:paraId="3FEE68C8"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Перенесення відповідальності за насильство на жертву</w:t>
            </w:r>
          </w:p>
        </w:tc>
        <w:tc>
          <w:tcPr>
            <w:tcW w:w="0" w:type="auto"/>
            <w:hideMark/>
          </w:tcPr>
          <w:p w14:paraId="3836A24A"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38% звинувачують жертв зґвалтування у провокуючій поведінці</w:t>
            </w:r>
          </w:p>
        </w:tc>
      </w:tr>
      <w:tr w:rsidR="0018178C" w:rsidRPr="005F4385" w14:paraId="7F185EB5"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51FA237"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399F0D2B"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Мілітаризація суспільства</w:t>
            </w:r>
          </w:p>
        </w:tc>
        <w:tc>
          <w:tcPr>
            <w:tcW w:w="0" w:type="auto"/>
            <w:hideMark/>
          </w:tcPr>
          <w:p w14:paraId="25C907C2"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Нормалізація насильства як способу вирішення конфліктів</w:t>
            </w:r>
          </w:p>
        </w:tc>
        <w:tc>
          <w:tcPr>
            <w:tcW w:w="0" w:type="auto"/>
            <w:hideMark/>
          </w:tcPr>
          <w:p w14:paraId="2C3B6EDA"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Зростання на 34% випадків домашнього насильства в умовах війни</w:t>
            </w:r>
          </w:p>
        </w:tc>
      </w:tr>
    </w:tbl>
    <w:p w14:paraId="64F64AD3" w14:textId="77777777" w:rsidR="005F4385" w:rsidRDefault="005F4385">
      <w:pPr>
        <w:rPr>
          <w:lang w:val="uk-UA"/>
        </w:rPr>
      </w:pPr>
    </w:p>
    <w:p w14:paraId="57A17145" w14:textId="77777777" w:rsidR="005F4385" w:rsidRPr="005F4385" w:rsidRDefault="005F4385">
      <w:pPr>
        <w:rPr>
          <w:lang w:val="uk-UA"/>
        </w:rPr>
      </w:pPr>
    </w:p>
    <w:tbl>
      <w:tblPr>
        <w:tblStyle w:val="2"/>
        <w:tblW w:w="0" w:type="auto"/>
        <w:tblLook w:val="04A0" w:firstRow="1" w:lastRow="0" w:firstColumn="1" w:lastColumn="0" w:noHBand="0" w:noVBand="1"/>
      </w:tblPr>
      <w:tblGrid>
        <w:gridCol w:w="2198"/>
        <w:gridCol w:w="2120"/>
        <w:gridCol w:w="2703"/>
        <w:gridCol w:w="2550"/>
      </w:tblGrid>
      <w:tr w:rsidR="005F4385" w:rsidRPr="005F4385" w14:paraId="68356D81" w14:textId="77777777" w:rsidTr="005F438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vAlign w:val="center"/>
          </w:tcPr>
          <w:p w14:paraId="67833E21" w14:textId="77777777" w:rsidR="005F4385" w:rsidRPr="005F4385" w:rsidRDefault="005F4385" w:rsidP="005F4385">
            <w:pPr>
              <w:ind w:firstLine="851"/>
              <w:jc w:val="center"/>
              <w:rPr>
                <w:rFonts w:ascii="Times New Roman" w:eastAsia="Times New Roman" w:hAnsi="Times New Roman"/>
                <w:lang w:val="uk-UA" w:eastAsia="ru-RU"/>
              </w:rPr>
            </w:pPr>
          </w:p>
        </w:tc>
        <w:tc>
          <w:tcPr>
            <w:tcW w:w="0" w:type="auto"/>
          </w:tcPr>
          <w:p w14:paraId="30F35E91" w14:textId="77777777" w:rsidR="005F4385" w:rsidRPr="005F4385" w:rsidRDefault="005F4385" w:rsidP="005F4385">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lang w:val="uk-UA" w:eastAsia="ru-RU"/>
              </w:rPr>
            </w:pPr>
          </w:p>
        </w:tc>
        <w:tc>
          <w:tcPr>
            <w:tcW w:w="0" w:type="auto"/>
          </w:tcPr>
          <w:p w14:paraId="037FADB5" w14:textId="77777777" w:rsidR="005F4385" w:rsidRPr="005F4385" w:rsidRDefault="005F4385" w:rsidP="005F4385">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lang w:val="uk-UA" w:eastAsia="ru-RU"/>
              </w:rPr>
            </w:pPr>
          </w:p>
        </w:tc>
        <w:tc>
          <w:tcPr>
            <w:tcW w:w="0" w:type="auto"/>
          </w:tcPr>
          <w:p w14:paraId="5437A1BD" w14:textId="77777777" w:rsidR="005F4385" w:rsidRPr="003856FA" w:rsidRDefault="00043540" w:rsidP="00043540">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sz w:val="26"/>
                <w:szCs w:val="26"/>
                <w:lang w:val="uk-UA" w:eastAsia="ru-RU"/>
              </w:rPr>
            </w:pPr>
            <w:r w:rsidRPr="003856FA">
              <w:rPr>
                <w:rFonts w:ascii="Times New Roman" w:eastAsia="Times New Roman" w:hAnsi="Times New Roman"/>
                <w:b/>
                <w:sz w:val="26"/>
                <w:szCs w:val="26"/>
                <w:lang w:val="uk-UA" w:eastAsia="ru-RU"/>
              </w:rPr>
              <w:t>Продовж. Табл. 1.4.</w:t>
            </w:r>
          </w:p>
          <w:p w14:paraId="7544B735" w14:textId="77777777" w:rsidR="00043540" w:rsidRPr="003856FA" w:rsidRDefault="00043540" w:rsidP="00043540">
            <w:pPr>
              <w:jc w:val="both"/>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sz w:val="26"/>
                <w:szCs w:val="26"/>
                <w:lang w:val="uk-UA" w:eastAsia="ru-RU"/>
              </w:rPr>
            </w:pPr>
          </w:p>
        </w:tc>
      </w:tr>
      <w:tr w:rsidR="0018178C" w:rsidRPr="005F4385" w14:paraId="7B35C960"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64B6D470" w14:textId="77777777" w:rsidR="0018178C" w:rsidRPr="005F4385" w:rsidRDefault="0018178C" w:rsidP="005F4385">
            <w:pPr>
              <w:jc w:val="center"/>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Екзосистемний (громада, інститути)</w:t>
            </w:r>
          </w:p>
        </w:tc>
        <w:tc>
          <w:tcPr>
            <w:tcW w:w="0" w:type="auto"/>
            <w:hideMark/>
          </w:tcPr>
          <w:p w14:paraId="5500C013"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Слабкість інституційної відповіді</w:t>
            </w:r>
          </w:p>
        </w:tc>
        <w:tc>
          <w:tcPr>
            <w:tcW w:w="0" w:type="auto"/>
            <w:hideMark/>
          </w:tcPr>
          <w:p w14:paraId="18D58E9E"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Неефективність поліції, судів, соціальних служб</w:t>
            </w:r>
          </w:p>
        </w:tc>
        <w:tc>
          <w:tcPr>
            <w:tcW w:w="0" w:type="auto"/>
            <w:hideMark/>
          </w:tcPr>
          <w:p w14:paraId="53CD0496"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Лише 18% постраждалих звертаються до поліції</w:t>
            </w:r>
          </w:p>
        </w:tc>
      </w:tr>
      <w:tr w:rsidR="0018178C" w:rsidRPr="005F4385" w14:paraId="21A84021" w14:textId="77777777" w:rsidTr="005F438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97B74BD"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703A6314"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Економічна нестабільність та бідність</w:t>
            </w:r>
          </w:p>
        </w:tc>
        <w:tc>
          <w:tcPr>
            <w:tcW w:w="0" w:type="auto"/>
            <w:hideMark/>
          </w:tcPr>
          <w:p w14:paraId="0AF7F01A"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Стресові фактори; обмеження можливостей жінок покинути насильника</w:t>
            </w:r>
          </w:p>
        </w:tc>
        <w:tc>
          <w:tcPr>
            <w:tcW w:w="0" w:type="auto"/>
            <w:hideMark/>
          </w:tcPr>
          <w:p w14:paraId="64C2D668"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23% населення за межею бідності</w:t>
            </w:r>
          </w:p>
        </w:tc>
      </w:tr>
      <w:tr w:rsidR="0018178C" w:rsidRPr="005F4385" w14:paraId="434E62F7"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EB0FE7D"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771FECB4"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Соціальна ізоляція та слабкі соціальні мережі</w:t>
            </w:r>
          </w:p>
        </w:tc>
        <w:tc>
          <w:tcPr>
            <w:tcW w:w="0" w:type="auto"/>
            <w:hideMark/>
          </w:tcPr>
          <w:p w14:paraId="1EC8B9CB"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Від</w:t>
            </w:r>
            <w:r w:rsidR="00982C3F" w:rsidRPr="005F4385">
              <w:rPr>
                <w:rFonts w:ascii="Times New Roman" w:eastAsia="Times New Roman" w:hAnsi="Times New Roman"/>
                <w:sz w:val="24"/>
                <w:szCs w:val="24"/>
                <w:lang w:val="uk-UA" w:eastAsia="ru-RU"/>
              </w:rPr>
              <w:t>сутність підтримки для жертв; ні</w:t>
            </w:r>
            <w:r w:rsidRPr="005F4385">
              <w:rPr>
                <w:rFonts w:ascii="Times New Roman" w:eastAsia="Times New Roman" w:hAnsi="Times New Roman"/>
                <w:sz w:val="24"/>
                <w:szCs w:val="24"/>
                <w:lang w:val="uk-UA" w:eastAsia="ru-RU"/>
              </w:rPr>
              <w:t>куди звернутися по допомогу</w:t>
            </w:r>
          </w:p>
        </w:tc>
        <w:tc>
          <w:tcPr>
            <w:tcW w:w="0" w:type="auto"/>
            <w:hideMark/>
          </w:tcPr>
          <w:p w14:paraId="158C52BA"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Особливо в сільській місцевості</w:t>
            </w:r>
          </w:p>
        </w:tc>
      </w:tr>
      <w:tr w:rsidR="0018178C" w:rsidRPr="005F4385" w14:paraId="5AF38EB9" w14:textId="77777777" w:rsidTr="005F438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31377CD1" w14:textId="77777777" w:rsidR="0018178C" w:rsidRPr="005F4385" w:rsidRDefault="0018178C" w:rsidP="005F4385">
            <w:pPr>
              <w:jc w:val="center"/>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Мікросистемний (сім'я)</w:t>
            </w:r>
          </w:p>
        </w:tc>
        <w:tc>
          <w:tcPr>
            <w:tcW w:w="0" w:type="auto"/>
            <w:hideMark/>
          </w:tcPr>
          <w:p w14:paraId="38BC24A9"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Нерівний розподіл влади у сім'ї</w:t>
            </w:r>
          </w:p>
        </w:tc>
        <w:tc>
          <w:tcPr>
            <w:tcW w:w="0" w:type="auto"/>
            <w:hideMark/>
          </w:tcPr>
          <w:p w14:paraId="24D72CDB"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Домінування чоловіка у прийнятті рішень; економічний контроль</w:t>
            </w:r>
          </w:p>
        </w:tc>
        <w:tc>
          <w:tcPr>
            <w:tcW w:w="0" w:type="auto"/>
            <w:hideMark/>
          </w:tcPr>
          <w:p w14:paraId="6DE08FA5"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67% сімей з традиційним розподілом ролей</w:t>
            </w:r>
          </w:p>
        </w:tc>
      </w:tr>
      <w:tr w:rsidR="0018178C" w:rsidRPr="005F4385" w14:paraId="4CB3279D"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4CB72AB2"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29EDC030"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Свідчення насильства в дитинстві</w:t>
            </w:r>
          </w:p>
        </w:tc>
        <w:tc>
          <w:tcPr>
            <w:tcW w:w="0" w:type="auto"/>
            <w:hideMark/>
          </w:tcPr>
          <w:p w14:paraId="20F2BCE4"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Інтергенераційна передача моделей насильницької поведінки</w:t>
            </w:r>
          </w:p>
        </w:tc>
        <w:tc>
          <w:tcPr>
            <w:tcW w:w="0" w:type="auto"/>
            <w:hideMark/>
          </w:tcPr>
          <w:p w14:paraId="1B454D4C"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45% кривдників зазнавали або свідчили насильство в дитинстві</w:t>
            </w:r>
          </w:p>
        </w:tc>
      </w:tr>
      <w:tr w:rsidR="0018178C" w:rsidRPr="005F4385" w14:paraId="3159D1BD" w14:textId="77777777" w:rsidTr="005F4385">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1003850F"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72144DD0"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Соціальна ізоляція сім'ї</w:t>
            </w:r>
          </w:p>
        </w:tc>
        <w:tc>
          <w:tcPr>
            <w:tcW w:w="0" w:type="auto"/>
            <w:hideMark/>
          </w:tcPr>
          <w:p w14:paraId="0FFA1BB4"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Контроль кривдника над соціальними контактами жінки</w:t>
            </w:r>
          </w:p>
        </w:tc>
        <w:tc>
          <w:tcPr>
            <w:tcW w:w="0" w:type="auto"/>
            <w:hideMark/>
          </w:tcPr>
          <w:p w14:paraId="090574AD"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Типовий патерн у 73% випадків насильства</w:t>
            </w:r>
          </w:p>
        </w:tc>
      </w:tr>
      <w:tr w:rsidR="0018178C" w:rsidRPr="005F4385" w14:paraId="1C8E7240" w14:textId="77777777" w:rsidTr="005F438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5DCFFEAC" w14:textId="77777777" w:rsidR="0018178C" w:rsidRPr="005F4385" w:rsidRDefault="0018178C" w:rsidP="005F4385">
            <w:pPr>
              <w:jc w:val="center"/>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Індивідуальний</w:t>
            </w:r>
          </w:p>
        </w:tc>
        <w:tc>
          <w:tcPr>
            <w:tcW w:w="0" w:type="auto"/>
            <w:hideMark/>
          </w:tcPr>
          <w:p w14:paraId="0F6A0379"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Зловживання алкоголем та наркотиками</w:t>
            </w:r>
          </w:p>
        </w:tc>
        <w:tc>
          <w:tcPr>
            <w:tcW w:w="0" w:type="auto"/>
            <w:hideMark/>
          </w:tcPr>
          <w:p w14:paraId="7113FD84"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Зниження самоконтролю; використання як виправдання</w:t>
            </w:r>
          </w:p>
        </w:tc>
        <w:tc>
          <w:tcPr>
            <w:tcW w:w="0" w:type="auto"/>
            <w:hideMark/>
          </w:tcPr>
          <w:p w14:paraId="26F19283"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62% випадків насильства відбуваються в стані алкогольного сп'яніння</w:t>
            </w:r>
          </w:p>
        </w:tc>
      </w:tr>
      <w:tr w:rsidR="0018178C" w:rsidRPr="005F4385" w14:paraId="2FCB5BCB" w14:textId="77777777" w:rsidTr="00CA6317">
        <w:tc>
          <w:tcPr>
            <w:cnfStyle w:val="001000000000" w:firstRow="0" w:lastRow="0" w:firstColumn="1" w:lastColumn="0" w:oddVBand="0" w:evenVBand="0" w:oddHBand="0" w:evenHBand="0" w:firstRowFirstColumn="0" w:firstRowLastColumn="0" w:lastRowFirstColumn="0" w:lastRowLastColumn="0"/>
            <w:tcW w:w="0" w:type="auto"/>
            <w:hideMark/>
          </w:tcPr>
          <w:p w14:paraId="1FC1BFBE" w14:textId="77777777" w:rsidR="0018178C" w:rsidRPr="005F4385" w:rsidRDefault="0018178C" w:rsidP="005F4385">
            <w:pPr>
              <w:ind w:firstLine="851"/>
              <w:jc w:val="center"/>
              <w:rPr>
                <w:rFonts w:ascii="Times New Roman" w:eastAsia="Times New Roman" w:hAnsi="Times New Roman"/>
                <w:sz w:val="24"/>
                <w:szCs w:val="24"/>
                <w:lang w:val="uk-UA" w:eastAsia="ru-RU"/>
              </w:rPr>
            </w:pPr>
          </w:p>
        </w:tc>
        <w:tc>
          <w:tcPr>
            <w:tcW w:w="0" w:type="auto"/>
            <w:hideMark/>
          </w:tcPr>
          <w:p w14:paraId="66E5A23B"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Психічні розлади та особистісні порушення</w:t>
            </w:r>
          </w:p>
        </w:tc>
        <w:tc>
          <w:tcPr>
            <w:tcW w:w="0" w:type="auto"/>
            <w:hideMark/>
          </w:tcPr>
          <w:p w14:paraId="128D92D8"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Імпульсивність; ворожість; низька емпатія</w:t>
            </w:r>
          </w:p>
        </w:tc>
        <w:tc>
          <w:tcPr>
            <w:tcW w:w="0" w:type="auto"/>
            <w:hideMark/>
          </w:tcPr>
          <w:p w14:paraId="5C47210A" w14:textId="77777777" w:rsidR="0018178C" w:rsidRPr="005F4385" w:rsidRDefault="0018178C" w:rsidP="005F4385">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28% кривдників мають діагностовані психічні розлади</w:t>
            </w:r>
          </w:p>
        </w:tc>
      </w:tr>
      <w:tr w:rsidR="0018178C" w:rsidRPr="005F4385" w14:paraId="03B94D55" w14:textId="77777777" w:rsidTr="00CA631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78D4873" w14:textId="77777777" w:rsidR="0018178C" w:rsidRPr="005F4385" w:rsidRDefault="0018178C" w:rsidP="005F4385">
            <w:pPr>
              <w:ind w:firstLine="851"/>
              <w:rPr>
                <w:rFonts w:ascii="Times New Roman" w:eastAsia="Times New Roman" w:hAnsi="Times New Roman"/>
                <w:sz w:val="24"/>
                <w:szCs w:val="24"/>
                <w:lang w:val="uk-UA" w:eastAsia="ru-RU"/>
              </w:rPr>
            </w:pPr>
          </w:p>
        </w:tc>
        <w:tc>
          <w:tcPr>
            <w:tcW w:w="0" w:type="auto"/>
            <w:hideMark/>
          </w:tcPr>
          <w:p w14:paraId="7221251D"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Історія насильницької поведінки</w:t>
            </w:r>
          </w:p>
        </w:tc>
        <w:tc>
          <w:tcPr>
            <w:tcW w:w="0" w:type="auto"/>
            <w:hideMark/>
          </w:tcPr>
          <w:p w14:paraId="7C99B25B"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Попередній досвід насильства як предиктор майбутнього</w:t>
            </w:r>
          </w:p>
        </w:tc>
        <w:tc>
          <w:tcPr>
            <w:tcW w:w="0" w:type="auto"/>
            <w:hideMark/>
          </w:tcPr>
          <w:p w14:paraId="2F5C51C2" w14:textId="77777777" w:rsidR="0018178C" w:rsidRPr="005F4385" w:rsidRDefault="0018178C" w:rsidP="005F4385">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5F4385">
              <w:rPr>
                <w:rFonts w:ascii="Times New Roman" w:eastAsia="Times New Roman" w:hAnsi="Times New Roman"/>
                <w:sz w:val="24"/>
                <w:szCs w:val="24"/>
                <w:lang w:val="uk-UA" w:eastAsia="ru-RU"/>
              </w:rPr>
              <w:t>85% повторюваність насильницької поведінки без інтервенцій</w:t>
            </w:r>
          </w:p>
        </w:tc>
      </w:tr>
    </w:tbl>
    <w:p w14:paraId="76D85EC9"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p>
    <w:p w14:paraId="65B94BF7"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Економічні фактори відіграють критичну роль у підтримці насильства над жінками через створення умов залежності та обмеження можливостей виходу з насильницьких відносин. Гендерна нерівність на ринку праці, що виражається в нижчих заробітних платах жінок порівняно з чоловіками за еквівалентну працю, концентрації жінок у низькооплачуваних секторах економіки та перервах у кар'єрі через догляд за дітьми, створює структурні умови для економічної залежності жінок від чоловіків. За даними Державної служби статистики України, середня заробітна плата жінок у 2022 році становила 78% від заробітної плати чоловіків, що є проявом стійкого гендерного розриву в оплаті праці.</w:t>
      </w:r>
    </w:p>
    <w:p w14:paraId="10A421D1"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Військовий конфлікт на сході України та повномасштабна російська агресія значно загострили проблему насильства над жінками через множинні механізми. Мілітаризація суспільства та нормалізація насильства як способу вирішення конфліктів створюють культурний контекст, в якому насильство </w:t>
      </w:r>
      <w:r w:rsidRPr="001A5A66">
        <w:rPr>
          <w:rFonts w:ascii="Times New Roman" w:eastAsia="Times New Roman" w:hAnsi="Times New Roman"/>
          <w:sz w:val="28"/>
          <w:szCs w:val="28"/>
          <w:lang w:val="uk-UA" w:eastAsia="ru-RU"/>
        </w:rPr>
        <w:lastRenderedPageBreak/>
        <w:t>сприймається як прийнятна поведінка. Масова травматизація населення, включаючи бойовий посттравматичний стресовий розлад у військових, призводить до підвищення рівня агресії та зниження здатності до емоційної регуляції. Доступність зброї, яку багато військових зберігають вдома, створює додаткову загрозу для життя жінок у ситуаціях домашнього насильства.</w:t>
      </w:r>
    </w:p>
    <w:p w14:paraId="03B215A9"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Поняття насильства над жінками еволюціонувало від вузького розуміння як фізичного насильства до широкої концепції гендерно обумовленого насильства, яке охоплює фізичні, психологічні, сексуальні та економічні форми контролю та утиску. Міжнародні та національні правові інструменти визнають насильство над жінками як порушення прав людини та форму гендерної дискримінації, що вимагає комплексного реагування з боку держави та суспільства</w:t>
      </w:r>
      <w:r w:rsidR="0078557E">
        <w:rPr>
          <w:rFonts w:ascii="Times New Roman" w:eastAsia="Times New Roman" w:hAnsi="Times New Roman"/>
          <w:sz w:val="28"/>
          <w:szCs w:val="28"/>
          <w:lang w:val="uk-UA" w:eastAsia="ru-RU"/>
        </w:rPr>
        <w:t xml:space="preserve"> </w:t>
      </w:r>
      <w:r w:rsidR="0078557E" w:rsidRPr="001E1B62">
        <w:rPr>
          <w:rFonts w:ascii="Times New Roman" w:hAnsi="Times New Roman"/>
          <w:sz w:val="28"/>
          <w:szCs w:val="28"/>
          <w:lang w:val="uk-UA"/>
        </w:rPr>
        <w:t>[</w:t>
      </w:r>
      <w:r w:rsidR="0078557E">
        <w:rPr>
          <w:rFonts w:ascii="Times New Roman" w:hAnsi="Times New Roman"/>
          <w:sz w:val="28"/>
          <w:szCs w:val="28"/>
          <w:lang w:val="uk-UA"/>
        </w:rPr>
        <w:t>8</w:t>
      </w:r>
      <w:r w:rsidR="0078557E"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Український законодавчий прогрес, зокрема прийняття Закону про попередження та протидію домашньому насильству у 2017 році, створив правову основу для захисту жінок, проте ефективність імплементації залишається обмеженою через інституційні, економічні та культурні бар'єри.</w:t>
      </w:r>
    </w:p>
    <w:p w14:paraId="61F5B9DA" w14:textId="77777777" w:rsidR="0018178C" w:rsidRPr="001A5A66" w:rsidRDefault="0018178C"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Комплексне розуміння насильства над жінками через інтеграцію правових, психологічних та соціологічних перспектив створює теоретичну основу для розробки мультидисциплінарних підходів до реабілітації постраждалих жінок, які розглядатимуться в наступних розділах дослідження. Визнання того, що насильство над жінками є не індивідуальною патологією, а системною проблемою, вкоріненою в гендерній нерівності та підтримуваною множинними соціальними факторами, вимагає не лише індивідуальних терапевтичних інтервенцій, але й структурних змін на рівні законодавства, інститутів та культури для забезпечення справжньої безпеки та рівності жінок в українському суспільстві.</w:t>
      </w:r>
    </w:p>
    <w:p w14:paraId="2AE7C8A6" w14:textId="77777777" w:rsidR="0018178C" w:rsidRPr="001A5A66" w:rsidRDefault="0018178C" w:rsidP="00657B82">
      <w:pPr>
        <w:spacing w:after="0" w:line="360" w:lineRule="auto"/>
        <w:ind w:firstLine="851"/>
        <w:jc w:val="both"/>
        <w:rPr>
          <w:rFonts w:ascii="Times New Roman" w:hAnsi="Times New Roman"/>
          <w:b/>
          <w:sz w:val="28"/>
          <w:szCs w:val="28"/>
          <w:lang w:val="uk-UA"/>
        </w:rPr>
      </w:pPr>
    </w:p>
    <w:p w14:paraId="190943BA" w14:textId="77777777" w:rsidR="00F2581D" w:rsidRPr="001A5A66" w:rsidRDefault="00F2581D" w:rsidP="00657B82">
      <w:pPr>
        <w:pStyle w:val="a3"/>
        <w:numPr>
          <w:ilvl w:val="1"/>
          <w:numId w:val="5"/>
        </w:numPr>
        <w:spacing w:after="0" w:line="360" w:lineRule="auto"/>
        <w:ind w:left="0" w:firstLine="851"/>
        <w:jc w:val="both"/>
        <w:rPr>
          <w:rFonts w:ascii="Times New Roman" w:hAnsi="Times New Roman"/>
          <w:b/>
          <w:sz w:val="28"/>
          <w:szCs w:val="28"/>
          <w:lang w:val="uk-UA"/>
        </w:rPr>
      </w:pPr>
      <w:r w:rsidRPr="001A5A66">
        <w:rPr>
          <w:rFonts w:ascii="Times New Roman" w:hAnsi="Times New Roman"/>
          <w:b/>
          <w:sz w:val="28"/>
          <w:szCs w:val="28"/>
          <w:lang w:val="uk-UA"/>
        </w:rPr>
        <w:lastRenderedPageBreak/>
        <w:t>Психологічні наслідки насильства для жінок: травма, посттравматичний стрес, соціальна дезадаптація</w:t>
      </w:r>
    </w:p>
    <w:p w14:paraId="1377EB9F" w14:textId="77777777" w:rsidR="00F2581D" w:rsidRPr="001A5A66" w:rsidRDefault="00F2581D" w:rsidP="00657B82">
      <w:pPr>
        <w:pStyle w:val="a3"/>
        <w:spacing w:after="0" w:line="360" w:lineRule="auto"/>
        <w:ind w:firstLine="851"/>
        <w:jc w:val="both"/>
        <w:rPr>
          <w:rFonts w:ascii="Times New Roman" w:hAnsi="Times New Roman"/>
          <w:b/>
          <w:sz w:val="28"/>
          <w:szCs w:val="28"/>
          <w:lang w:val="uk-UA"/>
        </w:rPr>
      </w:pPr>
    </w:p>
    <w:p w14:paraId="7A96FD50"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Проблема насильства над жінками залишається однією з найгостріших соціально-психологічних викликів сучасного українського суспільства. Вона охоплює не лише фізичну шкоду, а й тривалий вплив на психіку постраждалих, їх соціальне функціонування, систему міжособистісних зв’язків і якість життя загалом. Згідно з даними ООН, у світі близько 1 із 3 жінок (тобто понад 736 млн осіб) зазнає фізичного або сексуальн</w:t>
      </w:r>
      <w:r w:rsidR="0078557E">
        <w:rPr>
          <w:rFonts w:ascii="Times New Roman" w:eastAsia="Times New Roman" w:hAnsi="Times New Roman"/>
          <w:sz w:val="28"/>
          <w:szCs w:val="28"/>
          <w:lang w:val="uk-UA" w:eastAsia="ru-RU"/>
        </w:rPr>
        <w:t>ого насильства протягом життя [31</w:t>
      </w:r>
      <w:r w:rsidRPr="001A5A66">
        <w:rPr>
          <w:rFonts w:ascii="Times New Roman" w:eastAsia="Times New Roman" w:hAnsi="Times New Roman"/>
          <w:sz w:val="28"/>
          <w:szCs w:val="28"/>
          <w:lang w:val="uk-UA" w:eastAsia="ru-RU"/>
        </w:rPr>
        <w:t xml:space="preserve">]. В Україні, за даними Міністерства соціальної політики, лише у 2023 році зареєстровано понад </w:t>
      </w:r>
      <w:r w:rsidRPr="001A5A66">
        <w:rPr>
          <w:rFonts w:ascii="Times New Roman" w:eastAsia="Times New Roman" w:hAnsi="Times New Roman"/>
          <w:bCs/>
          <w:sz w:val="28"/>
          <w:szCs w:val="28"/>
          <w:lang w:val="uk-UA" w:eastAsia="ru-RU"/>
        </w:rPr>
        <w:t>280 тисяч звернень</w:t>
      </w:r>
      <w:r w:rsidRPr="001A5A66">
        <w:rPr>
          <w:rFonts w:ascii="Times New Roman" w:eastAsia="Times New Roman" w:hAnsi="Times New Roman"/>
          <w:sz w:val="28"/>
          <w:szCs w:val="28"/>
          <w:lang w:val="uk-UA" w:eastAsia="ru-RU"/>
        </w:rPr>
        <w:t xml:space="preserve"> щодо домашнього насильства, з яких </w:t>
      </w:r>
      <w:r w:rsidRPr="001A5A66">
        <w:rPr>
          <w:rFonts w:ascii="Times New Roman" w:eastAsia="Times New Roman" w:hAnsi="Times New Roman"/>
          <w:bCs/>
          <w:sz w:val="28"/>
          <w:szCs w:val="28"/>
          <w:lang w:val="uk-UA" w:eastAsia="ru-RU"/>
        </w:rPr>
        <w:t>86 %</w:t>
      </w:r>
      <w:r w:rsidR="0078557E">
        <w:rPr>
          <w:rFonts w:ascii="Times New Roman" w:eastAsia="Times New Roman" w:hAnsi="Times New Roman"/>
          <w:sz w:val="28"/>
          <w:szCs w:val="28"/>
          <w:lang w:val="uk-UA" w:eastAsia="ru-RU"/>
        </w:rPr>
        <w:t xml:space="preserve"> надійшли від жінок</w:t>
      </w:r>
      <w:r w:rsidRPr="001A5A66">
        <w:rPr>
          <w:rFonts w:ascii="Times New Roman" w:eastAsia="Times New Roman" w:hAnsi="Times New Roman"/>
          <w:sz w:val="28"/>
          <w:szCs w:val="28"/>
          <w:lang w:val="uk-UA" w:eastAsia="ru-RU"/>
        </w:rPr>
        <w:t>.</w:t>
      </w:r>
    </w:p>
    <w:p w14:paraId="0D80DC01"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Жінки, що стали жертвами насильства, переживають не лише епізодичну травму, але й формують </w:t>
      </w:r>
      <w:r w:rsidRPr="001A5A66">
        <w:rPr>
          <w:rFonts w:ascii="Times New Roman" w:eastAsia="Times New Roman" w:hAnsi="Times New Roman"/>
          <w:bCs/>
          <w:sz w:val="28"/>
          <w:szCs w:val="28"/>
          <w:lang w:val="uk-UA" w:eastAsia="ru-RU"/>
        </w:rPr>
        <w:t>хронічний посттравматичний синдром</w:t>
      </w:r>
      <w:r w:rsidRPr="001A5A66">
        <w:rPr>
          <w:rFonts w:ascii="Times New Roman" w:eastAsia="Times New Roman" w:hAnsi="Times New Roman"/>
          <w:sz w:val="28"/>
          <w:szCs w:val="28"/>
          <w:lang w:val="uk-UA" w:eastAsia="ru-RU"/>
        </w:rPr>
        <w:t xml:space="preserve">, який має довготривалі наслідки для психічного здоров’я, соціальної адаптації та життєвої стратегії. Такі наслідки проявляються у формі </w:t>
      </w:r>
      <w:r w:rsidRPr="001A5A66">
        <w:rPr>
          <w:rFonts w:ascii="Times New Roman" w:eastAsia="Times New Roman" w:hAnsi="Times New Roman"/>
          <w:bCs/>
          <w:sz w:val="28"/>
          <w:szCs w:val="28"/>
          <w:lang w:val="uk-UA" w:eastAsia="ru-RU"/>
        </w:rPr>
        <w:t>тривожних розладів, депресії, посттравматичного стресового розладу (</w:t>
      </w:r>
      <w:r w:rsidR="00BB7E9C">
        <w:rPr>
          <w:rFonts w:ascii="Times New Roman" w:eastAsia="Times New Roman" w:hAnsi="Times New Roman"/>
          <w:bCs/>
          <w:sz w:val="28"/>
          <w:szCs w:val="28"/>
          <w:lang w:val="uk-UA" w:eastAsia="ru-RU"/>
        </w:rPr>
        <w:t xml:space="preserve">далі </w:t>
      </w:r>
      <w:r w:rsidRPr="001A5A66">
        <w:rPr>
          <w:rFonts w:ascii="Times New Roman" w:eastAsia="Times New Roman" w:hAnsi="Times New Roman"/>
          <w:bCs/>
          <w:sz w:val="28"/>
          <w:szCs w:val="28"/>
          <w:lang w:val="uk-UA" w:eastAsia="ru-RU"/>
        </w:rPr>
        <w:t>ПТСР), соматичних скарг</w:t>
      </w:r>
      <w:r w:rsidRPr="001A5A66">
        <w:rPr>
          <w:rFonts w:ascii="Times New Roman" w:eastAsia="Times New Roman" w:hAnsi="Times New Roman"/>
          <w:sz w:val="28"/>
          <w:szCs w:val="28"/>
          <w:lang w:val="uk-UA" w:eastAsia="ru-RU"/>
        </w:rPr>
        <w:t xml:space="preserve"> та труднощів у формува</w:t>
      </w:r>
      <w:r w:rsidR="00E83A1A">
        <w:rPr>
          <w:rFonts w:ascii="Times New Roman" w:eastAsia="Times New Roman" w:hAnsi="Times New Roman"/>
          <w:sz w:val="28"/>
          <w:szCs w:val="28"/>
          <w:lang w:val="uk-UA" w:eastAsia="ru-RU"/>
        </w:rPr>
        <w:t>нні міжособистісних зв’язків</w:t>
      </w:r>
      <w:r w:rsidRPr="001A5A66">
        <w:rPr>
          <w:rFonts w:ascii="Times New Roman" w:eastAsia="Times New Roman" w:hAnsi="Times New Roman"/>
          <w:sz w:val="28"/>
          <w:szCs w:val="28"/>
          <w:lang w:val="uk-UA" w:eastAsia="ru-RU"/>
        </w:rPr>
        <w:t>.</w:t>
      </w:r>
    </w:p>
    <w:p w14:paraId="2384C23F"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Психологічна травма у жінок, що потерпають від насильства, є комплексним психічним станом, який виникає внаслідок тривалого або інтенсивного впливу стресогенних подій, що перевищують адаптаційні можливості особистості. Травматичний досвід у таких випадках супроводжується відчуттям безпорадності, страху за життя, </w:t>
      </w:r>
      <w:r w:rsidR="0078557E">
        <w:rPr>
          <w:rFonts w:ascii="Times New Roman" w:eastAsia="Times New Roman" w:hAnsi="Times New Roman"/>
          <w:sz w:val="28"/>
          <w:szCs w:val="28"/>
          <w:lang w:val="uk-UA" w:eastAsia="ru-RU"/>
        </w:rPr>
        <w:t>приниження та втрати контролю [32</w:t>
      </w:r>
      <w:r w:rsidRPr="001A5A66">
        <w:rPr>
          <w:rFonts w:ascii="Times New Roman" w:eastAsia="Times New Roman" w:hAnsi="Times New Roman"/>
          <w:sz w:val="28"/>
          <w:szCs w:val="28"/>
          <w:lang w:val="uk-UA" w:eastAsia="ru-RU"/>
        </w:rPr>
        <w:t>].</w:t>
      </w:r>
    </w:p>
    <w:p w14:paraId="371CA0FC"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t>Психологічна травма має такі основні прояви:</w:t>
      </w:r>
    </w:p>
    <w:p w14:paraId="6058C2EE" w14:textId="77777777" w:rsidR="006D0A09" w:rsidRPr="001A5A66" w:rsidRDefault="006D0A09" w:rsidP="00657B82">
      <w:pPr>
        <w:numPr>
          <w:ilvl w:val="0"/>
          <w:numId w:val="10"/>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порушення емоційної регуляції (раптові спалахи гніву, панічні атаки, сльозливість);</w:t>
      </w:r>
    </w:p>
    <w:p w14:paraId="483B0711" w14:textId="77777777" w:rsidR="006D0A09" w:rsidRPr="001A5A66" w:rsidRDefault="006D0A09" w:rsidP="00657B82">
      <w:pPr>
        <w:numPr>
          <w:ilvl w:val="0"/>
          <w:numId w:val="10"/>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виникнення почуття провини або сорому;</w:t>
      </w:r>
    </w:p>
    <w:p w14:paraId="1B8AF284" w14:textId="77777777" w:rsidR="006D0A09" w:rsidRPr="001A5A66" w:rsidRDefault="006D0A09" w:rsidP="00657B82">
      <w:pPr>
        <w:numPr>
          <w:ilvl w:val="0"/>
          <w:numId w:val="10"/>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соматизація психічного болю (хронічні болі, головні спазми, безсоння);</w:t>
      </w:r>
    </w:p>
    <w:p w14:paraId="3C86758A" w14:textId="77777777" w:rsidR="006D0A09" w:rsidRPr="001A5A66" w:rsidRDefault="006D0A09" w:rsidP="00657B82">
      <w:pPr>
        <w:numPr>
          <w:ilvl w:val="0"/>
          <w:numId w:val="10"/>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втрата здатності до довіри й формува</w:t>
      </w:r>
      <w:r w:rsidR="0078557E">
        <w:rPr>
          <w:rFonts w:ascii="Times New Roman" w:eastAsia="Times New Roman" w:hAnsi="Times New Roman"/>
          <w:sz w:val="28"/>
          <w:szCs w:val="28"/>
          <w:lang w:val="uk-UA" w:eastAsia="ru-RU"/>
        </w:rPr>
        <w:t>ння нових соціальних зв’язків [27</w:t>
      </w:r>
      <w:r w:rsidRPr="001A5A66">
        <w:rPr>
          <w:rFonts w:ascii="Times New Roman" w:eastAsia="Times New Roman" w:hAnsi="Times New Roman"/>
          <w:sz w:val="28"/>
          <w:szCs w:val="28"/>
          <w:lang w:val="uk-UA" w:eastAsia="ru-RU"/>
        </w:rPr>
        <w:t>].</w:t>
      </w:r>
    </w:p>
    <w:p w14:paraId="0D5802D5"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Дослідження Національного інституту психічного здоров’я (США) показали, що </w:t>
      </w:r>
      <w:r w:rsidRPr="001A5A66">
        <w:rPr>
          <w:rFonts w:ascii="Times New Roman" w:eastAsia="Times New Roman" w:hAnsi="Times New Roman"/>
          <w:bCs/>
          <w:sz w:val="28"/>
          <w:szCs w:val="28"/>
          <w:lang w:val="uk-UA" w:eastAsia="ru-RU"/>
        </w:rPr>
        <w:t>близько 80 % жінок</w:t>
      </w:r>
      <w:r w:rsidRPr="001A5A66">
        <w:rPr>
          <w:rFonts w:ascii="Times New Roman" w:eastAsia="Times New Roman" w:hAnsi="Times New Roman"/>
          <w:sz w:val="28"/>
          <w:szCs w:val="28"/>
          <w:lang w:val="uk-UA" w:eastAsia="ru-RU"/>
        </w:rPr>
        <w:t xml:space="preserve">, які пережили насильство в сім’ї, мають симптоми, характерні для </w:t>
      </w:r>
      <w:r w:rsidRPr="001A5A66">
        <w:rPr>
          <w:rFonts w:ascii="Times New Roman" w:eastAsia="Times New Roman" w:hAnsi="Times New Roman"/>
          <w:bCs/>
          <w:sz w:val="28"/>
          <w:szCs w:val="28"/>
          <w:lang w:val="uk-UA" w:eastAsia="ru-RU"/>
        </w:rPr>
        <w:t>комплексного посттравматичного розладу</w:t>
      </w:r>
      <w:r w:rsidRPr="001A5A66">
        <w:rPr>
          <w:rFonts w:ascii="Times New Roman" w:eastAsia="Times New Roman" w:hAnsi="Times New Roman"/>
          <w:sz w:val="28"/>
          <w:szCs w:val="28"/>
          <w:lang w:val="uk-UA" w:eastAsia="ru-RU"/>
        </w:rPr>
        <w:t xml:space="preserve"> (Complex PTSD), який охоплює не лише повторне переживання травми, а й зміну особистісних структур </w:t>
      </w:r>
      <w:r w:rsidR="00854176"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зниження самооцінки, почуття провини, емоційну нестійкість </w:t>
      </w:r>
      <w:r w:rsidR="00E83A1A">
        <w:rPr>
          <w:rFonts w:ascii="Times New Roman" w:eastAsia="Times New Roman" w:hAnsi="Times New Roman"/>
          <w:sz w:val="28"/>
          <w:szCs w:val="28"/>
          <w:lang w:val="uk-UA" w:eastAsia="ru-RU"/>
        </w:rPr>
        <w:t>і відчуження від суспільства</w:t>
      </w:r>
      <w:r w:rsidRPr="001A5A66">
        <w:rPr>
          <w:rFonts w:ascii="Times New Roman" w:eastAsia="Times New Roman" w:hAnsi="Times New Roman"/>
          <w:sz w:val="28"/>
          <w:szCs w:val="28"/>
          <w:lang w:val="uk-UA" w:eastAsia="ru-RU"/>
        </w:rPr>
        <w:t>.</w:t>
      </w:r>
    </w:p>
    <w:p w14:paraId="047154BD"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Посттравматичний стресовий розлад (ПТСР) </w:t>
      </w:r>
      <w:r w:rsidR="00854176"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це патологічна реакція психіки на подію, яка загрожувала життю або порушувала базові почуття безпеки</w:t>
      </w:r>
      <w:r w:rsidR="00982C3F" w:rsidRPr="001A5A66">
        <w:rPr>
          <w:rFonts w:ascii="Times New Roman" w:eastAsia="Times New Roman" w:hAnsi="Times New Roman"/>
          <w:sz w:val="28"/>
          <w:szCs w:val="28"/>
          <w:lang w:val="uk-UA" w:eastAsia="ru-RU"/>
        </w:rPr>
        <w:t xml:space="preserve"> (див. табл. 1.5.)</w:t>
      </w:r>
      <w:r w:rsidRPr="001A5A66">
        <w:rPr>
          <w:rFonts w:ascii="Times New Roman" w:eastAsia="Times New Roman" w:hAnsi="Times New Roman"/>
          <w:sz w:val="28"/>
          <w:szCs w:val="28"/>
          <w:lang w:val="uk-UA" w:eastAsia="ru-RU"/>
        </w:rPr>
        <w:t xml:space="preserve">. Для жінок-жертв насильства цей розлад має свої специфічні риси, оскільки насильство часто здійснюється близькою особою, що створює </w:t>
      </w:r>
      <w:r w:rsidRPr="001A5A66">
        <w:rPr>
          <w:rFonts w:ascii="Times New Roman" w:eastAsia="Times New Roman" w:hAnsi="Times New Roman"/>
          <w:bCs/>
          <w:sz w:val="28"/>
          <w:szCs w:val="28"/>
          <w:lang w:val="uk-UA" w:eastAsia="ru-RU"/>
        </w:rPr>
        <w:t xml:space="preserve">подвійну травму </w:t>
      </w:r>
      <w:r w:rsidR="00982C3F" w:rsidRPr="001A5A66">
        <w:rPr>
          <w:rFonts w:ascii="Times New Roman" w:eastAsia="Times New Roman" w:hAnsi="Times New Roman"/>
          <w:bCs/>
          <w:sz w:val="28"/>
          <w:szCs w:val="28"/>
          <w:lang w:val="uk-UA" w:eastAsia="ru-RU"/>
        </w:rPr>
        <w:t>–</w:t>
      </w:r>
      <w:r w:rsidRPr="001A5A66">
        <w:rPr>
          <w:rFonts w:ascii="Times New Roman" w:eastAsia="Times New Roman" w:hAnsi="Times New Roman"/>
          <w:bCs/>
          <w:sz w:val="28"/>
          <w:szCs w:val="28"/>
          <w:lang w:val="uk-UA" w:eastAsia="ru-RU"/>
        </w:rPr>
        <w:t xml:space="preserve"> фізичну і моральну</w:t>
      </w:r>
      <w:r w:rsidRPr="001A5A66">
        <w:rPr>
          <w:rFonts w:ascii="Times New Roman" w:eastAsia="Times New Roman" w:hAnsi="Times New Roman"/>
          <w:sz w:val="28"/>
          <w:szCs w:val="28"/>
          <w:lang w:val="uk-UA" w:eastAsia="ru-RU"/>
        </w:rPr>
        <w:t>.</w:t>
      </w:r>
    </w:p>
    <w:p w14:paraId="0ACC8259"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Основні симптоми ПТСР включають:</w:t>
      </w:r>
    </w:p>
    <w:p w14:paraId="62B13FD6" w14:textId="77777777" w:rsidR="006D0A09" w:rsidRPr="001A5A66" w:rsidRDefault="006D0A09" w:rsidP="00E83A1A">
      <w:pPr>
        <w:numPr>
          <w:ilvl w:val="0"/>
          <w:numId w:val="11"/>
        </w:numPr>
        <w:spacing w:after="0" w:line="360" w:lineRule="auto"/>
        <w:ind w:firstLine="13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нав’язливі спогади, «флешбеки»;</w:t>
      </w:r>
    </w:p>
    <w:p w14:paraId="44EAD4BA" w14:textId="77777777" w:rsidR="006D0A09" w:rsidRPr="001A5A66" w:rsidRDefault="006D0A09" w:rsidP="00E83A1A">
      <w:pPr>
        <w:numPr>
          <w:ilvl w:val="0"/>
          <w:numId w:val="11"/>
        </w:numPr>
        <w:spacing w:after="0" w:line="360" w:lineRule="auto"/>
        <w:ind w:firstLine="13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уникання нагадувань про травматичну подію;</w:t>
      </w:r>
    </w:p>
    <w:p w14:paraId="7FEFB131" w14:textId="77777777" w:rsidR="006D0A09" w:rsidRPr="001A5A66" w:rsidRDefault="006D0A09" w:rsidP="00E83A1A">
      <w:pPr>
        <w:numPr>
          <w:ilvl w:val="0"/>
          <w:numId w:val="11"/>
        </w:numPr>
        <w:spacing w:after="0" w:line="360" w:lineRule="auto"/>
        <w:ind w:firstLine="13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підвищену тривожність, гіперзбудження, порушення сну;</w:t>
      </w:r>
    </w:p>
    <w:p w14:paraId="296DABE6" w14:textId="77777777" w:rsidR="006D0A09" w:rsidRPr="001A5A66" w:rsidRDefault="006D0A09" w:rsidP="00E83A1A">
      <w:pPr>
        <w:numPr>
          <w:ilvl w:val="0"/>
          <w:numId w:val="11"/>
        </w:numPr>
        <w:spacing w:after="0" w:line="360" w:lineRule="auto"/>
        <w:ind w:firstLine="13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емоційну відчуженість,</w:t>
      </w:r>
      <w:r w:rsidR="0078557E">
        <w:rPr>
          <w:rFonts w:ascii="Times New Roman" w:eastAsia="Times New Roman" w:hAnsi="Times New Roman"/>
          <w:sz w:val="28"/>
          <w:szCs w:val="28"/>
          <w:lang w:val="uk-UA" w:eastAsia="ru-RU"/>
        </w:rPr>
        <w:t xml:space="preserve"> втрату інтересу до життя [32</w:t>
      </w:r>
      <w:r w:rsidRPr="001A5A66">
        <w:rPr>
          <w:rFonts w:ascii="Times New Roman" w:eastAsia="Times New Roman" w:hAnsi="Times New Roman"/>
          <w:sz w:val="28"/>
          <w:szCs w:val="28"/>
          <w:lang w:val="uk-UA" w:eastAsia="ru-RU"/>
        </w:rPr>
        <w:t>].</w:t>
      </w:r>
    </w:p>
    <w:p w14:paraId="6F685D36" w14:textId="77777777" w:rsidR="00500739" w:rsidRPr="001A5A66" w:rsidRDefault="00500739" w:rsidP="00500739">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Жінки, які пережили сексуальне чи психологічне насильство, у 3–5 разів частіше страждають на </w:t>
      </w:r>
      <w:r w:rsidRPr="001A5A66">
        <w:rPr>
          <w:rFonts w:ascii="Times New Roman" w:eastAsia="Times New Roman" w:hAnsi="Times New Roman"/>
          <w:bCs/>
          <w:sz w:val="28"/>
          <w:szCs w:val="28"/>
          <w:lang w:val="uk-UA" w:eastAsia="ru-RU"/>
        </w:rPr>
        <w:t>депресивні розлади</w:t>
      </w:r>
      <w:r w:rsidRPr="001A5A66">
        <w:rPr>
          <w:rFonts w:ascii="Times New Roman" w:eastAsia="Times New Roman" w:hAnsi="Times New Roman"/>
          <w:sz w:val="28"/>
          <w:szCs w:val="28"/>
          <w:lang w:val="uk-UA" w:eastAsia="ru-RU"/>
        </w:rPr>
        <w:t xml:space="preserve">, а ризик </w:t>
      </w:r>
      <w:r w:rsidRPr="001A5A66">
        <w:rPr>
          <w:rFonts w:ascii="Times New Roman" w:eastAsia="Times New Roman" w:hAnsi="Times New Roman"/>
          <w:bCs/>
          <w:sz w:val="28"/>
          <w:szCs w:val="28"/>
          <w:lang w:val="uk-UA" w:eastAsia="ru-RU"/>
        </w:rPr>
        <w:t>суїцидальних думок</w:t>
      </w:r>
      <w:r w:rsidRPr="001A5A66">
        <w:rPr>
          <w:rFonts w:ascii="Times New Roman" w:eastAsia="Times New Roman" w:hAnsi="Times New Roman"/>
          <w:sz w:val="28"/>
          <w:szCs w:val="28"/>
          <w:lang w:val="uk-UA" w:eastAsia="ru-RU"/>
        </w:rPr>
        <w:t xml:space="preserve"> серед них зростає до 27 %, що перевищує середньост</w:t>
      </w:r>
      <w:r w:rsidR="0078557E">
        <w:rPr>
          <w:rFonts w:ascii="Times New Roman" w:eastAsia="Times New Roman" w:hAnsi="Times New Roman"/>
          <w:sz w:val="28"/>
          <w:szCs w:val="28"/>
          <w:lang w:val="uk-UA" w:eastAsia="ru-RU"/>
        </w:rPr>
        <w:t>атистичний показник у 8 разів [39</w:t>
      </w:r>
      <w:r w:rsidRPr="001A5A66">
        <w:rPr>
          <w:rFonts w:ascii="Times New Roman" w:eastAsia="Times New Roman" w:hAnsi="Times New Roman"/>
          <w:sz w:val="28"/>
          <w:szCs w:val="28"/>
          <w:lang w:val="uk-UA" w:eastAsia="ru-RU"/>
        </w:rPr>
        <w:t>].</w:t>
      </w:r>
    </w:p>
    <w:p w14:paraId="11CCC579" w14:textId="77777777" w:rsidR="00500739" w:rsidRDefault="00500739" w:rsidP="00500739">
      <w:pPr>
        <w:spacing w:after="0" w:line="360" w:lineRule="auto"/>
        <w:ind w:firstLine="851"/>
        <w:jc w:val="both"/>
        <w:outlineLvl w:val="3"/>
        <w:rPr>
          <w:rFonts w:ascii="Times New Roman" w:eastAsia="Times New Roman" w:hAnsi="Times New Roman"/>
          <w:b/>
          <w:bCs/>
          <w:sz w:val="28"/>
          <w:szCs w:val="28"/>
          <w:lang w:val="uk-UA" w:eastAsia="ru-RU"/>
        </w:rPr>
      </w:pPr>
    </w:p>
    <w:p w14:paraId="77C07950" w14:textId="77777777" w:rsidR="00500739" w:rsidRDefault="00500739" w:rsidP="00657B82">
      <w:pPr>
        <w:spacing w:after="0" w:line="360" w:lineRule="auto"/>
        <w:ind w:firstLine="851"/>
        <w:jc w:val="right"/>
        <w:outlineLvl w:val="3"/>
        <w:rPr>
          <w:rFonts w:ascii="Times New Roman" w:eastAsia="Times New Roman" w:hAnsi="Times New Roman"/>
          <w:b/>
          <w:bCs/>
          <w:sz w:val="28"/>
          <w:szCs w:val="28"/>
          <w:lang w:val="uk-UA" w:eastAsia="ru-RU"/>
        </w:rPr>
      </w:pPr>
    </w:p>
    <w:p w14:paraId="2DFAE168" w14:textId="77777777" w:rsidR="006D0A09" w:rsidRPr="001A5A66" w:rsidRDefault="00982C3F" w:rsidP="00657B82">
      <w:pPr>
        <w:spacing w:after="0" w:line="360" w:lineRule="auto"/>
        <w:ind w:firstLine="851"/>
        <w:jc w:val="right"/>
        <w:outlineLvl w:val="3"/>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Таблиця 1.5</w:t>
      </w:r>
    </w:p>
    <w:p w14:paraId="0CA629A0" w14:textId="77777777" w:rsidR="006D0A09" w:rsidRPr="001A5A66" w:rsidRDefault="006D0A09" w:rsidP="00657B82">
      <w:pPr>
        <w:spacing w:after="0" w:line="360" w:lineRule="auto"/>
        <w:ind w:firstLine="851"/>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Психологічні прояви ПТСР у жінок-жертв насильства</w:t>
      </w:r>
    </w:p>
    <w:tbl>
      <w:tblPr>
        <w:tblStyle w:val="a9"/>
        <w:tblW w:w="0" w:type="auto"/>
        <w:tblLook w:val="04A0" w:firstRow="1" w:lastRow="0" w:firstColumn="1" w:lastColumn="0" w:noHBand="0" w:noVBand="1"/>
      </w:tblPr>
      <w:tblGrid>
        <w:gridCol w:w="2285"/>
        <w:gridCol w:w="4291"/>
        <w:gridCol w:w="2995"/>
      </w:tblGrid>
      <w:tr w:rsidR="006D0A09" w:rsidRPr="001E13D7" w14:paraId="12310EC0" w14:textId="77777777" w:rsidTr="00500739">
        <w:tc>
          <w:tcPr>
            <w:tcW w:w="0" w:type="auto"/>
            <w:vAlign w:val="center"/>
            <w:hideMark/>
          </w:tcPr>
          <w:p w14:paraId="5D97A69B" w14:textId="77777777" w:rsidR="006D0A09" w:rsidRPr="001E13D7" w:rsidRDefault="006D0A09" w:rsidP="00500739">
            <w:pPr>
              <w:jc w:val="center"/>
              <w:rPr>
                <w:rFonts w:ascii="Times New Roman" w:eastAsia="Times New Roman" w:hAnsi="Times New Roman"/>
                <w:b/>
                <w:bCs/>
                <w:sz w:val="24"/>
                <w:szCs w:val="28"/>
                <w:lang w:val="uk-UA" w:eastAsia="ru-RU"/>
              </w:rPr>
            </w:pPr>
            <w:r w:rsidRPr="001E13D7">
              <w:rPr>
                <w:rFonts w:ascii="Times New Roman" w:eastAsia="Times New Roman" w:hAnsi="Times New Roman"/>
                <w:b/>
                <w:bCs/>
                <w:sz w:val="24"/>
                <w:szCs w:val="28"/>
                <w:lang w:val="uk-UA" w:eastAsia="ru-RU"/>
              </w:rPr>
              <w:t>Група симптомів</w:t>
            </w:r>
          </w:p>
        </w:tc>
        <w:tc>
          <w:tcPr>
            <w:tcW w:w="0" w:type="auto"/>
            <w:vAlign w:val="center"/>
            <w:hideMark/>
          </w:tcPr>
          <w:p w14:paraId="1DDF6D17" w14:textId="77777777" w:rsidR="006D0A09" w:rsidRPr="001E13D7" w:rsidRDefault="006D0A09" w:rsidP="00500739">
            <w:pPr>
              <w:jc w:val="center"/>
              <w:rPr>
                <w:rFonts w:ascii="Times New Roman" w:eastAsia="Times New Roman" w:hAnsi="Times New Roman"/>
                <w:b/>
                <w:bCs/>
                <w:sz w:val="24"/>
                <w:szCs w:val="28"/>
                <w:lang w:val="uk-UA" w:eastAsia="ru-RU"/>
              </w:rPr>
            </w:pPr>
            <w:r w:rsidRPr="001E13D7">
              <w:rPr>
                <w:rFonts w:ascii="Times New Roman" w:eastAsia="Times New Roman" w:hAnsi="Times New Roman"/>
                <w:b/>
                <w:bCs/>
                <w:sz w:val="24"/>
                <w:szCs w:val="28"/>
                <w:lang w:val="uk-UA" w:eastAsia="ru-RU"/>
              </w:rPr>
              <w:t>Типові прояви</w:t>
            </w:r>
          </w:p>
        </w:tc>
        <w:tc>
          <w:tcPr>
            <w:tcW w:w="0" w:type="auto"/>
            <w:vAlign w:val="center"/>
            <w:hideMark/>
          </w:tcPr>
          <w:p w14:paraId="1F68CA99" w14:textId="77777777" w:rsidR="006D0A09" w:rsidRPr="001E13D7" w:rsidRDefault="006D0A09" w:rsidP="00500739">
            <w:pPr>
              <w:jc w:val="center"/>
              <w:rPr>
                <w:rFonts w:ascii="Times New Roman" w:eastAsia="Times New Roman" w:hAnsi="Times New Roman"/>
                <w:b/>
                <w:bCs/>
                <w:sz w:val="24"/>
                <w:szCs w:val="28"/>
                <w:lang w:val="uk-UA" w:eastAsia="ru-RU"/>
              </w:rPr>
            </w:pPr>
            <w:r w:rsidRPr="001E13D7">
              <w:rPr>
                <w:rFonts w:ascii="Times New Roman" w:eastAsia="Times New Roman" w:hAnsi="Times New Roman"/>
                <w:b/>
                <w:bCs/>
                <w:sz w:val="24"/>
                <w:szCs w:val="28"/>
                <w:lang w:val="uk-UA" w:eastAsia="ru-RU"/>
              </w:rPr>
              <w:t>Ймовірність (за даними досліджень, %)</w:t>
            </w:r>
          </w:p>
        </w:tc>
      </w:tr>
      <w:tr w:rsidR="006D0A09" w:rsidRPr="001E13D7" w14:paraId="0DF8F462" w14:textId="77777777" w:rsidTr="001E13D7">
        <w:tc>
          <w:tcPr>
            <w:tcW w:w="0" w:type="auto"/>
            <w:vAlign w:val="center"/>
            <w:hideMark/>
          </w:tcPr>
          <w:p w14:paraId="7F0F93F1"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Інтрузивні</w:t>
            </w:r>
          </w:p>
        </w:tc>
        <w:tc>
          <w:tcPr>
            <w:tcW w:w="0" w:type="auto"/>
            <w:hideMark/>
          </w:tcPr>
          <w:p w14:paraId="13AB8D99" w14:textId="77777777" w:rsidR="006D0A09" w:rsidRPr="001E13D7" w:rsidRDefault="006D0A09" w:rsidP="00500739">
            <w:pPr>
              <w:jc w:val="both"/>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 xml:space="preserve">флешбеки, нічні кошмари, повторне </w:t>
            </w:r>
            <w:r w:rsidRPr="001E13D7">
              <w:rPr>
                <w:rFonts w:ascii="Times New Roman" w:eastAsia="Times New Roman" w:hAnsi="Times New Roman"/>
                <w:sz w:val="24"/>
                <w:szCs w:val="28"/>
                <w:lang w:val="uk-UA" w:eastAsia="ru-RU"/>
              </w:rPr>
              <w:lastRenderedPageBreak/>
              <w:t>переживання травми</w:t>
            </w:r>
          </w:p>
        </w:tc>
        <w:tc>
          <w:tcPr>
            <w:tcW w:w="0" w:type="auto"/>
            <w:vAlign w:val="center"/>
            <w:hideMark/>
          </w:tcPr>
          <w:p w14:paraId="3763E29A"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lastRenderedPageBreak/>
              <w:t>72</w:t>
            </w:r>
          </w:p>
        </w:tc>
      </w:tr>
      <w:tr w:rsidR="006D0A09" w:rsidRPr="001E13D7" w14:paraId="3BABA43A" w14:textId="77777777" w:rsidTr="001E13D7">
        <w:tc>
          <w:tcPr>
            <w:tcW w:w="0" w:type="auto"/>
            <w:vAlign w:val="center"/>
            <w:hideMark/>
          </w:tcPr>
          <w:p w14:paraId="22C3FD30"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lastRenderedPageBreak/>
              <w:t>Уникання</w:t>
            </w:r>
          </w:p>
        </w:tc>
        <w:tc>
          <w:tcPr>
            <w:tcW w:w="0" w:type="auto"/>
            <w:hideMark/>
          </w:tcPr>
          <w:p w14:paraId="53D4ED02" w14:textId="77777777" w:rsidR="006D0A09" w:rsidRPr="001E13D7" w:rsidRDefault="006D0A09" w:rsidP="00500739">
            <w:pPr>
              <w:jc w:val="both"/>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уникання контактів, місць чи людей, що нагадують про насильство</w:t>
            </w:r>
          </w:p>
        </w:tc>
        <w:tc>
          <w:tcPr>
            <w:tcW w:w="0" w:type="auto"/>
            <w:vAlign w:val="center"/>
            <w:hideMark/>
          </w:tcPr>
          <w:p w14:paraId="2A954603"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65</w:t>
            </w:r>
          </w:p>
        </w:tc>
      </w:tr>
      <w:tr w:rsidR="006D0A09" w:rsidRPr="001E13D7" w14:paraId="3C1EC433" w14:textId="77777777" w:rsidTr="001E13D7">
        <w:tc>
          <w:tcPr>
            <w:tcW w:w="0" w:type="auto"/>
            <w:vAlign w:val="center"/>
            <w:hideMark/>
          </w:tcPr>
          <w:p w14:paraId="42C81552"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Гіперзбудження</w:t>
            </w:r>
          </w:p>
        </w:tc>
        <w:tc>
          <w:tcPr>
            <w:tcW w:w="0" w:type="auto"/>
            <w:hideMark/>
          </w:tcPr>
          <w:p w14:paraId="10E6B2E0" w14:textId="77777777" w:rsidR="006D0A09" w:rsidRPr="001E13D7" w:rsidRDefault="006D0A09" w:rsidP="00500739">
            <w:pPr>
              <w:jc w:val="both"/>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тривога, безсоння, дратівливість, фізична напруга</w:t>
            </w:r>
          </w:p>
        </w:tc>
        <w:tc>
          <w:tcPr>
            <w:tcW w:w="0" w:type="auto"/>
            <w:vAlign w:val="center"/>
            <w:hideMark/>
          </w:tcPr>
          <w:p w14:paraId="7D68E4CF"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78</w:t>
            </w:r>
          </w:p>
        </w:tc>
      </w:tr>
      <w:tr w:rsidR="006D0A09" w:rsidRPr="001E13D7" w14:paraId="538E275C" w14:textId="77777777" w:rsidTr="001E13D7">
        <w:tc>
          <w:tcPr>
            <w:tcW w:w="0" w:type="auto"/>
            <w:vAlign w:val="center"/>
            <w:hideMark/>
          </w:tcPr>
          <w:p w14:paraId="03599AB1"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Емоційна притупленість</w:t>
            </w:r>
          </w:p>
        </w:tc>
        <w:tc>
          <w:tcPr>
            <w:tcW w:w="0" w:type="auto"/>
            <w:hideMark/>
          </w:tcPr>
          <w:p w14:paraId="1F903AB1" w14:textId="77777777" w:rsidR="006D0A09" w:rsidRPr="001E13D7" w:rsidRDefault="006D0A09" w:rsidP="00500739">
            <w:pPr>
              <w:jc w:val="both"/>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апатія, байдужість, втрачений інтерес до життя</w:t>
            </w:r>
          </w:p>
        </w:tc>
        <w:tc>
          <w:tcPr>
            <w:tcW w:w="0" w:type="auto"/>
            <w:vAlign w:val="center"/>
            <w:hideMark/>
          </w:tcPr>
          <w:p w14:paraId="7B28493A" w14:textId="77777777" w:rsidR="006D0A09" w:rsidRPr="001E13D7" w:rsidRDefault="006D0A09" w:rsidP="001E13D7">
            <w:pPr>
              <w:jc w:val="center"/>
              <w:rPr>
                <w:rFonts w:ascii="Times New Roman" w:eastAsia="Times New Roman" w:hAnsi="Times New Roman"/>
                <w:sz w:val="24"/>
                <w:szCs w:val="28"/>
                <w:lang w:val="uk-UA" w:eastAsia="ru-RU"/>
              </w:rPr>
            </w:pPr>
            <w:r w:rsidRPr="001E13D7">
              <w:rPr>
                <w:rFonts w:ascii="Times New Roman" w:eastAsia="Times New Roman" w:hAnsi="Times New Roman"/>
                <w:sz w:val="24"/>
                <w:szCs w:val="28"/>
                <w:lang w:val="uk-UA" w:eastAsia="ru-RU"/>
              </w:rPr>
              <w:t>54</w:t>
            </w:r>
          </w:p>
        </w:tc>
      </w:tr>
    </w:tbl>
    <w:p w14:paraId="0F88E6D7" w14:textId="77777777" w:rsidR="00500739" w:rsidRDefault="00500739" w:rsidP="00657B82">
      <w:pPr>
        <w:spacing w:after="0" w:line="360" w:lineRule="auto"/>
        <w:ind w:firstLine="851"/>
        <w:jc w:val="both"/>
        <w:rPr>
          <w:rFonts w:ascii="Times New Roman" w:eastAsia="Times New Roman" w:hAnsi="Times New Roman"/>
          <w:sz w:val="28"/>
          <w:szCs w:val="28"/>
          <w:lang w:val="uk-UA" w:eastAsia="ru-RU"/>
        </w:rPr>
      </w:pPr>
    </w:p>
    <w:p w14:paraId="120C8799" w14:textId="77777777" w:rsidR="00030272"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Соціальна дезадаптація є одним із ключових наслідків психологічної травми</w:t>
      </w:r>
      <w:r w:rsidR="001F7F6F" w:rsidRPr="001A5A66">
        <w:rPr>
          <w:rFonts w:ascii="Times New Roman" w:eastAsia="Times New Roman" w:hAnsi="Times New Roman"/>
          <w:sz w:val="28"/>
          <w:szCs w:val="28"/>
          <w:lang w:val="uk-UA" w:eastAsia="ru-RU"/>
        </w:rPr>
        <w:t xml:space="preserve"> (див. Рис. 1.2</w:t>
      </w:r>
      <w:r w:rsidR="00EA34B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Вона проявляється у втраті здатності до активної взаємодії з суспільством, унеможливленні виконання соціальних ролей </w:t>
      </w:r>
      <w:r w:rsidR="00030272"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матері, дружини, працівниці, громадянки.</w:t>
      </w:r>
    </w:p>
    <w:p w14:paraId="05BAA29F"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Після насильства жінки часто стикаються з </w:t>
      </w:r>
      <w:r w:rsidRPr="001A5A66">
        <w:rPr>
          <w:rFonts w:ascii="Times New Roman" w:eastAsia="Times New Roman" w:hAnsi="Times New Roman"/>
          <w:bCs/>
          <w:sz w:val="28"/>
          <w:szCs w:val="28"/>
          <w:lang w:val="uk-UA" w:eastAsia="ru-RU"/>
        </w:rPr>
        <w:t>вторинною віктимізацією</w:t>
      </w:r>
      <w:r w:rsidRPr="001A5A66">
        <w:rPr>
          <w:rFonts w:ascii="Times New Roman" w:eastAsia="Times New Roman" w:hAnsi="Times New Roman"/>
          <w:sz w:val="28"/>
          <w:szCs w:val="28"/>
          <w:lang w:val="uk-UA" w:eastAsia="ru-RU"/>
        </w:rPr>
        <w:t xml:space="preserve"> </w:t>
      </w:r>
      <w:r w:rsidR="00030272"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осудом з боку суспільства, байдужістю правоохоронних органів, відс</w:t>
      </w:r>
      <w:r w:rsidR="0078557E">
        <w:rPr>
          <w:rFonts w:ascii="Times New Roman" w:eastAsia="Times New Roman" w:hAnsi="Times New Roman"/>
          <w:sz w:val="28"/>
          <w:szCs w:val="28"/>
          <w:lang w:val="uk-UA" w:eastAsia="ru-RU"/>
        </w:rPr>
        <w:t>утністю ефективної підтримки [7</w:t>
      </w:r>
      <w:r w:rsidRPr="001A5A66">
        <w:rPr>
          <w:rFonts w:ascii="Times New Roman" w:eastAsia="Times New Roman" w:hAnsi="Times New Roman"/>
          <w:sz w:val="28"/>
          <w:szCs w:val="28"/>
          <w:lang w:val="uk-UA" w:eastAsia="ru-RU"/>
        </w:rPr>
        <w:t>].</w:t>
      </w:r>
    </w:p>
    <w:p w14:paraId="63FD5D6A" w14:textId="77777777" w:rsidR="00E0278C" w:rsidRPr="001A5A66" w:rsidRDefault="00E0278C" w:rsidP="00657B82">
      <w:pPr>
        <w:spacing w:before="100" w:beforeAutospacing="1" w:after="100" w:afterAutospacing="1" w:line="240" w:lineRule="auto"/>
        <w:ind w:firstLine="851"/>
        <w:outlineLvl w:val="3"/>
        <w:rPr>
          <w:rFonts w:ascii="Times New Roman" w:eastAsia="Times New Roman" w:hAnsi="Times New Roman"/>
          <w:b/>
          <w:bCs/>
          <w:sz w:val="28"/>
          <w:szCs w:val="28"/>
          <w:lang w:val="uk-UA" w:eastAsia="ru-RU"/>
        </w:rPr>
      </w:pPr>
      <w:r w:rsidRPr="001A5A66">
        <w:rPr>
          <w:rFonts w:ascii="Times New Roman" w:eastAsia="Times New Roman" w:hAnsi="Times New Roman"/>
          <w:b/>
          <w:bCs/>
          <w:noProof/>
          <w:sz w:val="28"/>
          <w:szCs w:val="28"/>
          <w:lang w:eastAsia="ru-RU"/>
        </w:rPr>
        <mc:AlternateContent>
          <mc:Choice Requires="wpg">
            <w:drawing>
              <wp:anchor distT="0" distB="0" distL="114300" distR="114300" simplePos="0" relativeHeight="251680768" behindDoc="0" locked="0" layoutInCell="1" allowOverlap="1" wp14:anchorId="6561A274" wp14:editId="6DA21DFF">
                <wp:simplePos x="0" y="0"/>
                <wp:positionH relativeFrom="column">
                  <wp:posOffset>306705</wp:posOffset>
                </wp:positionH>
                <wp:positionV relativeFrom="paragraph">
                  <wp:posOffset>196215</wp:posOffset>
                </wp:positionV>
                <wp:extent cx="5356860" cy="1539240"/>
                <wp:effectExtent l="57150" t="0" r="72390" b="22860"/>
                <wp:wrapNone/>
                <wp:docPr id="14" name="Группа 14"/>
                <wp:cNvGraphicFramePr/>
                <a:graphic xmlns:a="http://schemas.openxmlformats.org/drawingml/2006/main">
                  <a:graphicData uri="http://schemas.microsoft.com/office/word/2010/wordprocessingGroup">
                    <wpg:wgp>
                      <wpg:cNvGrpSpPr/>
                      <wpg:grpSpPr>
                        <a:xfrm>
                          <a:off x="0" y="0"/>
                          <a:ext cx="5356860" cy="1539240"/>
                          <a:chOff x="0" y="0"/>
                          <a:chExt cx="5356860" cy="1539240"/>
                        </a:xfrm>
                      </wpg:grpSpPr>
                      <wps:wsp>
                        <wps:cNvPr id="2" name="Скругленный прямоугольник 2"/>
                        <wps:cNvSpPr/>
                        <wps:spPr>
                          <a:xfrm>
                            <a:off x="182880" y="7620"/>
                            <a:ext cx="1371600" cy="5029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1612C180"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Травматична подія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Скругленный прямоугольник 3"/>
                        <wps:cNvSpPr/>
                        <wps:spPr>
                          <a:xfrm>
                            <a:off x="2110740" y="0"/>
                            <a:ext cx="1371600" cy="5029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600FAFB6"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Психологічний шок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Скругленный прямоугольник 4"/>
                        <wps:cNvSpPr/>
                        <wps:spPr>
                          <a:xfrm>
                            <a:off x="3878580" y="0"/>
                            <a:ext cx="1371600" cy="5029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014F16BF"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Емоційна ізоляція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 name="Скругленный прямоугольник 5"/>
                        <wps:cNvSpPr/>
                        <wps:spPr>
                          <a:xfrm>
                            <a:off x="182880" y="937260"/>
                            <a:ext cx="1371600" cy="5029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6E76CE2E"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Соціальне відчуження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 name="Скругленный прямоугольник 6"/>
                        <wps:cNvSpPr/>
                        <wps:spPr>
                          <a:xfrm>
                            <a:off x="2110740" y="792480"/>
                            <a:ext cx="1371600" cy="74676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0937CDD4"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Втрата соціальних зв’язків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Скругленный прямоугольник 7"/>
                        <wps:cNvSpPr/>
                        <wps:spPr>
                          <a:xfrm>
                            <a:off x="3878580" y="982980"/>
                            <a:ext cx="1371600" cy="502920"/>
                          </a:xfrm>
                          <a:prstGeom prst="roundRect">
                            <a:avLst/>
                          </a:prstGeom>
                          <a:ln w="3175"/>
                        </wps:spPr>
                        <wps:style>
                          <a:lnRef idx="2">
                            <a:schemeClr val="dk1"/>
                          </a:lnRef>
                          <a:fillRef idx="1">
                            <a:schemeClr val="lt1"/>
                          </a:fillRef>
                          <a:effectRef idx="0">
                            <a:schemeClr val="dk1"/>
                          </a:effectRef>
                          <a:fontRef idx="minor">
                            <a:schemeClr val="dk1"/>
                          </a:fontRef>
                        </wps:style>
                        <wps:txbx>
                          <w:txbxContent>
                            <w:p w14:paraId="77F24CEA" w14:textId="77777777" w:rsidR="00383009" w:rsidRPr="00E0278C" w:rsidRDefault="00383009" w:rsidP="00E0278C">
                              <w:pPr>
                                <w:jc w:val="center"/>
                                <w:rPr>
                                  <w:rFonts w:ascii="Times New Roman" w:hAnsi="Times New Roman"/>
                                  <w:sz w:val="24"/>
                                  <w:lang w:val="uk-UA"/>
                                </w:rPr>
                              </w:pPr>
                              <w:r>
                                <w:rPr>
                                  <w:rFonts w:ascii="Times New Roman" w:hAnsi="Times New Roman"/>
                                  <w:sz w:val="24"/>
                                  <w:lang w:val="uk-UA"/>
                                </w:rPr>
                                <w:t>Хронічна дезадаптація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8" name="Стрелка вправо 8"/>
                        <wps:cNvSpPr/>
                        <wps:spPr>
                          <a:xfrm>
                            <a:off x="1546860" y="182880"/>
                            <a:ext cx="647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Стрелка вправо 9"/>
                        <wps:cNvSpPr/>
                        <wps:spPr>
                          <a:xfrm>
                            <a:off x="1546860" y="1089660"/>
                            <a:ext cx="647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0" name="Стрелка вправо 10"/>
                        <wps:cNvSpPr/>
                        <wps:spPr>
                          <a:xfrm>
                            <a:off x="3413760" y="182880"/>
                            <a:ext cx="647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Стрелка вправо 11"/>
                        <wps:cNvSpPr/>
                        <wps:spPr>
                          <a:xfrm>
                            <a:off x="3375660" y="1143000"/>
                            <a:ext cx="647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Стрелка вправо 12"/>
                        <wps:cNvSpPr/>
                        <wps:spPr>
                          <a:xfrm>
                            <a:off x="5090160" y="160020"/>
                            <a:ext cx="266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 name="Стрелка вправо 13"/>
                        <wps:cNvSpPr/>
                        <wps:spPr>
                          <a:xfrm>
                            <a:off x="0" y="1089660"/>
                            <a:ext cx="266700" cy="175260"/>
                          </a:xfrm>
                          <a:prstGeom prst="rightArrow">
                            <a:avLst/>
                          </a:prstGeom>
                        </wps:spPr>
                        <wps:style>
                          <a:lnRef idx="1">
                            <a:schemeClr val="dk1"/>
                          </a:lnRef>
                          <a:fillRef idx="2">
                            <a:schemeClr val="dk1"/>
                          </a:fillRef>
                          <a:effectRef idx="1">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6561A274" id="Группа 14" o:spid="_x0000_s1035" style="position:absolute;left:0;text-align:left;margin-left:24.15pt;margin-top:15.45pt;width:421.8pt;height:121.2pt;z-index:251680768" coordsize="53568,15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">
                <v:roundrect id="Скругленный прямоугольник 2" o:spid="_x0000_s1036" style="position:absolute;left:1828;top:76;width:13716;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" fillcolor="white [3201]" strokecolor="black [3200]" strokeweight=".25pt">
                  <v:textbox>
                    <w:txbxContent>
                      <w:p w14:paraId="1612C180"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Травматична подія</w:t>
                        </w:r>
                      </w:p>
                    </w:txbxContent>
                  </v:textbox>
                </v:roundrect>
                <v:roundrect id="Скругленный прямоугольник 3" o:spid="_x0000_s1037" style="position:absolute;left:21107;width:13716;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" fillcolor="white [3201]" strokecolor="black [3200]" strokeweight=".25pt">
                  <v:textbox>
                    <w:txbxContent>
                      <w:p w14:paraId="600FAFB6"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Психологічний шок</w:t>
                        </w:r>
                      </w:p>
                    </w:txbxContent>
                  </v:textbox>
                </v:roundrect>
                <v:roundrect id="Скругленный прямоугольник 4" o:spid="_x0000_s1038" style="position:absolute;left:38785;width:13716;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" fillcolor="white [3201]" strokecolor="black [3200]" strokeweight=".25pt">
                  <v:textbox>
                    <w:txbxContent>
                      <w:p w14:paraId="014F16BF"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Емоційна ізоляція</w:t>
                        </w:r>
                      </w:p>
                    </w:txbxContent>
                  </v:textbox>
                </v:roundrect>
                <v:roundrect id="Скругленный прямоугольник 5" o:spid="_x0000_s1039" style="position:absolute;left:1828;top:9372;width:13716;height:5029;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" fillcolor="white [3201]" strokecolor="black [3200]" strokeweight=".25pt">
                  <v:textbox>
                    <w:txbxContent>
                      <w:p w14:paraId="6E76CE2E"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Соціальне відчуження</w:t>
                        </w:r>
                      </w:p>
                    </w:txbxContent>
                  </v:textbox>
                </v:roundrect>
                <v:roundrect id="Скругленный прямоугольник 6" o:spid="_x0000_s1040" style="position:absolute;left:21107;top:7924;width:13716;height:7468;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" fillcolor="white [3201]" strokecolor="black [3200]" strokeweight=".25pt">
                  <v:textbox>
                    <w:txbxContent>
                      <w:p w14:paraId="0937CDD4" w14:textId="77777777" w:rsidR="00383009" w:rsidRPr="00E0278C" w:rsidRDefault="00383009" w:rsidP="00E0278C">
                        <w:pPr>
                          <w:jc w:val="center"/>
                          <w:rPr>
                            <w:rFonts w:ascii="Times New Roman" w:hAnsi="Times New Roman"/>
                            <w:sz w:val="24"/>
                            <w:lang w:val="uk-UA"/>
                          </w:rPr>
                        </w:pPr>
                        <w:r w:rsidRPr="00E0278C">
                          <w:rPr>
                            <w:rFonts w:ascii="Times New Roman" w:hAnsi="Times New Roman"/>
                            <w:sz w:val="24"/>
                            <w:lang w:val="uk-UA"/>
                          </w:rPr>
                          <w:t>Втрата соціальних зв’язків</w:t>
                        </w:r>
                      </w:p>
                    </w:txbxContent>
                  </v:textbox>
                </v:roundrect>
                <v:roundrect id="Скругленный прямоугольник 7" o:spid="_x0000_s1041" style="position:absolute;left:38785;top:9829;width:13716;height:5030;visibility:visible;mso-wrap-style:squar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" fillcolor="white [3201]" strokecolor="black [3200]" strokeweight=".25pt">
                  <v:textbox>
                    <w:txbxContent>
                      <w:p w14:paraId="77F24CEA" w14:textId="77777777" w:rsidR="00383009" w:rsidRPr="00E0278C" w:rsidRDefault="00383009" w:rsidP="00E0278C">
                        <w:pPr>
                          <w:jc w:val="center"/>
                          <w:rPr>
                            <w:rFonts w:ascii="Times New Roman" w:hAnsi="Times New Roman"/>
                            <w:sz w:val="24"/>
                            <w:lang w:val="uk-UA"/>
                          </w:rPr>
                        </w:pPr>
                        <w:r>
                          <w:rPr>
                            <w:rFonts w:ascii="Times New Roman" w:hAnsi="Times New Roman"/>
                            <w:sz w:val="24"/>
                            <w:lang w:val="uk-UA"/>
                          </w:rPr>
                          <w:t>Хронічна дезадаптація</w:t>
                        </w:r>
                      </w:p>
                    </w:txbxContent>
                  </v:textbox>
                </v:round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8" o:spid="_x0000_s1042" type="#_x0000_t13" style="position:absolute;left:15468;top:1828;width:6477;height:1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" adj="18678" fillcolor="gray [1616]" strokecolor="black [3040]">
                  <v:fill color2="#d9d9d9 [496]" rotate="t" angle="180" colors="0 #bcbcbc;22938f #d0d0d0;1 #ededed" focus="100%" type="gradient"/>
                  <v:shadow on="t" color="black" opacity="24903f" origin=",.5" offset="0,.55556mm"/>
                </v:shape>
                <v:shape id="Стрелка вправо 9" o:spid="_x0000_s1043" type="#_x0000_t13" style="position:absolute;left:15468;top:10896;width:6477;height:1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" adj="18678" fillcolor="gray [1616]" strokecolor="black [3040]">
                  <v:fill color2="#d9d9d9 [496]" rotate="t" angle="180" colors="0 #bcbcbc;22938f #d0d0d0;1 #ededed" focus="100%" type="gradient"/>
                  <v:shadow on="t" color="black" opacity="24903f" origin=",.5" offset="0,.55556mm"/>
                </v:shape>
                <v:shape id="Стрелка вправо 10" o:spid="_x0000_s1044" type="#_x0000_t13" style="position:absolute;left:34137;top:1828;width:6477;height:1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" adj="18678" fillcolor="gray [1616]" strokecolor="black [3040]">
                  <v:fill color2="#d9d9d9 [496]" rotate="t" angle="180" colors="0 #bcbcbc;22938f #d0d0d0;1 #ededed" focus="100%" type="gradient"/>
                  <v:shadow on="t" color="black" opacity="24903f" origin=",.5" offset="0,.55556mm"/>
                </v:shape>
                <v:shape id="Стрелка вправо 11" o:spid="_x0000_s1045" type="#_x0000_t13" style="position:absolute;left:33756;top:11430;width:6477;height:1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" adj="18678" fillcolor="gray [1616]" strokecolor="black [3040]">
                  <v:fill color2="#d9d9d9 [496]" rotate="t" angle="180" colors="0 #bcbcbc;22938f #d0d0d0;1 #ededed" focus="100%" type="gradient"/>
                  <v:shadow on="t" color="black" opacity="24903f" origin=",.5" offset="0,.55556mm"/>
                </v:shape>
                <v:shape id="Стрелка вправо 12" o:spid="_x0000_s1046" type="#_x0000_t13" style="position:absolute;left:50901;top:1600;width:2667;height:17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" adj="14503" fillcolor="gray [1616]" strokecolor="black [3040]">
                  <v:fill color2="#d9d9d9 [496]" rotate="t" angle="180" colors="0 #bcbcbc;22938f #d0d0d0;1 #ededed" focus="100%" type="gradient"/>
                  <v:shadow on="t" color="black" opacity="24903f" origin=",.5" offset="0,.55556mm"/>
                </v:shape>
                <v:shape id="Стрелка вправо 13" o:spid="_x0000_s1047" type="#_x0000_t13" style="position:absolute;top:10896;width:2667;height:175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" adj="14503" fillcolor="gray [1616]" strokecolor="black [3040]">
                  <v:fill color2="#d9d9d9 [496]" rotate="t" angle="180" colors="0 #bcbcbc;22938f #d0d0d0;1 #ededed" focus="100%" type="gradient"/>
                  <v:shadow on="t" color="black" opacity="24903f" origin=",.5" offset="0,.55556mm"/>
                </v:shape>
              </v:group>
            </w:pict>
          </mc:Fallback>
        </mc:AlternateContent>
      </w:r>
    </w:p>
    <w:p w14:paraId="09F5996E" w14:textId="77777777" w:rsidR="00E0278C" w:rsidRPr="001A5A66" w:rsidRDefault="00E0278C" w:rsidP="00657B82">
      <w:pPr>
        <w:spacing w:before="100" w:beforeAutospacing="1" w:after="100" w:afterAutospacing="1" w:line="240" w:lineRule="auto"/>
        <w:ind w:firstLine="851"/>
        <w:outlineLvl w:val="3"/>
        <w:rPr>
          <w:rFonts w:ascii="Times New Roman" w:eastAsia="Times New Roman" w:hAnsi="Times New Roman"/>
          <w:b/>
          <w:bCs/>
          <w:sz w:val="28"/>
          <w:szCs w:val="28"/>
          <w:lang w:val="uk-UA" w:eastAsia="ru-RU"/>
        </w:rPr>
      </w:pPr>
    </w:p>
    <w:p w14:paraId="2E0BD659" w14:textId="77777777" w:rsidR="00E0278C" w:rsidRPr="001A5A66" w:rsidRDefault="00E0278C" w:rsidP="00657B82">
      <w:pPr>
        <w:spacing w:before="100" w:beforeAutospacing="1" w:after="100" w:afterAutospacing="1" w:line="240" w:lineRule="auto"/>
        <w:ind w:firstLine="851"/>
        <w:outlineLvl w:val="3"/>
        <w:rPr>
          <w:rFonts w:ascii="Times New Roman" w:eastAsia="Times New Roman" w:hAnsi="Times New Roman"/>
          <w:b/>
          <w:bCs/>
          <w:sz w:val="28"/>
          <w:szCs w:val="28"/>
          <w:lang w:val="uk-UA" w:eastAsia="ru-RU"/>
        </w:rPr>
      </w:pPr>
    </w:p>
    <w:p w14:paraId="172ACF74" w14:textId="77777777" w:rsidR="00E0278C" w:rsidRPr="001A5A66" w:rsidRDefault="00E0278C" w:rsidP="00657B82">
      <w:pPr>
        <w:spacing w:before="100" w:beforeAutospacing="1" w:after="100" w:afterAutospacing="1" w:line="240" w:lineRule="auto"/>
        <w:ind w:firstLine="851"/>
        <w:outlineLvl w:val="3"/>
        <w:rPr>
          <w:rFonts w:ascii="Times New Roman" w:eastAsia="Times New Roman" w:hAnsi="Times New Roman"/>
          <w:b/>
          <w:bCs/>
          <w:sz w:val="28"/>
          <w:szCs w:val="28"/>
          <w:lang w:val="uk-UA" w:eastAsia="ru-RU"/>
        </w:rPr>
      </w:pPr>
    </w:p>
    <w:p w14:paraId="606554AE" w14:textId="77777777" w:rsidR="00E0278C" w:rsidRPr="001A5A66" w:rsidRDefault="00E0278C" w:rsidP="00657B82">
      <w:pPr>
        <w:spacing w:before="100" w:beforeAutospacing="1" w:after="100" w:afterAutospacing="1" w:line="240" w:lineRule="auto"/>
        <w:ind w:firstLine="851"/>
        <w:jc w:val="center"/>
        <w:outlineLvl w:val="3"/>
        <w:rPr>
          <w:rFonts w:ascii="Times New Roman" w:eastAsia="Times New Roman" w:hAnsi="Times New Roman"/>
          <w:b/>
          <w:bCs/>
          <w:sz w:val="28"/>
          <w:szCs w:val="28"/>
          <w:lang w:val="uk-UA" w:eastAsia="ru-RU"/>
        </w:rPr>
      </w:pPr>
    </w:p>
    <w:p w14:paraId="2A6E7240" w14:textId="77777777" w:rsidR="006D0A09" w:rsidRPr="001A5A66" w:rsidRDefault="006D0A09" w:rsidP="00657B82">
      <w:pPr>
        <w:spacing w:after="0" w:line="240" w:lineRule="auto"/>
        <w:ind w:firstLine="851"/>
        <w:jc w:val="center"/>
        <w:outlineLvl w:val="3"/>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Рисунок 1.</w:t>
      </w:r>
      <w:r w:rsidR="001F7F6F" w:rsidRPr="001A5A66">
        <w:rPr>
          <w:rFonts w:ascii="Times New Roman" w:eastAsia="Times New Roman" w:hAnsi="Times New Roman"/>
          <w:b/>
          <w:bCs/>
          <w:sz w:val="28"/>
          <w:szCs w:val="28"/>
          <w:lang w:val="uk-UA" w:eastAsia="ru-RU"/>
        </w:rPr>
        <w:t>2</w:t>
      </w:r>
      <w:r w:rsidR="00E0278C" w:rsidRPr="001A5A66">
        <w:rPr>
          <w:rFonts w:ascii="Times New Roman" w:eastAsia="Times New Roman" w:hAnsi="Times New Roman"/>
          <w:b/>
          <w:bCs/>
          <w:sz w:val="28"/>
          <w:szCs w:val="28"/>
          <w:lang w:val="uk-UA" w:eastAsia="ru-RU"/>
        </w:rPr>
        <w:t>.</w:t>
      </w:r>
      <w:r w:rsidR="00CA6317"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b/>
          <w:bCs/>
          <w:sz w:val="28"/>
          <w:szCs w:val="28"/>
          <w:lang w:val="uk-UA" w:eastAsia="ru-RU"/>
        </w:rPr>
        <w:t>Типова динаміка соціальної дезадаптації жінок після насильства</w:t>
      </w:r>
      <w:r w:rsidRPr="001A5A66">
        <w:rPr>
          <w:rFonts w:ascii="Times New Roman" w:eastAsia="Times New Roman" w:hAnsi="Times New Roman"/>
          <w:sz w:val="28"/>
          <w:szCs w:val="28"/>
          <w:lang w:val="uk-UA" w:eastAsia="ru-RU"/>
        </w:rPr>
        <w:br/>
      </w:r>
    </w:p>
    <w:p w14:paraId="6A21CF53"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За даними опитування громадської організації «Ла Страда-Україна», </w:t>
      </w:r>
      <w:r w:rsidRPr="001A5A66">
        <w:rPr>
          <w:rFonts w:ascii="Times New Roman" w:eastAsia="Times New Roman" w:hAnsi="Times New Roman"/>
          <w:bCs/>
          <w:sz w:val="28"/>
          <w:szCs w:val="28"/>
          <w:lang w:val="uk-UA" w:eastAsia="ru-RU"/>
        </w:rPr>
        <w:t>понад 60 % жінок</w:t>
      </w:r>
      <w:r w:rsidRPr="001A5A66">
        <w:rPr>
          <w:rFonts w:ascii="Times New Roman" w:eastAsia="Times New Roman" w:hAnsi="Times New Roman"/>
          <w:sz w:val="28"/>
          <w:szCs w:val="28"/>
          <w:lang w:val="uk-UA" w:eastAsia="ru-RU"/>
        </w:rPr>
        <w:t xml:space="preserve">, які зверталися по допомогу після насильства, повідомили про </w:t>
      </w:r>
      <w:r w:rsidRPr="001A5A66">
        <w:rPr>
          <w:rFonts w:ascii="Times New Roman" w:eastAsia="Times New Roman" w:hAnsi="Times New Roman"/>
          <w:bCs/>
          <w:sz w:val="28"/>
          <w:szCs w:val="28"/>
          <w:lang w:val="uk-UA" w:eastAsia="ru-RU"/>
        </w:rPr>
        <w:t>страх спілкування з іншими людьми</w:t>
      </w:r>
      <w:r w:rsidRPr="001A5A66">
        <w:rPr>
          <w:rFonts w:ascii="Times New Roman" w:eastAsia="Times New Roman" w:hAnsi="Times New Roman"/>
          <w:sz w:val="28"/>
          <w:szCs w:val="28"/>
          <w:lang w:val="uk-UA" w:eastAsia="ru-RU"/>
        </w:rPr>
        <w:t xml:space="preserve">, </w:t>
      </w:r>
      <w:r w:rsidRPr="001A5A66">
        <w:rPr>
          <w:rFonts w:ascii="Times New Roman" w:eastAsia="Times New Roman" w:hAnsi="Times New Roman"/>
          <w:bCs/>
          <w:sz w:val="28"/>
          <w:szCs w:val="28"/>
          <w:lang w:val="uk-UA" w:eastAsia="ru-RU"/>
        </w:rPr>
        <w:t>зниження працездатності</w:t>
      </w:r>
      <w:r w:rsidRPr="001A5A66">
        <w:rPr>
          <w:rFonts w:ascii="Times New Roman" w:eastAsia="Times New Roman" w:hAnsi="Times New Roman"/>
          <w:sz w:val="28"/>
          <w:szCs w:val="28"/>
          <w:lang w:val="uk-UA" w:eastAsia="ru-RU"/>
        </w:rPr>
        <w:t xml:space="preserve"> та </w:t>
      </w:r>
      <w:r w:rsidRPr="001A5A66">
        <w:rPr>
          <w:rFonts w:ascii="Times New Roman" w:eastAsia="Times New Roman" w:hAnsi="Times New Roman"/>
          <w:bCs/>
          <w:sz w:val="28"/>
          <w:szCs w:val="28"/>
          <w:lang w:val="uk-UA" w:eastAsia="ru-RU"/>
        </w:rPr>
        <w:t>неможливість повернутися до звичного соціального життя</w:t>
      </w:r>
      <w:r w:rsidR="00E374C4">
        <w:rPr>
          <w:rFonts w:ascii="Times New Roman" w:eastAsia="Times New Roman" w:hAnsi="Times New Roman"/>
          <w:bCs/>
          <w:sz w:val="28"/>
          <w:szCs w:val="28"/>
          <w:lang w:val="uk-UA" w:eastAsia="ru-RU"/>
        </w:rPr>
        <w:t xml:space="preserve"> (див. Табл. 1.6.)</w:t>
      </w:r>
      <w:r w:rsidR="0078557E">
        <w:rPr>
          <w:rFonts w:ascii="Times New Roman" w:eastAsia="Times New Roman" w:hAnsi="Times New Roman"/>
          <w:sz w:val="28"/>
          <w:szCs w:val="28"/>
          <w:lang w:val="uk-UA" w:eastAsia="ru-RU"/>
        </w:rPr>
        <w:t xml:space="preserve"> [6</w:t>
      </w:r>
      <w:r w:rsidRPr="001A5A66">
        <w:rPr>
          <w:rFonts w:ascii="Times New Roman" w:eastAsia="Times New Roman" w:hAnsi="Times New Roman"/>
          <w:sz w:val="28"/>
          <w:szCs w:val="28"/>
          <w:lang w:val="uk-UA" w:eastAsia="ru-RU"/>
        </w:rPr>
        <w:t>].</w:t>
      </w:r>
    </w:p>
    <w:p w14:paraId="2E1B8755" w14:textId="77777777" w:rsidR="006D0A09" w:rsidRPr="001A5A66" w:rsidRDefault="00966295" w:rsidP="00657B82">
      <w:pPr>
        <w:spacing w:after="0" w:line="360" w:lineRule="auto"/>
        <w:ind w:firstLine="851"/>
        <w:jc w:val="right"/>
        <w:outlineLvl w:val="3"/>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Таблиця 1.6</w:t>
      </w:r>
      <w:r w:rsidR="006D0A09" w:rsidRPr="001A5A66">
        <w:rPr>
          <w:rFonts w:ascii="Times New Roman" w:eastAsia="Times New Roman" w:hAnsi="Times New Roman"/>
          <w:b/>
          <w:bCs/>
          <w:sz w:val="28"/>
          <w:szCs w:val="28"/>
          <w:lang w:val="uk-UA" w:eastAsia="ru-RU"/>
        </w:rPr>
        <w:t>.</w:t>
      </w:r>
    </w:p>
    <w:p w14:paraId="71239C18"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Рівні соціальної адаптації жінок після пережитого насильства</w:t>
      </w:r>
    </w:p>
    <w:tbl>
      <w:tblPr>
        <w:tblStyle w:val="a8"/>
        <w:tblW w:w="0" w:type="auto"/>
        <w:tblLook w:val="04A0" w:firstRow="1" w:lastRow="0" w:firstColumn="1" w:lastColumn="0" w:noHBand="0" w:noVBand="1"/>
      </w:tblPr>
      <w:tblGrid>
        <w:gridCol w:w="1656"/>
        <w:gridCol w:w="4117"/>
        <w:gridCol w:w="3798"/>
      </w:tblGrid>
      <w:tr w:rsidR="006D0A09" w:rsidRPr="00E374C4" w14:paraId="24A68F15" w14:textId="77777777" w:rsidTr="00E374C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Align w:val="center"/>
            <w:hideMark/>
          </w:tcPr>
          <w:p w14:paraId="7E284B36" w14:textId="77777777" w:rsidR="006D0A09" w:rsidRPr="00E374C4" w:rsidRDefault="006D0A09" w:rsidP="00E374C4">
            <w:pPr>
              <w:jc w:val="center"/>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Рівень адаптації</w:t>
            </w:r>
          </w:p>
        </w:tc>
        <w:tc>
          <w:tcPr>
            <w:tcW w:w="0" w:type="auto"/>
            <w:vAlign w:val="center"/>
            <w:hideMark/>
          </w:tcPr>
          <w:p w14:paraId="6ADA589E" w14:textId="77777777" w:rsidR="006D0A09" w:rsidRPr="00E374C4" w:rsidRDefault="006D0A09" w:rsidP="00E374C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Психологічні ознаки</w:t>
            </w:r>
          </w:p>
        </w:tc>
        <w:tc>
          <w:tcPr>
            <w:tcW w:w="0" w:type="auto"/>
            <w:vAlign w:val="center"/>
            <w:hideMark/>
          </w:tcPr>
          <w:p w14:paraId="558684EE" w14:textId="77777777" w:rsidR="006D0A09" w:rsidRPr="00E374C4" w:rsidRDefault="006D0A09" w:rsidP="00E374C4">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Соціальна поведінка</w:t>
            </w:r>
          </w:p>
        </w:tc>
      </w:tr>
      <w:tr w:rsidR="006D0A09" w:rsidRPr="00E374C4" w14:paraId="4DC340BC" w14:textId="77777777" w:rsidTr="006D0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4CBCC55" w14:textId="77777777" w:rsidR="006D0A09" w:rsidRPr="00E374C4" w:rsidRDefault="006D0A09" w:rsidP="00E374C4">
            <w:pPr>
              <w:jc w:val="center"/>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Високий</w:t>
            </w:r>
          </w:p>
        </w:tc>
        <w:tc>
          <w:tcPr>
            <w:tcW w:w="0" w:type="auto"/>
            <w:hideMark/>
          </w:tcPr>
          <w:p w14:paraId="396A9918" w14:textId="77777777" w:rsidR="006D0A09" w:rsidRPr="00E374C4" w:rsidRDefault="006D0A09" w:rsidP="00E374C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 xml:space="preserve">прийняття травматичного досвіду, </w:t>
            </w:r>
            <w:r w:rsidRPr="00E374C4">
              <w:rPr>
                <w:rFonts w:ascii="Times New Roman" w:eastAsia="Times New Roman" w:hAnsi="Times New Roman"/>
                <w:sz w:val="24"/>
                <w:szCs w:val="28"/>
                <w:lang w:val="uk-UA" w:eastAsia="ru-RU"/>
              </w:rPr>
              <w:lastRenderedPageBreak/>
              <w:t>наявність підтримки</w:t>
            </w:r>
          </w:p>
        </w:tc>
        <w:tc>
          <w:tcPr>
            <w:tcW w:w="0" w:type="auto"/>
            <w:hideMark/>
          </w:tcPr>
          <w:p w14:paraId="497FFABF" w14:textId="77777777" w:rsidR="006D0A09" w:rsidRPr="00E374C4" w:rsidRDefault="006D0A09" w:rsidP="00E374C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lastRenderedPageBreak/>
              <w:t xml:space="preserve">активна участь у житті громади, </w:t>
            </w:r>
            <w:r w:rsidRPr="00E374C4">
              <w:rPr>
                <w:rFonts w:ascii="Times New Roman" w:eastAsia="Times New Roman" w:hAnsi="Times New Roman"/>
                <w:sz w:val="24"/>
                <w:szCs w:val="28"/>
                <w:lang w:val="uk-UA" w:eastAsia="ru-RU"/>
              </w:rPr>
              <w:lastRenderedPageBreak/>
              <w:t>відновлення роботи</w:t>
            </w:r>
          </w:p>
        </w:tc>
      </w:tr>
      <w:tr w:rsidR="006D0A09" w:rsidRPr="00E374C4" w14:paraId="04534765" w14:textId="77777777" w:rsidTr="006D0A09">
        <w:tc>
          <w:tcPr>
            <w:cnfStyle w:val="001000000000" w:firstRow="0" w:lastRow="0" w:firstColumn="1" w:lastColumn="0" w:oddVBand="0" w:evenVBand="0" w:oddHBand="0" w:evenHBand="0" w:firstRowFirstColumn="0" w:firstRowLastColumn="0" w:lastRowFirstColumn="0" w:lastRowLastColumn="0"/>
            <w:tcW w:w="0" w:type="auto"/>
            <w:hideMark/>
          </w:tcPr>
          <w:p w14:paraId="569753D9" w14:textId="77777777" w:rsidR="006D0A09" w:rsidRPr="00E374C4" w:rsidRDefault="006D0A09" w:rsidP="00E374C4">
            <w:pPr>
              <w:jc w:val="center"/>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lastRenderedPageBreak/>
              <w:t>Середній</w:t>
            </w:r>
          </w:p>
        </w:tc>
        <w:tc>
          <w:tcPr>
            <w:tcW w:w="0" w:type="auto"/>
            <w:hideMark/>
          </w:tcPr>
          <w:p w14:paraId="067886B9" w14:textId="77777777" w:rsidR="006D0A09" w:rsidRPr="00E374C4" w:rsidRDefault="006D0A09" w:rsidP="00E374C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часткове подолання травми, періодичні спалахи тривоги</w:t>
            </w:r>
          </w:p>
        </w:tc>
        <w:tc>
          <w:tcPr>
            <w:tcW w:w="0" w:type="auto"/>
            <w:hideMark/>
          </w:tcPr>
          <w:p w14:paraId="58D52758" w14:textId="77777777" w:rsidR="006D0A09" w:rsidRPr="00E374C4" w:rsidRDefault="006D0A09" w:rsidP="00E374C4">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обмежені соціальні контакти</w:t>
            </w:r>
          </w:p>
        </w:tc>
      </w:tr>
      <w:tr w:rsidR="006D0A09" w:rsidRPr="00E374C4" w14:paraId="77B25834" w14:textId="77777777" w:rsidTr="006D0A0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9E69ACD" w14:textId="77777777" w:rsidR="006D0A09" w:rsidRPr="00E374C4" w:rsidRDefault="006D0A09" w:rsidP="00E374C4">
            <w:pPr>
              <w:jc w:val="center"/>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Низький</w:t>
            </w:r>
          </w:p>
        </w:tc>
        <w:tc>
          <w:tcPr>
            <w:tcW w:w="0" w:type="auto"/>
            <w:hideMark/>
          </w:tcPr>
          <w:p w14:paraId="6ECD6B48" w14:textId="77777777" w:rsidR="006D0A09" w:rsidRPr="00E374C4" w:rsidRDefault="006D0A09" w:rsidP="00E374C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почуття провини, соціальна ізоляція</w:t>
            </w:r>
          </w:p>
        </w:tc>
        <w:tc>
          <w:tcPr>
            <w:tcW w:w="0" w:type="auto"/>
            <w:hideMark/>
          </w:tcPr>
          <w:p w14:paraId="5999ADEE" w14:textId="77777777" w:rsidR="006D0A09" w:rsidRPr="00E374C4" w:rsidRDefault="006D0A09" w:rsidP="00E374C4">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E374C4">
              <w:rPr>
                <w:rFonts w:ascii="Times New Roman" w:eastAsia="Times New Roman" w:hAnsi="Times New Roman"/>
                <w:sz w:val="24"/>
                <w:szCs w:val="28"/>
                <w:lang w:val="uk-UA" w:eastAsia="ru-RU"/>
              </w:rPr>
              <w:t>уникання спілкування, безробіття, залежності</w:t>
            </w:r>
          </w:p>
        </w:tc>
      </w:tr>
    </w:tbl>
    <w:p w14:paraId="0FEEAD71" w14:textId="77777777" w:rsidR="006D0A09" w:rsidRPr="001A5A66" w:rsidRDefault="006D0A09" w:rsidP="00657B82">
      <w:pPr>
        <w:spacing w:after="0" w:line="240" w:lineRule="auto"/>
        <w:ind w:firstLine="851"/>
        <w:rPr>
          <w:rFonts w:ascii="Times New Roman" w:eastAsia="Times New Roman" w:hAnsi="Times New Roman"/>
          <w:sz w:val="28"/>
          <w:szCs w:val="28"/>
          <w:lang w:val="uk-UA" w:eastAsia="ru-RU"/>
        </w:rPr>
      </w:pPr>
    </w:p>
    <w:p w14:paraId="528086EA"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За даними ООН Жінки (UN Women), </w:t>
      </w:r>
      <w:r w:rsidRPr="001A5A66">
        <w:rPr>
          <w:rFonts w:ascii="Times New Roman" w:eastAsia="Times New Roman" w:hAnsi="Times New Roman"/>
          <w:bCs/>
          <w:sz w:val="28"/>
          <w:szCs w:val="28"/>
          <w:lang w:val="uk-UA" w:eastAsia="ru-RU"/>
        </w:rPr>
        <w:t>щороку в Україні приблизно 1,1 мільйона жінок</w:t>
      </w:r>
      <w:r w:rsidRPr="001A5A66">
        <w:rPr>
          <w:rFonts w:ascii="Times New Roman" w:eastAsia="Times New Roman" w:hAnsi="Times New Roman"/>
          <w:sz w:val="28"/>
          <w:szCs w:val="28"/>
          <w:lang w:val="uk-UA" w:eastAsia="ru-RU"/>
        </w:rPr>
        <w:t xml:space="preserve"> зазнають різних форм домашнього насильства, проте </w:t>
      </w:r>
      <w:r w:rsidRPr="001A5A66">
        <w:rPr>
          <w:rFonts w:ascii="Times New Roman" w:eastAsia="Times New Roman" w:hAnsi="Times New Roman"/>
          <w:bCs/>
          <w:sz w:val="28"/>
          <w:szCs w:val="28"/>
          <w:lang w:val="uk-UA" w:eastAsia="ru-RU"/>
        </w:rPr>
        <w:t>лише кожна п’ята</w:t>
      </w:r>
      <w:r w:rsidRPr="001A5A66">
        <w:rPr>
          <w:rFonts w:ascii="Times New Roman" w:eastAsia="Times New Roman" w:hAnsi="Times New Roman"/>
          <w:sz w:val="28"/>
          <w:szCs w:val="28"/>
          <w:lang w:val="uk-UA" w:eastAsia="ru-RU"/>
        </w:rPr>
        <w:t xml:space="preserve"> звертаєт</w:t>
      </w:r>
      <w:r w:rsidR="0078557E">
        <w:rPr>
          <w:rFonts w:ascii="Times New Roman" w:eastAsia="Times New Roman" w:hAnsi="Times New Roman"/>
          <w:sz w:val="28"/>
          <w:szCs w:val="28"/>
          <w:lang w:val="uk-UA" w:eastAsia="ru-RU"/>
        </w:rPr>
        <w:t>ься по офіційну допомогу [37</w:t>
      </w:r>
      <w:r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br/>
        <w:t>Серед тих, хто звернувся:</w:t>
      </w:r>
    </w:p>
    <w:p w14:paraId="27C4A80F" w14:textId="77777777" w:rsidR="006D0A09" w:rsidRPr="001A5A66" w:rsidRDefault="006D0A09" w:rsidP="00657B82">
      <w:pPr>
        <w:numPr>
          <w:ilvl w:val="0"/>
          <w:numId w:val="12"/>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43 % повідомили про тривалу депресію;</w:t>
      </w:r>
    </w:p>
    <w:p w14:paraId="3E701440" w14:textId="77777777" w:rsidR="006D0A09" w:rsidRPr="001A5A66" w:rsidRDefault="006D0A09" w:rsidP="00657B82">
      <w:pPr>
        <w:numPr>
          <w:ilvl w:val="0"/>
          <w:numId w:val="12"/>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39 % </w:t>
      </w:r>
      <w:r w:rsidR="00030272"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про панічні атаки;</w:t>
      </w:r>
    </w:p>
    <w:p w14:paraId="6CC5BC0E" w14:textId="77777777" w:rsidR="006D0A09" w:rsidRPr="001A5A66" w:rsidRDefault="006D0A09" w:rsidP="00657B82">
      <w:pPr>
        <w:numPr>
          <w:ilvl w:val="0"/>
          <w:numId w:val="12"/>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21 % </w:t>
      </w:r>
      <w:r w:rsidR="00030272"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про суїцидальні думки;</w:t>
      </w:r>
    </w:p>
    <w:p w14:paraId="78CC58FF" w14:textId="77777777" w:rsidR="006D0A09" w:rsidRPr="001A5A66" w:rsidRDefault="006D0A09" w:rsidP="00657B82">
      <w:pPr>
        <w:numPr>
          <w:ilvl w:val="0"/>
          <w:numId w:val="12"/>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68 % відзначили суттєве зниження довіри до соціуму та державних інституцій </w:t>
      </w:r>
      <w:r w:rsidR="00966295" w:rsidRPr="001A5A66">
        <w:rPr>
          <w:rFonts w:ascii="Times New Roman" w:eastAsia="Times New Roman" w:hAnsi="Times New Roman"/>
          <w:sz w:val="28"/>
          <w:szCs w:val="28"/>
          <w:lang w:val="uk-UA" w:eastAsia="ru-RU"/>
        </w:rPr>
        <w:t>(див. Рис. 1.3</w:t>
      </w:r>
      <w:r w:rsidR="00405BC2" w:rsidRPr="001A5A66">
        <w:rPr>
          <w:rFonts w:ascii="Times New Roman" w:eastAsia="Times New Roman" w:hAnsi="Times New Roman"/>
          <w:sz w:val="28"/>
          <w:szCs w:val="28"/>
          <w:lang w:val="uk-UA" w:eastAsia="ru-RU"/>
        </w:rPr>
        <w:t xml:space="preserve">.) </w:t>
      </w:r>
      <w:r w:rsidR="0078557E">
        <w:rPr>
          <w:rFonts w:ascii="Times New Roman" w:eastAsia="Times New Roman" w:hAnsi="Times New Roman"/>
          <w:sz w:val="28"/>
          <w:szCs w:val="28"/>
          <w:lang w:val="uk-UA" w:eastAsia="ru-RU"/>
        </w:rPr>
        <w:t>[32</w:t>
      </w:r>
      <w:r w:rsidRPr="001A5A66">
        <w:rPr>
          <w:rFonts w:ascii="Times New Roman" w:eastAsia="Times New Roman" w:hAnsi="Times New Roman"/>
          <w:sz w:val="28"/>
          <w:szCs w:val="28"/>
          <w:lang w:val="uk-UA" w:eastAsia="ru-RU"/>
        </w:rPr>
        <w:t>].</w:t>
      </w:r>
    </w:p>
    <w:p w14:paraId="527F2ED7" w14:textId="77777777" w:rsidR="009843DB" w:rsidRPr="001A5A66" w:rsidRDefault="009843DB" w:rsidP="00657B82">
      <w:pPr>
        <w:spacing w:before="100" w:beforeAutospacing="1" w:after="100" w:afterAutospacing="1" w:line="240" w:lineRule="auto"/>
        <w:ind w:firstLine="851"/>
        <w:rPr>
          <w:rFonts w:ascii="Times New Roman" w:eastAsia="Times New Roman" w:hAnsi="Times New Roman"/>
          <w:sz w:val="28"/>
          <w:szCs w:val="28"/>
          <w:highlight w:val="lightGray"/>
          <w:lang w:val="uk-UA" w:eastAsia="ru-RU"/>
        </w:rPr>
      </w:pPr>
      <w:r w:rsidRPr="001A5A66">
        <w:rPr>
          <w:rFonts w:ascii="Times New Roman" w:eastAsia="Times New Roman" w:hAnsi="Times New Roman"/>
          <w:noProof/>
          <w:sz w:val="28"/>
          <w:szCs w:val="28"/>
          <w:lang w:eastAsia="ru-RU"/>
        </w:rPr>
        <w:drawing>
          <wp:inline distT="0" distB="0" distL="0" distR="0" wp14:anchorId="7F65A204" wp14:editId="79056052">
            <wp:extent cx="4808220" cy="2590800"/>
            <wp:effectExtent l="0" t="0" r="11430" b="1905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434BFD9" w14:textId="77777777" w:rsidR="00405BC2" w:rsidRPr="001A5A66" w:rsidRDefault="00405BC2" w:rsidP="00657B82">
      <w:pPr>
        <w:spacing w:before="100" w:beforeAutospacing="1" w:after="100" w:afterAutospacing="1" w:line="240" w:lineRule="auto"/>
        <w:ind w:firstLine="851"/>
        <w:jc w:val="center"/>
        <w:outlineLvl w:val="3"/>
        <w:rPr>
          <w:rFonts w:ascii="Times New Roman" w:eastAsia="Times New Roman" w:hAnsi="Times New Roman"/>
          <w:b/>
          <w:sz w:val="28"/>
          <w:szCs w:val="28"/>
          <w:lang w:val="uk-UA" w:eastAsia="ru-RU"/>
        </w:rPr>
      </w:pPr>
      <w:r w:rsidRPr="001A5A66">
        <w:rPr>
          <w:rFonts w:ascii="Times New Roman" w:eastAsia="Times New Roman" w:hAnsi="Times New Roman"/>
          <w:b/>
          <w:bCs/>
          <w:sz w:val="28"/>
          <w:szCs w:val="28"/>
          <w:lang w:val="uk-UA" w:eastAsia="ru-RU"/>
        </w:rPr>
        <w:t>Рисунок 1.</w:t>
      </w:r>
      <w:r w:rsidR="00966295" w:rsidRPr="001A5A66">
        <w:rPr>
          <w:rFonts w:ascii="Times New Roman" w:eastAsia="Times New Roman" w:hAnsi="Times New Roman"/>
          <w:b/>
          <w:bCs/>
          <w:sz w:val="28"/>
          <w:szCs w:val="28"/>
          <w:lang w:val="uk-UA" w:eastAsia="ru-RU"/>
        </w:rPr>
        <w:t>3</w:t>
      </w:r>
      <w:r w:rsidRPr="001A5A66">
        <w:rPr>
          <w:rFonts w:ascii="Times New Roman" w:eastAsia="Times New Roman" w:hAnsi="Times New Roman"/>
          <w:b/>
          <w:bCs/>
          <w:sz w:val="28"/>
          <w:szCs w:val="28"/>
          <w:lang w:val="uk-UA" w:eastAsia="ru-RU"/>
        </w:rPr>
        <w:t>. Психоемоційні наслідки насильства для жінок (у % від числа звернень)</w:t>
      </w:r>
    </w:p>
    <w:p w14:paraId="26B0EE8E"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Сучасна практика соціально-психологічної реабілітації базується на таких підходах:</w:t>
      </w:r>
    </w:p>
    <w:p w14:paraId="6CBC87D6" w14:textId="77777777" w:rsidR="006D0A09" w:rsidRPr="001A5A66" w:rsidRDefault="006D0A09" w:rsidP="00657B82">
      <w:pPr>
        <w:numPr>
          <w:ilvl w:val="0"/>
          <w:numId w:val="13"/>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t>когнітивно-поведінкова терапія</w:t>
      </w:r>
      <w:r w:rsidRPr="001A5A66">
        <w:rPr>
          <w:rFonts w:ascii="Times New Roman" w:eastAsia="Times New Roman" w:hAnsi="Times New Roman"/>
          <w:sz w:val="28"/>
          <w:szCs w:val="28"/>
          <w:lang w:val="uk-UA" w:eastAsia="ru-RU"/>
        </w:rPr>
        <w:t xml:space="preserve"> для корекції негативних установок і відновлення самооцінки;</w:t>
      </w:r>
    </w:p>
    <w:p w14:paraId="17B41D2C" w14:textId="77777777" w:rsidR="006D0A09" w:rsidRPr="001A5A66" w:rsidRDefault="006D0A09" w:rsidP="00657B82">
      <w:pPr>
        <w:numPr>
          <w:ilvl w:val="0"/>
          <w:numId w:val="13"/>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t>арт-терапія</w:t>
      </w:r>
      <w:r w:rsidRPr="001A5A66">
        <w:rPr>
          <w:rFonts w:ascii="Times New Roman" w:eastAsia="Times New Roman" w:hAnsi="Times New Roman"/>
          <w:sz w:val="28"/>
          <w:szCs w:val="28"/>
          <w:lang w:val="uk-UA" w:eastAsia="ru-RU"/>
        </w:rPr>
        <w:t xml:space="preserve"> та </w:t>
      </w:r>
      <w:r w:rsidRPr="001A5A66">
        <w:rPr>
          <w:rFonts w:ascii="Times New Roman" w:eastAsia="Times New Roman" w:hAnsi="Times New Roman"/>
          <w:bCs/>
          <w:sz w:val="28"/>
          <w:szCs w:val="28"/>
          <w:lang w:val="uk-UA" w:eastAsia="ru-RU"/>
        </w:rPr>
        <w:t>терапія наративом</w:t>
      </w:r>
      <w:r w:rsidRPr="001A5A66">
        <w:rPr>
          <w:rFonts w:ascii="Times New Roman" w:eastAsia="Times New Roman" w:hAnsi="Times New Roman"/>
          <w:sz w:val="28"/>
          <w:szCs w:val="28"/>
          <w:lang w:val="uk-UA" w:eastAsia="ru-RU"/>
        </w:rPr>
        <w:t>, що допомагають переосмислити травматичний досвід;</w:t>
      </w:r>
    </w:p>
    <w:p w14:paraId="73CFE158" w14:textId="77777777" w:rsidR="006D0A09" w:rsidRPr="001A5A66" w:rsidRDefault="006D0A09" w:rsidP="00657B82">
      <w:pPr>
        <w:numPr>
          <w:ilvl w:val="0"/>
          <w:numId w:val="13"/>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lastRenderedPageBreak/>
        <w:t>групи підтримки</w:t>
      </w:r>
      <w:r w:rsidRPr="001A5A66">
        <w:rPr>
          <w:rFonts w:ascii="Times New Roman" w:eastAsia="Times New Roman" w:hAnsi="Times New Roman"/>
          <w:sz w:val="28"/>
          <w:szCs w:val="28"/>
          <w:lang w:val="uk-UA" w:eastAsia="ru-RU"/>
        </w:rPr>
        <w:t xml:space="preserve"> та соціальні центри адаптації;</w:t>
      </w:r>
    </w:p>
    <w:p w14:paraId="0904EE4C" w14:textId="77777777" w:rsidR="006D0A09" w:rsidRPr="001A5A66" w:rsidRDefault="006D0A09" w:rsidP="00657B82">
      <w:pPr>
        <w:numPr>
          <w:ilvl w:val="0"/>
          <w:numId w:val="13"/>
        </w:numPr>
        <w:tabs>
          <w:tab w:val="clear" w:pos="720"/>
          <w:tab w:val="num" w:pos="0"/>
        </w:tabs>
        <w:spacing w:after="0" w:line="360" w:lineRule="auto"/>
        <w:ind w:left="0" w:firstLine="851"/>
        <w:jc w:val="both"/>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t>медіаційні програми</w:t>
      </w:r>
      <w:r w:rsidRPr="001A5A66">
        <w:rPr>
          <w:rFonts w:ascii="Times New Roman" w:eastAsia="Times New Roman" w:hAnsi="Times New Roman"/>
          <w:sz w:val="28"/>
          <w:szCs w:val="28"/>
          <w:lang w:val="uk-UA" w:eastAsia="ru-RU"/>
        </w:rPr>
        <w:t xml:space="preserve"> для відновлення дов</w:t>
      </w:r>
      <w:r w:rsidR="0078557E">
        <w:rPr>
          <w:rFonts w:ascii="Times New Roman" w:eastAsia="Times New Roman" w:hAnsi="Times New Roman"/>
          <w:sz w:val="28"/>
          <w:szCs w:val="28"/>
          <w:lang w:val="uk-UA" w:eastAsia="ru-RU"/>
        </w:rPr>
        <w:t>іри в соціальному середовищі [36</w:t>
      </w:r>
      <w:r w:rsidRPr="001A5A66">
        <w:rPr>
          <w:rFonts w:ascii="Times New Roman" w:eastAsia="Times New Roman" w:hAnsi="Times New Roman"/>
          <w:sz w:val="28"/>
          <w:szCs w:val="28"/>
          <w:lang w:val="uk-UA" w:eastAsia="ru-RU"/>
        </w:rPr>
        <w:t>].</w:t>
      </w:r>
    </w:p>
    <w:p w14:paraId="1D36A0DE"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Психологічна допомога має поєднувати індивідуальний та груповий формат, орієнтуючись на </w:t>
      </w:r>
      <w:r w:rsidRPr="001A5A66">
        <w:rPr>
          <w:rFonts w:ascii="Times New Roman" w:eastAsia="Times New Roman" w:hAnsi="Times New Roman"/>
          <w:bCs/>
          <w:sz w:val="28"/>
          <w:szCs w:val="28"/>
          <w:lang w:val="uk-UA" w:eastAsia="ru-RU"/>
        </w:rPr>
        <w:t>емоційне відновлення</w:t>
      </w:r>
      <w:r w:rsidRPr="001A5A66">
        <w:rPr>
          <w:rFonts w:ascii="Times New Roman" w:eastAsia="Times New Roman" w:hAnsi="Times New Roman"/>
          <w:sz w:val="28"/>
          <w:szCs w:val="28"/>
          <w:lang w:val="uk-UA" w:eastAsia="ru-RU"/>
        </w:rPr>
        <w:t xml:space="preserve">, </w:t>
      </w:r>
      <w:r w:rsidRPr="001A5A66">
        <w:rPr>
          <w:rFonts w:ascii="Times New Roman" w:eastAsia="Times New Roman" w:hAnsi="Times New Roman"/>
          <w:bCs/>
          <w:sz w:val="28"/>
          <w:szCs w:val="28"/>
          <w:lang w:val="uk-UA" w:eastAsia="ru-RU"/>
        </w:rPr>
        <w:t>розвиток навичок самозахисту</w:t>
      </w:r>
      <w:r w:rsidRPr="001A5A66">
        <w:rPr>
          <w:rFonts w:ascii="Times New Roman" w:eastAsia="Times New Roman" w:hAnsi="Times New Roman"/>
          <w:sz w:val="28"/>
          <w:szCs w:val="28"/>
          <w:lang w:val="uk-UA" w:eastAsia="ru-RU"/>
        </w:rPr>
        <w:t xml:space="preserve"> та </w:t>
      </w:r>
      <w:r w:rsidRPr="001A5A66">
        <w:rPr>
          <w:rFonts w:ascii="Times New Roman" w:eastAsia="Times New Roman" w:hAnsi="Times New Roman"/>
          <w:bCs/>
          <w:sz w:val="28"/>
          <w:szCs w:val="28"/>
          <w:lang w:val="uk-UA" w:eastAsia="ru-RU"/>
        </w:rPr>
        <w:t>формування позитивної ідентичності жінки як особистості, здатної контролювати своє життя</w:t>
      </w:r>
      <w:r w:rsidRPr="001A5A66">
        <w:rPr>
          <w:rFonts w:ascii="Times New Roman" w:eastAsia="Times New Roman" w:hAnsi="Times New Roman"/>
          <w:sz w:val="28"/>
          <w:szCs w:val="28"/>
          <w:lang w:val="uk-UA" w:eastAsia="ru-RU"/>
        </w:rPr>
        <w:t>.</w:t>
      </w:r>
    </w:p>
    <w:p w14:paraId="53C63485" w14:textId="77777777" w:rsidR="006D0A09" w:rsidRPr="001A5A66" w:rsidRDefault="006D0A09"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Насильство над жінками є не лише кримінальною або соціальною проблемою, а й серйозним психологічним викликом, що руйнує базові засади особистісного та соціального функціонування. Психологічні наслідки насильства проявляються у формі травми, ПТСР, емоційних і поведінкових порушень, що ведуть до соціальної дезадаптації. Відновлення психічного здоров’я жінок-жертв насильства потребує системного підходу, що включає </w:t>
      </w:r>
      <w:r w:rsidRPr="001A5A66">
        <w:rPr>
          <w:rFonts w:ascii="Times New Roman" w:eastAsia="Times New Roman" w:hAnsi="Times New Roman"/>
          <w:bCs/>
          <w:sz w:val="28"/>
          <w:szCs w:val="28"/>
          <w:lang w:val="uk-UA" w:eastAsia="ru-RU"/>
        </w:rPr>
        <w:t>психотерапевтичну підтримку, соціальну інтеграцію, підвищення правової обізнаності</w:t>
      </w:r>
      <w:r w:rsidRPr="001A5A66">
        <w:rPr>
          <w:rFonts w:ascii="Times New Roman" w:eastAsia="Times New Roman" w:hAnsi="Times New Roman"/>
          <w:sz w:val="28"/>
          <w:szCs w:val="28"/>
          <w:lang w:val="uk-UA" w:eastAsia="ru-RU"/>
        </w:rPr>
        <w:t xml:space="preserve"> та </w:t>
      </w:r>
      <w:r w:rsidRPr="001A5A66">
        <w:rPr>
          <w:rFonts w:ascii="Times New Roman" w:eastAsia="Times New Roman" w:hAnsi="Times New Roman"/>
          <w:bCs/>
          <w:sz w:val="28"/>
          <w:szCs w:val="28"/>
          <w:lang w:val="uk-UA" w:eastAsia="ru-RU"/>
        </w:rPr>
        <w:t>розвиток культури ненасильницької комунікації</w:t>
      </w:r>
      <w:r w:rsidRPr="001A5A66">
        <w:rPr>
          <w:rFonts w:ascii="Times New Roman" w:eastAsia="Times New Roman" w:hAnsi="Times New Roman"/>
          <w:sz w:val="28"/>
          <w:szCs w:val="28"/>
          <w:lang w:val="uk-UA" w:eastAsia="ru-RU"/>
        </w:rPr>
        <w:t xml:space="preserve"> в суспільстві.</w:t>
      </w:r>
    </w:p>
    <w:p w14:paraId="75D9C448" w14:textId="77777777" w:rsidR="00F2581D" w:rsidRPr="001A5A66" w:rsidRDefault="00F2581D" w:rsidP="00657B82">
      <w:pPr>
        <w:pStyle w:val="a3"/>
        <w:spacing w:after="0" w:line="360" w:lineRule="auto"/>
        <w:ind w:left="2351" w:firstLine="851"/>
        <w:jc w:val="both"/>
        <w:rPr>
          <w:rFonts w:ascii="Times New Roman" w:hAnsi="Times New Roman"/>
          <w:b/>
          <w:sz w:val="28"/>
          <w:szCs w:val="28"/>
          <w:lang w:val="uk-UA"/>
        </w:rPr>
      </w:pPr>
    </w:p>
    <w:p w14:paraId="3E4BE290" w14:textId="77777777" w:rsidR="00F2581D" w:rsidRPr="001A5A66" w:rsidRDefault="00F2581D" w:rsidP="00657B82">
      <w:pPr>
        <w:spacing w:after="0" w:line="360" w:lineRule="auto"/>
        <w:ind w:firstLine="851"/>
        <w:jc w:val="both"/>
        <w:rPr>
          <w:rFonts w:ascii="Times New Roman" w:hAnsi="Times New Roman"/>
          <w:b/>
          <w:sz w:val="28"/>
          <w:szCs w:val="28"/>
          <w:lang w:val="uk-UA"/>
        </w:rPr>
      </w:pPr>
      <w:r w:rsidRPr="001A5A66">
        <w:rPr>
          <w:rFonts w:ascii="Times New Roman" w:hAnsi="Times New Roman"/>
          <w:b/>
          <w:sz w:val="28"/>
          <w:szCs w:val="28"/>
          <w:lang w:val="uk-UA"/>
        </w:rPr>
        <w:t>1.3.  Соціально-психологічні теорії та підходи до реабілітації жінок-жертв в наслідок насильницьких дій</w:t>
      </w:r>
    </w:p>
    <w:p w14:paraId="003F7114" w14:textId="77777777" w:rsidR="00A4770D" w:rsidRPr="001A5A66" w:rsidRDefault="00A4770D" w:rsidP="00657B82">
      <w:pPr>
        <w:spacing w:after="0" w:line="360" w:lineRule="auto"/>
        <w:ind w:firstLine="851"/>
        <w:jc w:val="both"/>
        <w:rPr>
          <w:rFonts w:ascii="Times New Roman" w:eastAsia="Times New Roman" w:hAnsi="Times New Roman"/>
          <w:sz w:val="28"/>
          <w:szCs w:val="28"/>
          <w:lang w:val="uk-UA" w:eastAsia="ru-RU"/>
        </w:rPr>
      </w:pPr>
    </w:p>
    <w:p w14:paraId="1CE1B9A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Реабілітація жінок, які пережили насильство, є складним багатокомпонентним процесом, що вимагає інтеграції різноманітних теоретичних підходів та практичних методів втручання. Сучасна психологічна наука пропонує широкий спектр концептуальних рамок для розуміння механізмів відновлення після травматичного досвіду насильства та розробки ефективних реабілітаційних стратегій. Вибір конкретного підходу до реабілітації має ґрунтуватися на науково обґрунтованих принципах, врахуванні індивідуальних особливостей постраждалої особи, характеру та тяжкості травматизації, а також культурного та соціального контексту, в якому відбувається процес одужання.</w:t>
      </w:r>
    </w:p>
    <w:p w14:paraId="1A9CD82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Травма-орієнтований підхід став домінуючою парадигмою в роботі з жертвами насильства протягом останніх двох десятиліть завдяки роботам провідних травматологів, зокрема Джудіт Герман</w:t>
      </w:r>
      <w:r w:rsidR="00A40EC0">
        <w:rPr>
          <w:rFonts w:ascii="Times New Roman" w:eastAsia="Times New Roman" w:hAnsi="Times New Roman"/>
          <w:sz w:val="28"/>
          <w:szCs w:val="28"/>
          <w:lang w:val="uk-UA" w:eastAsia="ru-RU"/>
        </w:rPr>
        <w:t xml:space="preserve"> </w:t>
      </w:r>
      <w:r w:rsidR="00A40EC0" w:rsidRPr="001E1B62">
        <w:rPr>
          <w:rFonts w:ascii="Times New Roman" w:hAnsi="Times New Roman"/>
          <w:sz w:val="28"/>
          <w:szCs w:val="28"/>
          <w:lang w:val="uk-UA"/>
        </w:rPr>
        <w:t>[</w:t>
      </w:r>
      <w:r w:rsidR="00A40EC0">
        <w:rPr>
          <w:rFonts w:ascii="Times New Roman" w:hAnsi="Times New Roman"/>
          <w:sz w:val="28"/>
          <w:szCs w:val="28"/>
          <w:lang w:val="uk-UA"/>
        </w:rPr>
        <w:t>3</w:t>
      </w:r>
      <w:r w:rsidR="00A40EC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Бесселя ван дер Колка та інших дослідників. Цей підхід базується на розумінні того, що травматичний досвід насильства фундаментально змінює нейробіологічне, психологічне та соціальне функціонування людини, створюючи специфічні потреби в процесі відновлення. Травма-інформована практика передбачає, що всі професіонали, які працюють з жінками-жертвами насильства, мають розуміти природу травми, її прояви та наслідки, щоб уникнути ретравматизації та створити безпечне середовище для одужання.</w:t>
      </w:r>
    </w:p>
    <w:p w14:paraId="0E1DEC4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Джудіт Герман у своїй фундаментальній праці </w:t>
      </w:r>
      <w:r w:rsidR="00A4770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Травма і відновлення</w:t>
      </w:r>
      <w:r w:rsidR="00A4770D" w:rsidRPr="001A5A66">
        <w:rPr>
          <w:rFonts w:ascii="Times New Roman" w:eastAsia="Times New Roman" w:hAnsi="Times New Roman"/>
          <w:sz w:val="28"/>
          <w:szCs w:val="28"/>
          <w:lang w:val="uk-UA" w:eastAsia="ru-RU"/>
        </w:rPr>
        <w:t>»</w:t>
      </w:r>
      <w:r w:rsidR="00A40EC0">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 xml:space="preserve"> запропонувала трифазну модель одужання від комплексної травми, яка стала теоретичною основою для більшості сучасних реабілітаційних програм. Перша фаза передбачає встановлення безпеки та стабілізацію, що є абсолютно необхідною умовою для будь-якої подальшої терапевтичної роботи. Для жінок, які зазнали домашнього насильства, це означає не лише фізичну безпеку через розрив з кривдником та забезпечення захищеного житла, але й психологічну безпеку через встановлення довірливих відносин з терапевтом, розвиток навичок емоційної регуляції та створення передбачуваного структурованого середовища. Дослідження Національного центру ПТСР у США показали, що спроби проведення експозиційної терапії або роботи з травматичними спогадами без попереднього досягнення достатнього рівня безпеки та стабілізації призводять до погіршення стану клієнтів та підвищення ризику суїцидальної поведінки</w:t>
      </w:r>
      <w:r w:rsidR="00A40EC0">
        <w:rPr>
          <w:rFonts w:ascii="Times New Roman" w:eastAsia="Times New Roman" w:hAnsi="Times New Roman"/>
          <w:sz w:val="28"/>
          <w:szCs w:val="28"/>
          <w:lang w:val="uk-UA" w:eastAsia="ru-RU"/>
        </w:rPr>
        <w:t xml:space="preserve"> </w:t>
      </w:r>
      <w:r w:rsidR="00A40EC0" w:rsidRPr="001E1B62">
        <w:rPr>
          <w:rFonts w:ascii="Times New Roman" w:hAnsi="Times New Roman"/>
          <w:sz w:val="28"/>
          <w:szCs w:val="28"/>
          <w:lang w:val="uk-UA"/>
        </w:rPr>
        <w:t>[</w:t>
      </w:r>
      <w:r w:rsidR="00A40EC0">
        <w:rPr>
          <w:rFonts w:ascii="Times New Roman" w:hAnsi="Times New Roman"/>
          <w:sz w:val="28"/>
          <w:szCs w:val="28"/>
          <w:lang w:val="uk-UA"/>
        </w:rPr>
        <w:t>27</w:t>
      </w:r>
      <w:r w:rsidR="00A40EC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2CFEF10F"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Друга фаза одужання за Герман включає пам'ять та оплакування, під час якої жінка переробляє травматичний досвід, інтегрує фрагментовані спогади в когерентну наративну історію та оплакує втрати, спричинені насильством. Ця фаза є найбільш болісною та емоційно інтенсивною, оскільки вимагає зустрічі з надзвичайно важким досвідом, який раніше міг бути дисоційованим або витісненим. Травматичні спогади відрізняються від </w:t>
      </w:r>
      <w:r w:rsidRPr="001A5A66">
        <w:rPr>
          <w:rFonts w:ascii="Times New Roman" w:eastAsia="Times New Roman" w:hAnsi="Times New Roman"/>
          <w:sz w:val="28"/>
          <w:szCs w:val="28"/>
          <w:lang w:val="uk-UA" w:eastAsia="ru-RU"/>
        </w:rPr>
        <w:lastRenderedPageBreak/>
        <w:t>звичайних автобіографічних спогадів своєю фрагментарністю, сенсорною яскравістю та відсутністю часового контексту, що призводить до їх переживання в теперішньому часі у формі флешбеків та нав'язливих образів</w:t>
      </w:r>
      <w:r w:rsidR="00A40EC0">
        <w:rPr>
          <w:rFonts w:ascii="Times New Roman" w:eastAsia="Times New Roman" w:hAnsi="Times New Roman"/>
          <w:sz w:val="28"/>
          <w:szCs w:val="28"/>
          <w:lang w:val="uk-UA" w:eastAsia="ru-RU"/>
        </w:rPr>
        <w:t xml:space="preserve"> </w:t>
      </w:r>
      <w:r w:rsidR="00A40EC0" w:rsidRPr="001E1B62">
        <w:rPr>
          <w:rFonts w:ascii="Times New Roman" w:hAnsi="Times New Roman"/>
          <w:sz w:val="28"/>
          <w:szCs w:val="28"/>
          <w:lang w:val="uk-UA"/>
        </w:rPr>
        <w:t>[</w:t>
      </w:r>
      <w:r w:rsidR="00A40EC0">
        <w:rPr>
          <w:rFonts w:ascii="Times New Roman" w:hAnsi="Times New Roman"/>
          <w:sz w:val="28"/>
          <w:szCs w:val="28"/>
          <w:lang w:val="uk-UA"/>
        </w:rPr>
        <w:t>3</w:t>
      </w:r>
      <w:r w:rsidR="00A40EC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Терапевтична робота на цій фазі спрямована на трансформацію цих фрагментованих імпліцитних спогадів у вербалізовану експліцитну пам'ять, що дозволяє жінці усвідомити, що травматична подія належить минулому і більше не загрожує їй у теперішньому.</w:t>
      </w:r>
    </w:p>
    <w:p w14:paraId="4B7290EF"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Третя фаза реабілітації передбачає відновлення зв'язків з іншими людьми та реконструкцію життя після травми. Насильство руйнує базову довіру до людей та світу, ізолює жінку від соціальної підтримки та обмежує її життєві можливості. На цій фазі терапевтична робота фокусується на відбудові здорових відносин, відновленні професійної та соціальної ідентичності, розвитку нових життєвих цілей та інтеграції досвіду насильства в більш широку життєву історію без домінування ідентичності жертви. Лонгітюдне дослідження, проведене в Нідерландах протягом п'яти років, показало, що жінки, які успішно пройшли всі три фази реабілітації, демонстрували значуще покращення не лише психічного здоров'я, але й соціального функціонування, економічного благополуччя та якості життя порівняно з контрольною групою.</w:t>
      </w:r>
    </w:p>
    <w:p w14:paraId="052EFB6B"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Когнітивно-поведінкова терапія</w:t>
      </w:r>
      <w:r w:rsidR="001A5A66">
        <w:rPr>
          <w:rFonts w:ascii="Times New Roman" w:eastAsia="Times New Roman" w:hAnsi="Times New Roman"/>
          <w:sz w:val="28"/>
          <w:szCs w:val="28"/>
          <w:lang w:val="uk-UA" w:eastAsia="ru-RU"/>
        </w:rPr>
        <w:t xml:space="preserve"> (далі КПТ)</w:t>
      </w:r>
      <w:r w:rsidRPr="001A5A66">
        <w:rPr>
          <w:rFonts w:ascii="Times New Roman" w:eastAsia="Times New Roman" w:hAnsi="Times New Roman"/>
          <w:sz w:val="28"/>
          <w:szCs w:val="28"/>
          <w:lang w:val="uk-UA" w:eastAsia="ru-RU"/>
        </w:rPr>
        <w:t xml:space="preserve"> травми та її модифікації становлять найбільш емпірично підтверджену групу методів лікування посттравматичного стресового розладу та інших наслідків насильства. Теоретичною основою КПТ є розуміння того, що психологічні проблеми виникають внаслідок дисфункціональних когнітивних схем та патернів поведінки, які можна ідентифікувати та змінити через структуровані терапевтичні інтервенції. У контексті травми насильства когнітивна теорія постулює, що ПТСР розвивається та підтримується через неадаптивні інтерпретації травматичної події та її наслідків, а також через поведінкові стратегії уникнення, які перешкоджають природній переробці травматичного досвіду</w:t>
      </w:r>
      <w:r w:rsidR="00A40EC0">
        <w:rPr>
          <w:rFonts w:ascii="Times New Roman" w:eastAsia="Times New Roman" w:hAnsi="Times New Roman"/>
          <w:sz w:val="28"/>
          <w:szCs w:val="28"/>
          <w:lang w:val="uk-UA" w:eastAsia="ru-RU"/>
        </w:rPr>
        <w:t xml:space="preserve"> </w:t>
      </w:r>
      <w:r w:rsidR="00A40EC0" w:rsidRPr="001E1B62">
        <w:rPr>
          <w:rFonts w:ascii="Times New Roman" w:hAnsi="Times New Roman"/>
          <w:sz w:val="28"/>
          <w:szCs w:val="28"/>
          <w:lang w:val="uk-UA"/>
        </w:rPr>
        <w:t>[</w:t>
      </w:r>
      <w:r w:rsidR="00A40EC0">
        <w:rPr>
          <w:rFonts w:ascii="Times New Roman" w:hAnsi="Times New Roman"/>
          <w:sz w:val="28"/>
          <w:szCs w:val="28"/>
          <w:lang w:val="uk-UA"/>
        </w:rPr>
        <w:t>32</w:t>
      </w:r>
      <w:r w:rsidR="00A40EC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766FDC22"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Пролонгована експозиційна терапія, розроблена Едною Фоа та колегами, є одним із найбільш досліджених методів лікування ПТСР з доказовою базою, що включає понад сто рандомізованих контрольованих досліджень. Метод базується на принципі емоційної переробки, згідно з яким систематична та контрольована конфронтація з травматичними спогадами та ситуаціями, що нагадують про травму, призводить до габітуації страху та модифікації патологічних страхових структур пам'яті. Терапія включає два основні компоненти: уявну експозицію, під час якої жінка повторно переказує травматичний епізод у безпечному терапевтичному середовищі, та експозицію in vivo, яка передбачає поступове наближення до безпечних ситуацій або місць, які жінка уникає через їх асоціацію з травмою</w:t>
      </w:r>
      <w:r w:rsidR="00A40EC0">
        <w:rPr>
          <w:rFonts w:ascii="Times New Roman" w:eastAsia="Times New Roman" w:hAnsi="Times New Roman"/>
          <w:sz w:val="28"/>
          <w:szCs w:val="28"/>
          <w:lang w:val="uk-UA" w:eastAsia="ru-RU"/>
        </w:rPr>
        <w:t xml:space="preserve"> </w:t>
      </w:r>
      <w:r w:rsidR="00A40EC0" w:rsidRPr="001E1B62">
        <w:rPr>
          <w:rFonts w:ascii="Times New Roman" w:hAnsi="Times New Roman"/>
          <w:sz w:val="28"/>
          <w:szCs w:val="28"/>
          <w:lang w:val="uk-UA"/>
        </w:rPr>
        <w:t>[</w:t>
      </w:r>
      <w:r w:rsidR="00A40EC0">
        <w:rPr>
          <w:rFonts w:ascii="Times New Roman" w:hAnsi="Times New Roman"/>
          <w:sz w:val="28"/>
          <w:szCs w:val="28"/>
          <w:lang w:val="uk-UA"/>
        </w:rPr>
        <w:t>26</w:t>
      </w:r>
      <w:r w:rsidR="00A40EC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Метааналіз ефективності пролонгованої експозиційної терапії показав, що 60-65% клієнток після завершення лікування більше не відповідають діагностичним критеріям ПТСР, а покращення зберігаються протягом року після закінчення терапії.</w:t>
      </w:r>
    </w:p>
    <w:p w14:paraId="3C5D0142" w14:textId="77777777" w:rsidR="001A5A66"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Когнітивна процесинг-терапія, розроблена Патрісією Резік спеціально для жертв сексуального насильства, фокусується на ідентифікації та модифікації дезадаптивних когніцій, які підтримують симптоми ПТСР та депресії. Теоретична модель КПТ постулює, що травматичний досвід порушує базові когнітивні схеми про безпеку, довіру, контроль, самооцінку та інтимність, що призводить до розвитку патологічних переконань про себе, інших людей та світ. Типовими дисфункціональними когніціями у жінок, які зазнали насильства, є самозвинувачення за травматичну подію, сприйняття світу як абсолютно небезпечного місця, переконання у власній дефектності та негідності любові. Когнітивна процесинг-терапія використовує техніки сократівського діалогу та когнітивних записів для виявлення та оскарження цих переконань, допомагаючи жінці розробити більш збалансовані та реалістичні когніції. Рандомізоване контрольоване дослідження порівняння ефективності КПТ з пролонгованою експозицією показало еквівалентні результати обох методів у зменшенні симптомів ПТСР, проте КПТ виявилася </w:t>
      </w:r>
      <w:r w:rsidRPr="001A5A66">
        <w:rPr>
          <w:rFonts w:ascii="Times New Roman" w:eastAsia="Times New Roman" w:hAnsi="Times New Roman"/>
          <w:sz w:val="28"/>
          <w:szCs w:val="28"/>
          <w:lang w:val="uk-UA" w:eastAsia="ru-RU"/>
        </w:rPr>
        <w:lastRenderedPageBreak/>
        <w:t xml:space="preserve">більш прийнятною для клієнток з вищим рівнем самозвинувачення та когнітивних спотворень </w:t>
      </w:r>
      <w:r w:rsidR="00966295" w:rsidRPr="001A5A66">
        <w:rPr>
          <w:rFonts w:ascii="Times New Roman" w:eastAsia="Times New Roman" w:hAnsi="Times New Roman"/>
          <w:sz w:val="28"/>
          <w:szCs w:val="28"/>
          <w:lang w:val="uk-UA" w:eastAsia="ru-RU"/>
        </w:rPr>
        <w:t>(див. Додаток Б)</w:t>
      </w:r>
      <w:r w:rsidR="000E08D4">
        <w:rPr>
          <w:rFonts w:ascii="Times New Roman" w:eastAsia="Times New Roman" w:hAnsi="Times New Roman"/>
          <w:sz w:val="28"/>
          <w:szCs w:val="28"/>
          <w:lang w:val="uk-UA" w:eastAsia="ru-RU"/>
        </w:rPr>
        <w:t xml:space="preserve"> </w:t>
      </w:r>
      <w:r w:rsidR="000E08D4" w:rsidRPr="001E1B62">
        <w:rPr>
          <w:rFonts w:ascii="Times New Roman" w:hAnsi="Times New Roman"/>
          <w:sz w:val="28"/>
          <w:szCs w:val="28"/>
          <w:lang w:val="uk-UA"/>
        </w:rPr>
        <w:t>[</w:t>
      </w:r>
      <w:r w:rsidR="000E08D4">
        <w:rPr>
          <w:rFonts w:ascii="Times New Roman" w:hAnsi="Times New Roman"/>
          <w:sz w:val="28"/>
          <w:szCs w:val="28"/>
          <w:lang w:val="uk-UA"/>
        </w:rPr>
        <w:t>32</w:t>
      </w:r>
      <w:r w:rsidR="000E08D4" w:rsidRPr="001E1B62">
        <w:rPr>
          <w:rFonts w:ascii="Times New Roman" w:hAnsi="Times New Roman"/>
          <w:sz w:val="28"/>
          <w:szCs w:val="28"/>
          <w:lang w:val="uk-UA"/>
        </w:rPr>
        <w:t>]</w:t>
      </w:r>
      <w:r w:rsidR="00966295" w:rsidRPr="001A5A66">
        <w:rPr>
          <w:rFonts w:ascii="Times New Roman" w:eastAsia="Times New Roman" w:hAnsi="Times New Roman"/>
          <w:sz w:val="28"/>
          <w:szCs w:val="28"/>
          <w:lang w:val="uk-UA" w:eastAsia="ru-RU"/>
        </w:rPr>
        <w:t xml:space="preserve">. </w:t>
      </w:r>
    </w:p>
    <w:p w14:paraId="57061306"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Діалектична поведінкова терапія, первісно розроблена Маршею Лінехан для лікування пограничного розладу особистості, знайшла широке застосування в роботі з жінками, які зазнали хронічного дитячого насильства та мають труднощі з емоційною регуляцією. Теоретичною основою ДПТ є біосоціальна теорія, яка постулює, що емоційна дисрегуляція виникає внаслідок взаємодії біологічної вразливості емоційної системи та інвалідуючого оточення, яке не навчає дитину адекватним способам розпізнавання, називання та регуляції емоцій. Для жінок, які зазнали насильства в дитинстві, сім'я часто була таким інвалідуючим середовищем, де їхні емоційні реакції ігнорувалися, висміювалися або каралися, що призвело до несформованості навичок емоційної регуляції. ДПТ є комплексною програмою, яка поєднує індивідуальну терапію з груповим тренінгом навичок у чотирьох модулях: усвідомленість, стресостійкість, емоційна регуляція та міжособистісна ефективність</w:t>
      </w:r>
      <w:r w:rsidR="000E08D4">
        <w:rPr>
          <w:rFonts w:ascii="Times New Roman" w:eastAsia="Times New Roman" w:hAnsi="Times New Roman"/>
          <w:sz w:val="28"/>
          <w:szCs w:val="28"/>
          <w:lang w:val="uk-UA" w:eastAsia="ru-RU"/>
        </w:rPr>
        <w:t xml:space="preserve"> </w:t>
      </w:r>
      <w:r w:rsidR="000E08D4" w:rsidRPr="001E1B62">
        <w:rPr>
          <w:rFonts w:ascii="Times New Roman" w:hAnsi="Times New Roman"/>
          <w:sz w:val="28"/>
          <w:szCs w:val="28"/>
          <w:lang w:val="uk-UA"/>
        </w:rPr>
        <w:t>[</w:t>
      </w:r>
      <w:r w:rsidR="000E08D4">
        <w:rPr>
          <w:rFonts w:ascii="Times New Roman" w:hAnsi="Times New Roman"/>
          <w:sz w:val="28"/>
          <w:szCs w:val="28"/>
          <w:lang w:val="uk-UA"/>
        </w:rPr>
        <w:t>29</w:t>
      </w:r>
      <w:r w:rsidR="000E08D4"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Мультицентрове дослідження ефективності ДПТ для жінок із комплексним ПТСР показало значуще зменшення самоушкоджуючої поведінки, суїцидальності, дисоціативних симптомів та загальної психопатології після дванадцяти місяців лікування.</w:t>
      </w:r>
    </w:p>
    <w:p w14:paraId="1F14A30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Останні два десятиліття стали свідками революційного розвитку нейронаук травми, що призвело до появи нових терапевтичних підходів, які безпосередньо спрямовані на нейробіологічні механізми травматизації. Бессель ван дер Колк у своїй впливовій роботі </w:t>
      </w:r>
      <w:r w:rsidR="00966295"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Тіло пам'ятає все</w:t>
      </w:r>
      <w:r w:rsidR="00966295"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аргументував, що традиційна вербальна психотерапія часто є недостатньою для роботи з травмою, оскільки травматичний досвід кодується не лише в кортикальних структурах мозку, відповідальних за мову та свідомість, але й у підкіркових та соматичних структурах, які не мають прямого доступу до вербальної експресії. Це пояснює феномен, коли жінки можуть раціонально </w:t>
      </w:r>
      <w:r w:rsidRPr="001A5A66">
        <w:rPr>
          <w:rFonts w:ascii="Times New Roman" w:eastAsia="Times New Roman" w:hAnsi="Times New Roman"/>
          <w:sz w:val="28"/>
          <w:szCs w:val="28"/>
          <w:lang w:val="uk-UA" w:eastAsia="ru-RU"/>
        </w:rPr>
        <w:lastRenderedPageBreak/>
        <w:t>розуміти, що насильство було не їхньою виною, проте продовжують відчувати сором, провину та страх на тілесному рівні</w:t>
      </w:r>
      <w:r w:rsidR="00D236B2">
        <w:rPr>
          <w:rFonts w:ascii="Times New Roman" w:eastAsia="Times New Roman" w:hAnsi="Times New Roman"/>
          <w:sz w:val="28"/>
          <w:szCs w:val="28"/>
          <w:lang w:val="uk-UA" w:eastAsia="ru-RU"/>
        </w:rPr>
        <w:t xml:space="preserve"> </w:t>
      </w:r>
      <w:r w:rsidR="00D236B2" w:rsidRPr="001E1B62">
        <w:rPr>
          <w:rFonts w:ascii="Times New Roman" w:hAnsi="Times New Roman"/>
          <w:sz w:val="28"/>
          <w:szCs w:val="28"/>
          <w:lang w:val="uk-UA"/>
        </w:rPr>
        <w:t>[</w:t>
      </w:r>
      <w:r w:rsidR="00D236B2">
        <w:rPr>
          <w:rFonts w:ascii="Times New Roman" w:hAnsi="Times New Roman"/>
          <w:sz w:val="28"/>
          <w:szCs w:val="28"/>
          <w:lang w:val="uk-UA"/>
        </w:rPr>
        <w:t>26</w:t>
      </w:r>
      <w:r w:rsidR="00D236B2"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75BFE357"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Сенсомоторна психотерапія, розроблена Пат Огден, інтегрує психодинамічні принципи з соматичними інтервенціями для роботи з тілесними проявами травми. Теоретична модель цього підходу базується на розумінні того, що травматичний стрес активізує еволюційно давні механізми виживання у стовбурі мозку та лімбічній системі, які організують рефлекторні оборонні реакції боротьби, втечі або заціпеніння. Коли ці оборонні реакції не можуть бути завершені через неможливість фізичного опору або втечі, вони залишаються </w:t>
      </w:r>
      <w:r w:rsidR="000D5DB9">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замороженими</w:t>
      </w:r>
      <w:r w:rsidR="000D5DB9">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 нервовій системі, що проявляється через хронічну м'язову напругу, порушення пози, обмеження рухів та дисоціацію від тілесних відчуттів. Сенсомоторна терапія використовує усвідомлене спостереження за тілесними відчуттями, рухами та імпульсами для розморожування цих оборонних реакцій та їх поступового завершення в безпечному терапевтичному контексті</w:t>
      </w:r>
      <w:r w:rsidR="00D236B2">
        <w:rPr>
          <w:rFonts w:ascii="Times New Roman" w:eastAsia="Times New Roman" w:hAnsi="Times New Roman"/>
          <w:sz w:val="28"/>
          <w:szCs w:val="28"/>
          <w:lang w:val="uk-UA" w:eastAsia="ru-RU"/>
        </w:rPr>
        <w:t xml:space="preserve"> </w:t>
      </w:r>
      <w:r w:rsidR="00D236B2" w:rsidRPr="001E1B62">
        <w:rPr>
          <w:rFonts w:ascii="Times New Roman" w:hAnsi="Times New Roman"/>
          <w:sz w:val="28"/>
          <w:szCs w:val="28"/>
          <w:lang w:val="uk-UA"/>
        </w:rPr>
        <w:t>[</w:t>
      </w:r>
      <w:r w:rsidR="00D236B2">
        <w:rPr>
          <w:rFonts w:ascii="Times New Roman" w:hAnsi="Times New Roman"/>
          <w:sz w:val="28"/>
          <w:szCs w:val="28"/>
          <w:lang w:val="uk-UA"/>
        </w:rPr>
        <w:t>31</w:t>
      </w:r>
      <w:r w:rsidR="00D236B2"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Дослідження ефективності сенсомоторної терапії для жінок із комплексним ПТСР показало значуще зменшення дисоціативних симптомів, покращення тілесної усвідомленості та зниження фізичного болю після двадцяти сесій лікування.</w:t>
      </w:r>
    </w:p>
    <w:p w14:paraId="5D817498"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Соматичне переживання, метод, розроблений Пітером Левіном, також фокусується на тілесних аспектах травми, але використовує дещо інший підхід через концепцію титрування та маятникування. Титрування означає роботу з травматичним матеріалом маленькими дозами, які нервова система може асимілювати без перевантаження, тоді як маятникування передбачає чергування уваги між травматичним матеріалом та ресурсними станами для підтримання терапевтичного вікна толерантності</w:t>
      </w:r>
      <w:r w:rsidR="00D236B2">
        <w:rPr>
          <w:rFonts w:ascii="Times New Roman" w:eastAsia="Times New Roman" w:hAnsi="Times New Roman"/>
          <w:sz w:val="28"/>
          <w:szCs w:val="28"/>
          <w:lang w:val="uk-UA" w:eastAsia="ru-RU"/>
        </w:rPr>
        <w:t xml:space="preserve"> </w:t>
      </w:r>
      <w:r w:rsidR="00D236B2" w:rsidRPr="001E1B62">
        <w:rPr>
          <w:rFonts w:ascii="Times New Roman" w:hAnsi="Times New Roman"/>
          <w:sz w:val="28"/>
          <w:szCs w:val="28"/>
          <w:lang w:val="uk-UA"/>
        </w:rPr>
        <w:t>[</w:t>
      </w:r>
      <w:r w:rsidR="00D236B2">
        <w:rPr>
          <w:rFonts w:ascii="Times New Roman" w:hAnsi="Times New Roman"/>
          <w:sz w:val="28"/>
          <w:szCs w:val="28"/>
          <w:lang w:val="uk-UA"/>
        </w:rPr>
        <w:t>28</w:t>
      </w:r>
      <w:r w:rsidR="00D236B2"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Особливо цінним аспектом цього підходу є увага до інтероцептивних відчуттів та автономних реакцій як індикаторів рівня активації нервової системи, що дозволяє терапевту титрувати інтенсивність роботи відповідно до актуального стану клієнтки.</w:t>
      </w:r>
    </w:p>
    <w:p w14:paraId="4A62CBF3"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Визнання того, що насильство над жінками є не лише індивідуальною проблемою, але й соціальним феноменом, вкоріненим у гендерній нерівності та структурах влади, призвело до розвитку соціально-орієнтованих підходів до реабілітації. Феміністська терапія, яка виникла в 1970-х роках одночасно з рухом проти насильства над жінками, наголошує на політичній природі насильства та необхідності контекстуалізації індивідуального досвіду в більш широких соціальних структурах. На відміну від традиційних психотерапевтичних підходів, які можуть патологізувати реакції жертви на насильство, феміністська терапія нормалізує ці реакції як природні відповіді на ненормальну ситуацію утиску та контролю.</w:t>
      </w:r>
    </w:p>
    <w:p w14:paraId="4B371639"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Сімейна системна терапія пропонує важливу перспективу для розуміння міжгенераційних паттернів насильства та роботи з сім'ями, де відбувалося насильство. Теорія сімейних систем постулює, що сім'я є складною системою взаємопов'язаних елементів, де зміна одного елемента впливає на всю систему. У контексті домашнього насильства це означає, що насильство не є ізольованою дією одного члена сім'ї, а підтримується певними сімейними патернами комунікації, розподілу влади та міжгенераційних передач травми</w:t>
      </w:r>
      <w:r w:rsidR="00D236B2">
        <w:rPr>
          <w:rFonts w:ascii="Times New Roman" w:eastAsia="Times New Roman" w:hAnsi="Times New Roman"/>
          <w:sz w:val="28"/>
          <w:szCs w:val="28"/>
          <w:lang w:val="uk-UA" w:eastAsia="ru-RU"/>
        </w:rPr>
        <w:t xml:space="preserve"> </w:t>
      </w:r>
      <w:r w:rsidR="00D236B2" w:rsidRPr="001E1B62">
        <w:rPr>
          <w:rFonts w:ascii="Times New Roman" w:hAnsi="Times New Roman"/>
          <w:sz w:val="28"/>
          <w:szCs w:val="28"/>
          <w:lang w:val="uk-UA"/>
        </w:rPr>
        <w:t>[</w:t>
      </w:r>
      <w:r w:rsidR="00D236B2">
        <w:rPr>
          <w:rFonts w:ascii="Times New Roman" w:hAnsi="Times New Roman"/>
          <w:sz w:val="28"/>
          <w:szCs w:val="28"/>
          <w:lang w:val="uk-UA"/>
        </w:rPr>
        <w:t>9</w:t>
      </w:r>
      <w:r w:rsidR="00D236B2"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Проте важливо застосовувати системний підхід обережно та критично, уникаючи відповідальності жертви через концепцію циркулярної каузальності, яка може імплікувати, що жінка певною мірою </w:t>
      </w:r>
      <w:r w:rsidR="009E662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сприяла</w:t>
      </w:r>
      <w:r w:rsidR="009E662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насильству через свою поведінку.</w:t>
      </w:r>
    </w:p>
    <w:p w14:paraId="1B5C6698"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Мультисистемна терапія та екологічний підхід розширюють фокус реабілітації за межі індивіда та сім'ї, включаючи множинні системи, в які включена жінка: освітні заклади, робоче місце, громаду, правову систему, соціальні служби. Екологічна модель реабілітації передбачає координовані інтервенції на різних рівнях соціально-екологічної системи для створення підтримуючого середовища для одужання жінки. Це може включати роботу з роботодавцем для забезпечення гнучкого графіку під час відвідування терапії, співпрацю з школою дітей для мінімізації негативного впливу травми матері на їхнє навчання, адвокацію в правовій системі для забезпечення </w:t>
      </w:r>
      <w:r w:rsidRPr="001A5A66">
        <w:rPr>
          <w:rFonts w:ascii="Times New Roman" w:eastAsia="Times New Roman" w:hAnsi="Times New Roman"/>
          <w:sz w:val="28"/>
          <w:szCs w:val="28"/>
          <w:lang w:val="uk-UA" w:eastAsia="ru-RU"/>
        </w:rPr>
        <w:lastRenderedPageBreak/>
        <w:t>захисних приписів та координацію з соціальними службами для доступу до житла та фінансової допомоги. Дослідження ефективності мультисистемних інтервенцій для жінок-жертв домашнього насильства показало кращі результати щодо якості життя, соціального функціонування та економічної незалежності порівняно з індивідуальною терапією без координації служб.</w:t>
      </w:r>
    </w:p>
    <w:p w14:paraId="42D89F8C"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Модель відновлювального правосуддя пропонує альтернативу традиційній каральній системі кримінальної юстиції, фокусуючись на відновленні шкоди, завданої насильством, та реінтеграції як жертви, так і кривдника в громаду. Хоча застосування відновлювального правосуддя до випадків домашнього насильства залишається контроверсійним через занепокоєння щодо безпеки жертви та дисбалансу влади, деякі програми показали обіцяючі результати за умови ретельного дотримання протоколів безпеки</w:t>
      </w:r>
      <w:r w:rsidR="00C64A73">
        <w:rPr>
          <w:rFonts w:ascii="Times New Roman" w:eastAsia="Times New Roman" w:hAnsi="Times New Roman"/>
          <w:sz w:val="28"/>
          <w:szCs w:val="28"/>
          <w:lang w:val="uk-UA" w:eastAsia="ru-RU"/>
        </w:rPr>
        <w:t xml:space="preserve"> </w:t>
      </w:r>
      <w:r w:rsidR="00C64A73" w:rsidRPr="001E1B62">
        <w:rPr>
          <w:rFonts w:ascii="Times New Roman" w:hAnsi="Times New Roman"/>
          <w:sz w:val="28"/>
          <w:szCs w:val="28"/>
          <w:lang w:val="uk-UA"/>
        </w:rPr>
        <w:t>[</w:t>
      </w:r>
      <w:r w:rsidR="00C64A73">
        <w:rPr>
          <w:rFonts w:ascii="Times New Roman" w:hAnsi="Times New Roman"/>
          <w:sz w:val="28"/>
          <w:szCs w:val="28"/>
          <w:lang w:val="uk-UA"/>
        </w:rPr>
        <w:t>9</w:t>
      </w:r>
      <w:r w:rsidR="00C64A7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Центральною для відновлювального підходу є участь жертви в процесі правосуддя, визнання її потреб та надання можливості висловити вплив насильства на її життя, що може мати терапевтичний ефект через відновлення відчуття контролю та гідності.</w:t>
      </w:r>
    </w:p>
    <w:p w14:paraId="0B6D9EE5"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Групова терапія для жінок-жертв насильства має унікальні терапевт</w:t>
      </w:r>
      <w:r w:rsidR="0030197B" w:rsidRPr="001A5A66">
        <w:rPr>
          <w:rFonts w:ascii="Times New Roman" w:eastAsia="Times New Roman" w:hAnsi="Times New Roman"/>
          <w:sz w:val="28"/>
          <w:szCs w:val="28"/>
          <w:lang w:val="uk-UA" w:eastAsia="ru-RU"/>
        </w:rPr>
        <w:t>и</w:t>
      </w:r>
      <w:r w:rsidRPr="001A5A66">
        <w:rPr>
          <w:rFonts w:ascii="Times New Roman" w:eastAsia="Times New Roman" w:hAnsi="Times New Roman"/>
          <w:sz w:val="28"/>
          <w:szCs w:val="28"/>
          <w:lang w:val="uk-UA" w:eastAsia="ru-RU"/>
        </w:rPr>
        <w:t xml:space="preserve">чні фактори, які не можуть бути реплійовані в індивідуальній роботі, зокрема універсальність досвіду, альтруїзм, розвиток навичок соціалізації та інстиляція надії через спостереження за одужанням інших учасниць. Для жінок, які пережили насильство та часто відчувають глибоку ізоляцію та сором, досвід зустрічі з іншими жінками, які мають схожі переживання, може бути надзвичайно цілющим через розуміння, що вони не самотні у своїх труднощах. Групове середовище також забезпечує безпечний контекст для практикування нових способів міжособистісної взаємодії, встановлення здорових меж та отримання зворотного </w:t>
      </w:r>
      <w:r w:rsidR="0030197B" w:rsidRPr="001A5A66">
        <w:rPr>
          <w:rFonts w:ascii="Times New Roman" w:eastAsia="Times New Roman" w:hAnsi="Times New Roman"/>
          <w:sz w:val="28"/>
          <w:szCs w:val="28"/>
          <w:lang w:val="uk-UA" w:eastAsia="ru-RU"/>
        </w:rPr>
        <w:t>зв’язку</w:t>
      </w:r>
      <w:r w:rsidRPr="001A5A66">
        <w:rPr>
          <w:rFonts w:ascii="Times New Roman" w:eastAsia="Times New Roman" w:hAnsi="Times New Roman"/>
          <w:sz w:val="28"/>
          <w:szCs w:val="28"/>
          <w:lang w:val="uk-UA" w:eastAsia="ru-RU"/>
        </w:rPr>
        <w:t xml:space="preserve"> від інших жінок, які розуміють специфіку переживання насильства</w:t>
      </w:r>
      <w:r w:rsidR="00C64A73">
        <w:rPr>
          <w:rFonts w:ascii="Times New Roman" w:eastAsia="Times New Roman" w:hAnsi="Times New Roman"/>
          <w:sz w:val="28"/>
          <w:szCs w:val="28"/>
          <w:lang w:val="uk-UA" w:eastAsia="ru-RU"/>
        </w:rPr>
        <w:t xml:space="preserve"> </w:t>
      </w:r>
      <w:r w:rsidR="00C64A73" w:rsidRPr="001E1B62">
        <w:rPr>
          <w:rFonts w:ascii="Times New Roman" w:hAnsi="Times New Roman"/>
          <w:sz w:val="28"/>
          <w:szCs w:val="28"/>
          <w:lang w:val="uk-UA"/>
        </w:rPr>
        <w:t>[</w:t>
      </w:r>
      <w:r w:rsidR="00C64A73">
        <w:rPr>
          <w:rFonts w:ascii="Times New Roman" w:hAnsi="Times New Roman"/>
          <w:sz w:val="28"/>
          <w:szCs w:val="28"/>
          <w:lang w:val="uk-UA"/>
        </w:rPr>
        <w:t>15</w:t>
      </w:r>
      <w:r w:rsidR="00C64A7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0775734A"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Peer-підтримка та взаємодопомога представляють окрему категорію інтервенцій, які базуються на принципі, що люди з досвідом подолання певної проблеми можуть надавати унікальну форму підтримки іншим, які </w:t>
      </w:r>
      <w:r w:rsidRPr="001A5A66">
        <w:rPr>
          <w:rFonts w:ascii="Times New Roman" w:eastAsia="Times New Roman" w:hAnsi="Times New Roman"/>
          <w:sz w:val="28"/>
          <w:szCs w:val="28"/>
          <w:lang w:val="uk-UA" w:eastAsia="ru-RU"/>
        </w:rPr>
        <w:lastRenderedPageBreak/>
        <w:t>переживають схожі труднощі. Peer-консультанти або peer-адвокати є жінками з досвідом переживання та подолання насильства, які пройшли спеціальну підготовку для підтримки інших жертв. Вони можуть надавати емоційну підтримку, ділитися практичними стратегіями подолання, супроводжувати жінок до соціальних служб або суду та служити ролевими моделями успішного одужання</w:t>
      </w:r>
      <w:r w:rsidR="00C64A73">
        <w:rPr>
          <w:rFonts w:ascii="Times New Roman" w:eastAsia="Times New Roman" w:hAnsi="Times New Roman"/>
          <w:sz w:val="28"/>
          <w:szCs w:val="28"/>
          <w:lang w:val="uk-UA" w:eastAsia="ru-RU"/>
        </w:rPr>
        <w:t xml:space="preserve"> </w:t>
      </w:r>
      <w:r w:rsidR="00C64A73" w:rsidRPr="001E1B62">
        <w:rPr>
          <w:rFonts w:ascii="Times New Roman" w:hAnsi="Times New Roman"/>
          <w:sz w:val="28"/>
          <w:szCs w:val="28"/>
          <w:lang w:val="uk-UA"/>
        </w:rPr>
        <w:t>[</w:t>
      </w:r>
      <w:r w:rsidR="00C64A73">
        <w:rPr>
          <w:rFonts w:ascii="Times New Roman" w:hAnsi="Times New Roman"/>
          <w:sz w:val="28"/>
          <w:szCs w:val="28"/>
          <w:lang w:val="uk-UA"/>
        </w:rPr>
        <w:t>16</w:t>
      </w:r>
      <w:r w:rsidR="00C64A7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Лонгітюдне дослідження програми peer-адвокації для жінок-жертв домашнього насильства показало, що жінки, які отримували підтримку peer-адвокатів протягом дванадцяти тижнів, мали кращі показники якості життя, соціальної підтримки та зниження насильства навіть через два роки після інтервенції порівняно з контрольною групою.</w:t>
      </w:r>
    </w:p>
    <w:p w14:paraId="3FD484EC"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Визнання культурного різноманіття та необхідності адаптації реабілітаційних підходів до культурного контексту клієнток стало важливою тенденцією в травматології останніх десятиліть. Культурно-сенситивна практика передбачає розуміння того, як культурні цінності, переконання, традиції та соціальні норми впливають на досвід насильства, реакції на травму, звернення по допомогу та процес одужання. Для жінок із різних культурних груп питання честі, сорому, сімейної лояльності та релігійних переконань можуть значною мірою впливати на їхню готовність визнати насильство, покинути кривдника або звернутися до професійної допомоги.</w:t>
      </w:r>
    </w:p>
    <w:p w14:paraId="56FC1D90"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Дослідження травми біженців та мігрантів показали, що західні психотерапевтічні моделі, які наголошують на індивідуальній автономії, вербальній експресії емоцій та конфронтації з травматичним досвідом, можуть бути неефективними або навіть шкідливими для людей із колективістських культур, де цінуються гармонія групи, емоційний самоконтроль та уникнення прямої конфронтації. Культурно адаптовані інтервенції можуть включати залучення членів розширеної сім'ї або громади в процес реабілітації, використання культурно специфічних метафор та наративів для осмислення травми, інтеграцію традиційних цілительських практик з сучасними психотерапевтічними методами та модифікацію терапевтичних цілей відповідно до культурних цінностей клієнтки.</w:t>
      </w:r>
    </w:p>
    <w:p w14:paraId="2106F043"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В українському контексті культурно-сенситивна практика передбачає розуміння специфіки пострадянського менталітету, який характеризується недовірою до державних інститутів, стигматизацією психологічної допомоги, традиційними гендерними ролями та колективістськими цінностями. Дослідження, проведене в кризових центрах України, виявило, що жінки часто відкладають звернення по допомогу через страх осуду з боку сім'ї та громади, переконання, що вони повинні самостійно впоратися з проблемами, та недовіру до можливості отримати реальну допомогу від соціальних служб</w:t>
      </w:r>
      <w:r w:rsidR="00C64A73">
        <w:rPr>
          <w:rFonts w:ascii="Times New Roman" w:eastAsia="Times New Roman" w:hAnsi="Times New Roman"/>
          <w:sz w:val="28"/>
          <w:szCs w:val="28"/>
          <w:lang w:val="uk-UA" w:eastAsia="ru-RU"/>
        </w:rPr>
        <w:t xml:space="preserve"> </w:t>
      </w:r>
      <w:r w:rsidR="00C64A73" w:rsidRPr="001E1B62">
        <w:rPr>
          <w:rFonts w:ascii="Times New Roman" w:hAnsi="Times New Roman"/>
          <w:sz w:val="28"/>
          <w:szCs w:val="28"/>
          <w:lang w:val="uk-UA"/>
        </w:rPr>
        <w:t>[</w:t>
      </w:r>
      <w:r w:rsidR="00C64A73">
        <w:rPr>
          <w:rFonts w:ascii="Times New Roman" w:hAnsi="Times New Roman"/>
          <w:sz w:val="28"/>
          <w:szCs w:val="28"/>
          <w:lang w:val="uk-UA"/>
        </w:rPr>
        <w:t>1</w:t>
      </w:r>
      <w:r w:rsidR="00C64A7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Культурно адаптовані програми реабілітації в Україні мають враховувати ці особливості через залучення довірених осіб із громади, використання психоосвітнього підходу для десигматизації психологічної допомоги, фокус на практичних стратегіях подолання та координацію з юридичними та соціальними службами для забезпечення комплексної підтримки.</w:t>
      </w:r>
    </w:p>
    <w:p w14:paraId="223BF0B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Сучасна практика реабілітації рухається в напрямку інтегративних підходів, які поєднують елементи різних терапевтичних модальностей для створення комплексних програм, адаптованих до індивідуальних потреб клієнток. Інтегративна терапія травми визнає, що жодний окремий підхід не може адресувати всі рівні впливу травми на людину, тому оптимальна реабілітація вимагає поєднання методів, які працюють з когнітивними, емоційними, соматичними та соціальними аспектами травматичного досвіду. Така інтеграція не є еклектичним змішуванням різних технік, а ґрунтується на усвідомленому виборі методів відповідно до фази реабілітації, специфічних потреб клієнтки та емпіричної підтримки ефективності інтервенцій.</w:t>
      </w:r>
    </w:p>
    <w:p w14:paraId="708F578D" w14:textId="77777777" w:rsidR="000D05C7" w:rsidRPr="001A5A66" w:rsidRDefault="000D05C7" w:rsidP="00657B82">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Цифрові технології відкривають нові можливості для розширення доступу до реабілітаційних послуг, особливо для жінок у віддалених регіонах або тих, хто не може відвідувати очні сесії через обмеження безпеки або догляд за дітьми. Телетерапія та онлайн-інтервенції показали еквівалентну ефективність очній терапії для лікування ПТСР та депресії, при цьому мають переваги доступності, конфіденційності та зниження витрат</w:t>
      </w:r>
      <w:r w:rsidR="00C64A73">
        <w:rPr>
          <w:rFonts w:ascii="Times New Roman" w:eastAsia="Times New Roman" w:hAnsi="Times New Roman"/>
          <w:sz w:val="28"/>
          <w:szCs w:val="28"/>
          <w:lang w:val="uk-UA" w:eastAsia="ru-RU"/>
        </w:rPr>
        <w:t xml:space="preserve"> </w:t>
      </w:r>
      <w:r w:rsidR="00C64A73" w:rsidRPr="001E1B62">
        <w:rPr>
          <w:rFonts w:ascii="Times New Roman" w:hAnsi="Times New Roman"/>
          <w:sz w:val="28"/>
          <w:szCs w:val="28"/>
          <w:lang w:val="uk-UA"/>
        </w:rPr>
        <w:t>[</w:t>
      </w:r>
      <w:r w:rsidR="00C64A73">
        <w:rPr>
          <w:rFonts w:ascii="Times New Roman" w:hAnsi="Times New Roman"/>
          <w:sz w:val="28"/>
          <w:szCs w:val="28"/>
          <w:lang w:val="uk-UA"/>
        </w:rPr>
        <w:t>32</w:t>
      </w:r>
      <w:r w:rsidR="00C64A7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Мобільні </w:t>
      </w:r>
      <w:r w:rsidRPr="001A5A66">
        <w:rPr>
          <w:rFonts w:ascii="Times New Roman" w:eastAsia="Times New Roman" w:hAnsi="Times New Roman"/>
          <w:sz w:val="28"/>
          <w:szCs w:val="28"/>
          <w:lang w:val="uk-UA" w:eastAsia="ru-RU"/>
        </w:rPr>
        <w:lastRenderedPageBreak/>
        <w:t>додатки для самодопомоги можуть надавати інструменти для моніторингу симптомів, практики навичок емоційної регуляції та кризових інтервенцій між терапевтичними сесіями. Проте важливо враховувати питання цифрової безпеки для жінок, які можуть бути під наглядом контролюючих партнерів, що вимагає спеціальних протоколів захисту конфіденційності цифрових комунікацій.</w:t>
      </w:r>
    </w:p>
    <w:p w14:paraId="461EB4B5" w14:textId="77777777" w:rsidR="000D05C7" w:rsidRPr="001A5A66" w:rsidRDefault="000D05C7" w:rsidP="001A5A66">
      <w:pPr>
        <w:spacing w:after="0" w:line="360" w:lineRule="auto"/>
        <w:ind w:firstLine="851"/>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Арт-терапія, музикотерапія, танцювально-рухова терапія та інші експресивні терапії надають альтернативні шляхи переробки травматичного досвіду для жінок, які мають труднощі з вербальною експресією або для яких безпосередня вербалізація травми є надто загрозливою. Творчий процес дозволяє символічно представити та трансформувати травматичний досвід, обходячи когнітивні захисти та дисоціацію. Дослідження ефективності арт-терапії для жінок із комплексною травмою показали зменшення дисоціативних симптомів, покращення тілесної усвідомленості та розвиток нових способів самовираження.</w:t>
      </w:r>
    </w:p>
    <w:p w14:paraId="23076098" w14:textId="77777777" w:rsidR="001A5A66" w:rsidRPr="001A5A66" w:rsidRDefault="001A5A66" w:rsidP="001A5A66">
      <w:pPr>
        <w:spacing w:after="0" w:line="360" w:lineRule="auto"/>
        <w:ind w:firstLine="851"/>
        <w:jc w:val="both"/>
        <w:rPr>
          <w:rFonts w:ascii="Times New Roman" w:eastAsia="Times New Roman" w:hAnsi="Times New Roman"/>
          <w:sz w:val="28"/>
          <w:szCs w:val="28"/>
          <w:lang w:val="uk-UA" w:eastAsia="ru-RU"/>
        </w:rPr>
      </w:pPr>
    </w:p>
    <w:p w14:paraId="6D115CB7" w14:textId="77777777" w:rsidR="001A5A66" w:rsidRDefault="001A5A66" w:rsidP="001A5A66">
      <w:pPr>
        <w:spacing w:after="0" w:line="360" w:lineRule="auto"/>
        <w:ind w:firstLine="851"/>
        <w:jc w:val="both"/>
        <w:rPr>
          <w:rFonts w:ascii="Times New Roman" w:eastAsia="Times New Roman" w:hAnsi="Times New Roman"/>
          <w:b/>
          <w:sz w:val="28"/>
          <w:szCs w:val="28"/>
          <w:lang w:val="uk-UA" w:eastAsia="ru-RU"/>
        </w:rPr>
      </w:pPr>
      <w:r w:rsidRPr="001A5A66">
        <w:rPr>
          <w:rFonts w:ascii="Times New Roman" w:eastAsia="Times New Roman" w:hAnsi="Times New Roman"/>
          <w:b/>
          <w:sz w:val="28"/>
          <w:szCs w:val="28"/>
          <w:lang w:val="uk-UA" w:eastAsia="ru-RU"/>
        </w:rPr>
        <w:t>Висновки до 1 розділу.</w:t>
      </w:r>
    </w:p>
    <w:p w14:paraId="4E1ECCD8" w14:textId="77777777" w:rsidR="00666796" w:rsidRPr="001A5A66" w:rsidRDefault="00666796" w:rsidP="001A5A66">
      <w:pPr>
        <w:spacing w:after="0" w:line="360" w:lineRule="auto"/>
        <w:ind w:firstLine="851"/>
        <w:jc w:val="both"/>
        <w:rPr>
          <w:rFonts w:ascii="Times New Roman" w:eastAsia="Times New Roman" w:hAnsi="Times New Roman"/>
          <w:b/>
          <w:sz w:val="28"/>
          <w:szCs w:val="28"/>
          <w:lang w:val="uk-UA" w:eastAsia="ru-RU"/>
        </w:rPr>
      </w:pPr>
    </w:p>
    <w:p w14:paraId="0EA557C2" w14:textId="77777777" w:rsidR="00666796" w:rsidRPr="00666796" w:rsidRDefault="00666796" w:rsidP="00666796">
      <w:pPr>
        <w:spacing w:after="0" w:line="360" w:lineRule="auto"/>
        <w:ind w:firstLine="851"/>
        <w:jc w:val="both"/>
        <w:rPr>
          <w:rFonts w:ascii="Times New Roman" w:eastAsia="Times New Roman" w:hAnsi="Times New Roman"/>
          <w:sz w:val="28"/>
          <w:szCs w:val="24"/>
          <w:lang w:val="uk-UA" w:eastAsia="ru-RU"/>
        </w:rPr>
      </w:pPr>
      <w:r w:rsidRPr="00666796">
        <w:rPr>
          <w:rFonts w:ascii="Times New Roman" w:eastAsia="Times New Roman" w:hAnsi="Times New Roman"/>
          <w:sz w:val="28"/>
          <w:szCs w:val="24"/>
          <w:lang w:val="uk-UA" w:eastAsia="ru-RU"/>
        </w:rPr>
        <w:t>Теоретичний аналіз феномену насильства над жінками та соціально-психологічних основ їх реабілітації дозволив сформувати цілісне розуміння проблеми у її багатовимірності та комплексності, що є необхідною теоретичною базою для розробки ефективних практичних інтервенцій.</w:t>
      </w:r>
    </w:p>
    <w:p w14:paraId="7824666B" w14:textId="77777777" w:rsidR="00666796" w:rsidRPr="00666796" w:rsidRDefault="00666796" w:rsidP="00666796">
      <w:pPr>
        <w:spacing w:after="0" w:line="360" w:lineRule="auto"/>
        <w:ind w:firstLine="851"/>
        <w:jc w:val="both"/>
        <w:rPr>
          <w:rFonts w:ascii="Times New Roman" w:eastAsia="Times New Roman" w:hAnsi="Times New Roman"/>
          <w:sz w:val="28"/>
          <w:szCs w:val="24"/>
          <w:lang w:eastAsia="ru-RU"/>
        </w:rPr>
      </w:pPr>
      <w:r w:rsidRPr="00666796">
        <w:rPr>
          <w:rFonts w:ascii="Times New Roman" w:eastAsia="Times New Roman" w:hAnsi="Times New Roman"/>
          <w:sz w:val="28"/>
          <w:szCs w:val="24"/>
          <w:lang w:val="uk-UA" w:eastAsia="ru-RU"/>
        </w:rPr>
        <w:t xml:space="preserve">Проведене дослідження поняття та видів насильства над жінками виявило еволюцію концептуалізації цього феномену від вузького розуміння як фізичного насильства до широкої парадигми гендерно-обумовленого насильства, що охоплює фізичні, психологічні, сексуальні та економічні форми контролю та утиску. </w:t>
      </w:r>
      <w:r w:rsidRPr="00666796">
        <w:rPr>
          <w:rFonts w:ascii="Times New Roman" w:eastAsia="Times New Roman" w:hAnsi="Times New Roman"/>
          <w:sz w:val="28"/>
          <w:szCs w:val="24"/>
          <w:lang w:eastAsia="ru-RU"/>
        </w:rPr>
        <w:t xml:space="preserve">Аналіз міжнародних та національних правових інструментів засвідчив поступове визнання насильства над жінками як порушення прав людини та форми гендерної дискримінації, що вимагає комплексного реагування держави. Український законодавчий прогрес, </w:t>
      </w:r>
      <w:r w:rsidRPr="00666796">
        <w:rPr>
          <w:rFonts w:ascii="Times New Roman" w:eastAsia="Times New Roman" w:hAnsi="Times New Roman"/>
          <w:sz w:val="28"/>
          <w:szCs w:val="24"/>
          <w:lang w:eastAsia="ru-RU"/>
        </w:rPr>
        <w:lastRenderedPageBreak/>
        <w:t>зокрема прийняття Закону «Про попередження та протидію домашньому насильству» у 2017 році, створив правову основу для захисту постраждалих, проте розрив між прогресивним законодавством та його практичною імплементацією залишається значним через інституційні, економічні та соціокультурні бар'єри.</w:t>
      </w:r>
    </w:p>
    <w:p w14:paraId="277A18E0" w14:textId="77777777" w:rsidR="00666796" w:rsidRPr="00666796" w:rsidRDefault="00666796" w:rsidP="00666796">
      <w:pPr>
        <w:spacing w:after="0" w:line="360" w:lineRule="auto"/>
        <w:ind w:firstLine="851"/>
        <w:jc w:val="both"/>
        <w:rPr>
          <w:rFonts w:ascii="Times New Roman" w:eastAsia="Times New Roman" w:hAnsi="Times New Roman"/>
          <w:sz w:val="28"/>
          <w:szCs w:val="24"/>
          <w:lang w:eastAsia="ru-RU"/>
        </w:rPr>
      </w:pPr>
      <w:r w:rsidRPr="00666796">
        <w:rPr>
          <w:rFonts w:ascii="Times New Roman" w:eastAsia="Times New Roman" w:hAnsi="Times New Roman"/>
          <w:sz w:val="28"/>
          <w:szCs w:val="24"/>
          <w:lang w:eastAsia="ru-RU"/>
        </w:rPr>
        <w:t>Статистичні дані демонструють масштабність проблеми насильства в Україні, де 67% жінок віком 15-49 років зазнавали принаймні однієї форми насильства, причому в умовах повномасштабної війни кількість звернень зросла на 34%, що пов'язано з мілітаризацією суспільства, масовою травматизацією, доступністю зброї та послабленням соціального контролю. Особливої уваги заслуговує феномен латентності насильства, коли лише кожна п'ята постраждала звертається по офіційну допомогу через страх, соціальну стигматизацію та недовіру до інститутів правосуддя.</w:t>
      </w:r>
    </w:p>
    <w:p w14:paraId="1219028C" w14:textId="77777777" w:rsidR="00666796" w:rsidRPr="00666796" w:rsidRDefault="00666796" w:rsidP="00666796">
      <w:pPr>
        <w:spacing w:after="0" w:line="360" w:lineRule="auto"/>
        <w:ind w:firstLine="851"/>
        <w:jc w:val="both"/>
        <w:rPr>
          <w:rFonts w:ascii="Times New Roman" w:eastAsia="Times New Roman" w:hAnsi="Times New Roman"/>
          <w:sz w:val="28"/>
          <w:szCs w:val="24"/>
          <w:lang w:eastAsia="ru-RU"/>
        </w:rPr>
      </w:pPr>
      <w:r w:rsidRPr="00666796">
        <w:rPr>
          <w:rFonts w:ascii="Times New Roman" w:eastAsia="Times New Roman" w:hAnsi="Times New Roman"/>
          <w:sz w:val="28"/>
          <w:szCs w:val="24"/>
          <w:lang w:eastAsia="ru-RU"/>
        </w:rPr>
        <w:t>Психологічний аналіз наслідків насильства для жінок розкрив глибину та тривалість травматичного впливу, що проявляється через посттравматичний стресовий розлад, депресію, тривожні розлади, соматизацію та порушення соціального функціонування. Дослідження показали, що 72% жінок-жертв насильства переживають інтрузивні симптоми у формі флешбеків та нічних кошмарів, 78% демонструють гіперзбудження, а 43% повідомляють про тривалу депресію. Теорія циклу насильства за Ленор Вокер пояснює динаміку насильницьких відносин через три фази – наростання напруги, гострого насильства та «медового місяця», причому з кожним повторенням циклу інтенсивність насильства зростає, а фаза примирення скорочується або зникає повністю.</w:t>
      </w:r>
    </w:p>
    <w:p w14:paraId="64837F09" w14:textId="77777777" w:rsidR="00375940" w:rsidRPr="00666796" w:rsidRDefault="00375940"/>
    <w:p w14:paraId="23AD75BB" w14:textId="77777777" w:rsidR="004C65A8" w:rsidRPr="001A5A66" w:rsidRDefault="004C65A8">
      <w:pPr>
        <w:rPr>
          <w:lang w:val="uk-UA"/>
        </w:rPr>
      </w:pPr>
    </w:p>
    <w:p w14:paraId="508A4B44" w14:textId="77777777" w:rsidR="0030197B" w:rsidRPr="001A5A66" w:rsidRDefault="0030197B">
      <w:pPr>
        <w:rPr>
          <w:lang w:val="uk-UA"/>
        </w:rPr>
      </w:pPr>
    </w:p>
    <w:p w14:paraId="647662B7" w14:textId="77777777" w:rsidR="004C65A8" w:rsidRPr="001A5A66" w:rsidRDefault="004C65A8" w:rsidP="004C65A8">
      <w:pPr>
        <w:jc w:val="center"/>
        <w:rPr>
          <w:rFonts w:ascii="Times New Roman" w:hAnsi="Times New Roman"/>
          <w:b/>
          <w:sz w:val="28"/>
          <w:lang w:val="uk-UA"/>
        </w:rPr>
      </w:pPr>
      <w:r w:rsidRPr="001A5A66">
        <w:rPr>
          <w:rFonts w:ascii="Times New Roman" w:hAnsi="Times New Roman"/>
          <w:b/>
          <w:sz w:val="28"/>
          <w:lang w:val="uk-UA"/>
        </w:rPr>
        <w:t>РОЗДІЛ ІІ. СУЧАСНИЙ СТАН ТА ОСОБЛИВОСТІ НАДАННЯ СОЦІАЛЬНО-ПСИХОЛОГІЧНОЇ ДОПОМОГИ ЖІНКАМ-ЖЕРТВАМ НАСИЛЬСТВА В УКРАЇНІ</w:t>
      </w:r>
    </w:p>
    <w:p w14:paraId="2CB5FFB7" w14:textId="77777777" w:rsidR="0078289B" w:rsidRPr="001A5A66" w:rsidRDefault="0078289B" w:rsidP="004C65A8">
      <w:pPr>
        <w:spacing w:after="0" w:line="360" w:lineRule="auto"/>
        <w:ind w:firstLine="709"/>
        <w:jc w:val="both"/>
        <w:rPr>
          <w:rFonts w:ascii="Times New Roman" w:hAnsi="Times New Roman"/>
          <w:b/>
          <w:sz w:val="28"/>
          <w:lang w:val="uk-UA"/>
        </w:rPr>
      </w:pPr>
    </w:p>
    <w:p w14:paraId="5D1FE546" w14:textId="77777777" w:rsidR="004C65A8" w:rsidRPr="001A5A66" w:rsidRDefault="004C65A8" w:rsidP="004C65A8">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t>2.1. Нормативно-правова база України щодо захисту жінок від насильницьких дій</w:t>
      </w:r>
    </w:p>
    <w:p w14:paraId="2BAB8772" w14:textId="77777777" w:rsidR="0078289B" w:rsidRPr="001A5A66" w:rsidRDefault="0078289B" w:rsidP="00624243">
      <w:pPr>
        <w:spacing w:after="0" w:line="360" w:lineRule="auto"/>
        <w:ind w:firstLine="709"/>
        <w:jc w:val="both"/>
        <w:rPr>
          <w:rFonts w:ascii="Times New Roman" w:eastAsia="Times New Roman" w:hAnsi="Times New Roman"/>
          <w:sz w:val="28"/>
          <w:szCs w:val="28"/>
          <w:lang w:val="uk-UA" w:eastAsia="ru-RU"/>
        </w:rPr>
      </w:pPr>
    </w:p>
    <w:p w14:paraId="6E77F229"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Формування комплексної нормативно-правової системи захисту жінок від насильства в Україні є відносно новим явищем, яке активно розвивається протягом останніх двох десятиліть під впливом міжнародних зобов'язань держави, громадянської активності жіночих організацій та поступової трансформації суспільної свідомості щодо гендерної рівності. Правове регулювання питань протидії насильству над жінками в Україні характеризується складною ієрархічною структурою, що включає міжнародні договори, ратифіковані Верховною Радою, конституційні норми, спеціальні закони, кодифіковані акти та підзаконні нормативні документи, які в сукупності створюють правову основу для захисту прав жінок та їх реабілітації після пережитого насильства.</w:t>
      </w:r>
    </w:p>
    <w:p w14:paraId="0A91EF42" w14:textId="77777777" w:rsidR="00624243" w:rsidRPr="001A5A66" w:rsidRDefault="00624243" w:rsidP="0078289B">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Міжнародно-правові стандарти як основа національного законодавства</w:t>
      </w:r>
      <w:r w:rsidR="0078289B" w:rsidRPr="001A5A66">
        <w:rPr>
          <w:rFonts w:ascii="Times New Roman" w:eastAsia="Times New Roman" w:hAnsi="Times New Roman"/>
          <w:bCs/>
          <w:i/>
          <w:sz w:val="28"/>
          <w:szCs w:val="28"/>
          <w:lang w:val="uk-UA" w:eastAsia="ru-RU"/>
        </w:rPr>
        <w:t>.</w:t>
      </w:r>
      <w:r w:rsidR="0078289B"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sz w:val="28"/>
          <w:szCs w:val="28"/>
          <w:lang w:val="uk-UA" w:eastAsia="ru-RU"/>
        </w:rPr>
        <w:t>Україна як член Організації Об'єднаних Націй та держава-учасниця Ради Європи взяла на себе зобов'язання дотримуватися міжнародних стандартів прав людини, які становлять фундамент для розвитку національного законодавства у сфері захисту жінок від насильства. Конвенція ООН про ліквідацію всіх форм дискримінації щодо жінок, ратифікована Україною у 1980 році, встановила міжнародно-правове визнання того, що дискримінація щодо жінок порушує принципи рівності прав та поваги людської гідності. Стаття 2 Конвенції зобов'язує держави-учасниці вжити всіх відповідних заходів для ліквідації дискримінації щодо жінок з боку будь-якої особи, організації чи підприємства, що створює правову основу для протидії насильству в приватній сфері</w:t>
      </w:r>
      <w:r w:rsidR="001069D9">
        <w:rPr>
          <w:rFonts w:ascii="Times New Roman" w:eastAsia="Times New Roman" w:hAnsi="Times New Roman"/>
          <w:sz w:val="28"/>
          <w:szCs w:val="28"/>
          <w:lang w:val="uk-UA" w:eastAsia="ru-RU"/>
        </w:rPr>
        <w:t xml:space="preserve"> </w:t>
      </w:r>
      <w:r w:rsidR="001069D9" w:rsidRPr="001E1B62">
        <w:rPr>
          <w:rFonts w:ascii="Times New Roman" w:hAnsi="Times New Roman"/>
          <w:sz w:val="28"/>
          <w:szCs w:val="28"/>
          <w:lang w:val="uk-UA"/>
        </w:rPr>
        <w:t>[</w:t>
      </w:r>
      <w:r w:rsidR="001069D9">
        <w:rPr>
          <w:rFonts w:ascii="Times New Roman" w:hAnsi="Times New Roman"/>
          <w:sz w:val="28"/>
          <w:szCs w:val="28"/>
          <w:lang w:val="uk-UA"/>
        </w:rPr>
        <w:t>12</w:t>
      </w:r>
      <w:r w:rsidR="001069D9"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1B945ADF"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Комітет з ліквідації дискримінації щодо жінок у своїй Загальній рекомендації №19, прийнятій у 1992 році, чітко встановив, що насильство щодо жінок є формою дискримінації, яка серйозно обмежує можливості </w:t>
      </w:r>
      <w:r w:rsidRPr="001A5A66">
        <w:rPr>
          <w:rFonts w:ascii="Times New Roman" w:eastAsia="Times New Roman" w:hAnsi="Times New Roman"/>
          <w:sz w:val="28"/>
          <w:szCs w:val="28"/>
          <w:lang w:val="uk-UA" w:eastAsia="ru-RU"/>
        </w:rPr>
        <w:lastRenderedPageBreak/>
        <w:t>жінок користуватися правами та свободами нарівні з чоловіками</w:t>
      </w:r>
      <w:r w:rsidR="001069D9">
        <w:rPr>
          <w:rFonts w:ascii="Times New Roman" w:eastAsia="Times New Roman" w:hAnsi="Times New Roman"/>
          <w:sz w:val="28"/>
          <w:szCs w:val="28"/>
          <w:lang w:val="uk-UA" w:eastAsia="ru-RU"/>
        </w:rPr>
        <w:t xml:space="preserve"> </w:t>
      </w:r>
      <w:r w:rsidR="001069D9" w:rsidRPr="001E1B62">
        <w:rPr>
          <w:rFonts w:ascii="Times New Roman" w:hAnsi="Times New Roman"/>
          <w:sz w:val="28"/>
          <w:szCs w:val="28"/>
          <w:lang w:val="uk-UA"/>
        </w:rPr>
        <w:t>[</w:t>
      </w:r>
      <w:r w:rsidR="001069D9">
        <w:rPr>
          <w:rFonts w:ascii="Times New Roman" w:hAnsi="Times New Roman"/>
          <w:sz w:val="28"/>
          <w:szCs w:val="28"/>
          <w:lang w:val="uk-UA"/>
        </w:rPr>
        <w:t>33</w:t>
      </w:r>
      <w:r w:rsidR="001069D9"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Комітет зазначив, що державна відповідальність за насильство щодо жінок не обмежується діями державних органів та посадових осіб, а поширюється на зобов'язання держави проявляти належну обачність для попередження, розслідування та покарання актів насильства, вчинених приватними особами. Це концептуальне положення стало теоретичною основою для прийняття спеціального законодавства про домашнє насильство в багатьох країнах світу, включаючи Україну.</w:t>
      </w:r>
    </w:p>
    <w:p w14:paraId="256ED0B7"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Декларація ООН про викоренення насильства щодо жінок 1993 року вперше на міжнародному рівні надала комплексне визначення насильства щодо жінок як будь-якого акту насильства, скоєного на ґрунті статевої ознаки, який заподіює або може заподіяти фізичну, статеву чи психологічну шкоду або страждання жінкам</w:t>
      </w:r>
      <w:r w:rsidR="001069D9">
        <w:rPr>
          <w:rFonts w:ascii="Times New Roman" w:eastAsia="Times New Roman" w:hAnsi="Times New Roman"/>
          <w:sz w:val="28"/>
          <w:szCs w:val="28"/>
          <w:lang w:val="uk-UA" w:eastAsia="ru-RU"/>
        </w:rPr>
        <w:t xml:space="preserve"> </w:t>
      </w:r>
      <w:r w:rsidR="001069D9" w:rsidRPr="001E1B62">
        <w:rPr>
          <w:rFonts w:ascii="Times New Roman" w:hAnsi="Times New Roman"/>
          <w:sz w:val="28"/>
          <w:szCs w:val="28"/>
          <w:lang w:val="uk-UA"/>
        </w:rPr>
        <w:t>[</w:t>
      </w:r>
      <w:r w:rsidR="001069D9">
        <w:rPr>
          <w:rFonts w:ascii="Times New Roman" w:hAnsi="Times New Roman"/>
          <w:sz w:val="28"/>
          <w:szCs w:val="28"/>
          <w:lang w:val="uk-UA"/>
        </w:rPr>
        <w:t>4</w:t>
      </w:r>
      <w:r w:rsidR="001069D9"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Декларація встановила, що насильство щодо жінок охоплює насильство, що відбувається в сім'ї, в межах суспільства загалом та вчиняється або заохочується державою, таким чином визнаючи множинні контексти, в яких жінки зазнають насильства. Незважаючи на те, що Декларація не є юридично обов'язковим документом, вона відіграла важливу роль у формуванні міжнародних стандартів та вплинула на розвиток національного законодавства багатьох держав.</w:t>
      </w:r>
    </w:p>
    <w:p w14:paraId="2749BCB2"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Стамбульська конвенція Ради Європи про запобігання насильству </w:t>
      </w:r>
      <w:r w:rsidR="00302FCF">
        <w:rPr>
          <w:rFonts w:ascii="Times New Roman" w:eastAsia="Times New Roman" w:hAnsi="Times New Roman"/>
          <w:sz w:val="28"/>
          <w:szCs w:val="28"/>
          <w:lang w:val="uk-UA" w:eastAsia="ru-RU"/>
        </w:rPr>
        <w:t>стосовно жінок і домашньому наси</w:t>
      </w:r>
      <w:r w:rsidRPr="001A5A66">
        <w:rPr>
          <w:rFonts w:ascii="Times New Roman" w:eastAsia="Times New Roman" w:hAnsi="Times New Roman"/>
          <w:sz w:val="28"/>
          <w:szCs w:val="28"/>
          <w:lang w:val="uk-UA" w:eastAsia="ru-RU"/>
        </w:rPr>
        <w:t xml:space="preserve">льству та боротьбу з цими явищами, прийнята у 2011 році, стала найбільш прогресивним та комплексним міжнародним договором у цій сфері. Конвенція базується на чотирьох основних принципах, які відомі як </w:t>
      </w:r>
      <w:r w:rsidR="00037B1E">
        <w:rPr>
          <w:rFonts w:ascii="Times New Roman" w:eastAsia="Times New Roman" w:hAnsi="Times New Roman"/>
          <w:sz w:val="28"/>
          <w:szCs w:val="28"/>
          <w:lang w:val="uk-UA" w:eastAsia="ru-RU"/>
        </w:rPr>
        <w:t>«4Р»</w:t>
      </w:r>
      <w:r w:rsidR="001F462F">
        <w:rPr>
          <w:rFonts w:ascii="Times New Roman" w:eastAsia="Times New Roman" w:hAnsi="Times New Roman"/>
          <w:sz w:val="28"/>
          <w:szCs w:val="28"/>
          <w:lang w:val="uk-UA" w:eastAsia="ru-RU"/>
        </w:rPr>
        <w:t xml:space="preserve"> до яких входить</w:t>
      </w:r>
      <w:r w:rsidRPr="001A5A66">
        <w:rPr>
          <w:rFonts w:ascii="Times New Roman" w:eastAsia="Times New Roman" w:hAnsi="Times New Roman"/>
          <w:sz w:val="28"/>
          <w:szCs w:val="28"/>
          <w:lang w:val="uk-UA" w:eastAsia="ru-RU"/>
        </w:rPr>
        <w:t xml:space="preserve">: попередження насильства, захист жертв, переслідування винних та інтегрована політика через координацію всіх відповідних державних органів та установ. Україна підписала Стамбульську конвенцію у 2011 році, демонструючи політичну волю до приєднання до європейських стандартів захисту прав жінок, проте ратифікація документа досі не відбулася через політичні суперечки та кампанію дезінформації, що приписувала конвенції загрозу традиційним </w:t>
      </w:r>
      <w:r w:rsidRPr="001A5A66">
        <w:rPr>
          <w:rFonts w:ascii="Times New Roman" w:eastAsia="Times New Roman" w:hAnsi="Times New Roman"/>
          <w:sz w:val="28"/>
          <w:szCs w:val="28"/>
          <w:lang w:val="uk-UA" w:eastAsia="ru-RU"/>
        </w:rPr>
        <w:lastRenderedPageBreak/>
        <w:t xml:space="preserve">сімейним цінностям. Незважаючи на відсутність ратифікації, багато положень Стамбульської конвенції були імплементовані в українське законодавство через прийняття Закону України </w:t>
      </w:r>
      <w:r w:rsidR="00FC2DE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попередження та протидію домашньому насильству</w:t>
      </w:r>
      <w:r w:rsidR="00FC2DE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у 2017 році.</w:t>
      </w:r>
    </w:p>
    <w:p w14:paraId="52D8C5B1" w14:textId="77777777" w:rsidR="00624243" w:rsidRPr="001A5A66" w:rsidRDefault="00624243" w:rsidP="00624243">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Конституційні основи захисту прав жінок.</w:t>
      </w:r>
      <w:r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sz w:val="28"/>
          <w:szCs w:val="28"/>
          <w:lang w:val="uk-UA" w:eastAsia="ru-RU"/>
        </w:rPr>
        <w:t>Конституція України як основний закон держави закладає фундаментальні засади гендерної рівності та захисту прав людини, які становлять конституційну основу для всього подальшого законодавства у сфері протидії насильству над жінками. Стаття 24 Конституції встановлює, що громадяни мають рівні конституційні права і свободи та є рівними перед законом, при цьому не може бути привілеїв чи обмежень за ознаками раси, кольору шкіри, політичних, релігійних та інших переконань, статі, етнічного та соціального походження, майнового стану, місця проживання, за мовними або іншими ознаками. Хоча стаття безпосередньо не згадує насильство щодо жінок, принцип рівності прав незалежно від статі створює конституційну основу для визнання того, що насильство, яке непропорційно вражає жінок через їхню стать, є порушенням конституційного принципу рівності.</w:t>
      </w:r>
    </w:p>
    <w:p w14:paraId="6124E6A6"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Стаття 27 Конституції проголошує невід'ємне право на життя кожної людини, встановлюючи, що ніхто не може бути свавільно позбавлений життя та обов'язок держави захищати життя людини. Стаття 28 гарантує право на повагу до гідності кожної людини, забороняючи катування, жорстоке, нелюдське або таке, що принижує гідність, поводження чи покарання</w:t>
      </w:r>
      <w:r w:rsidR="0023662C">
        <w:rPr>
          <w:rFonts w:ascii="Times New Roman" w:eastAsia="Times New Roman" w:hAnsi="Times New Roman"/>
          <w:sz w:val="28"/>
          <w:szCs w:val="28"/>
          <w:lang w:val="uk-UA" w:eastAsia="ru-RU"/>
        </w:rPr>
        <w:t xml:space="preserve"> </w:t>
      </w:r>
      <w:r w:rsidR="0023662C" w:rsidRPr="001E1B62">
        <w:rPr>
          <w:rFonts w:ascii="Times New Roman" w:hAnsi="Times New Roman"/>
          <w:sz w:val="28"/>
          <w:szCs w:val="28"/>
          <w:lang w:val="uk-UA"/>
        </w:rPr>
        <w:t>[</w:t>
      </w:r>
      <w:r w:rsidR="0023662C">
        <w:rPr>
          <w:rFonts w:ascii="Times New Roman" w:hAnsi="Times New Roman"/>
          <w:sz w:val="28"/>
          <w:szCs w:val="28"/>
          <w:lang w:val="uk-UA"/>
        </w:rPr>
        <w:t>13</w:t>
      </w:r>
      <w:r w:rsidR="0023662C"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Ці конституційні положення є особливо релевантними в контексті насильства над жінками, оскільки найтяжчі форми такого насильства можуть призводити до загибелі жертв, а всі форми насильства за своєю природою принижують людську гідність та порушують право на недоторканність особистості, гарантоване статтею 29 Конституції.</w:t>
      </w:r>
    </w:p>
    <w:p w14:paraId="5FB155DB"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Стаття 3 Конституції встановлює фундаментальний принцип, згідно з яким людина, її життя і здоров'я, честь і гідність, недоторканність і безпека визнаються в Україні найвищою соціальною цінністю, а права і свободи </w:t>
      </w:r>
      <w:r w:rsidRPr="001A5A66">
        <w:rPr>
          <w:rFonts w:ascii="Times New Roman" w:eastAsia="Times New Roman" w:hAnsi="Times New Roman"/>
          <w:sz w:val="28"/>
          <w:szCs w:val="28"/>
          <w:lang w:val="uk-UA" w:eastAsia="ru-RU"/>
        </w:rPr>
        <w:lastRenderedPageBreak/>
        <w:t>людини та їх гарантії визначають зміст і спрямованість діяльності держави, яка відповідає перед людиною за свою діяльність</w:t>
      </w:r>
      <w:r w:rsidR="0023662C">
        <w:rPr>
          <w:rFonts w:ascii="Times New Roman" w:eastAsia="Times New Roman" w:hAnsi="Times New Roman"/>
          <w:sz w:val="28"/>
          <w:szCs w:val="28"/>
          <w:lang w:val="uk-UA" w:eastAsia="ru-RU"/>
        </w:rPr>
        <w:t xml:space="preserve"> </w:t>
      </w:r>
      <w:r w:rsidR="0023662C" w:rsidRPr="001E1B62">
        <w:rPr>
          <w:rFonts w:ascii="Times New Roman" w:hAnsi="Times New Roman"/>
          <w:sz w:val="28"/>
          <w:szCs w:val="28"/>
          <w:lang w:val="uk-UA"/>
        </w:rPr>
        <w:t>[</w:t>
      </w:r>
      <w:r w:rsidR="0023662C">
        <w:rPr>
          <w:rFonts w:ascii="Times New Roman" w:hAnsi="Times New Roman"/>
          <w:sz w:val="28"/>
          <w:szCs w:val="28"/>
          <w:lang w:val="uk-UA"/>
        </w:rPr>
        <w:t>13</w:t>
      </w:r>
      <w:r w:rsidR="0023662C"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Цей принцип створює конституційну основу для позитивних зобов'язань держави не лише утримуватися від порушень прав людини, але й активно захищати ці права від порушень з боку приватних осіб, що є критично важливим для захисту жінок від насильства в приватній сфері.</w:t>
      </w:r>
    </w:p>
    <w:p w14:paraId="31378D73" w14:textId="77777777" w:rsidR="00624243" w:rsidRPr="001A5A66" w:rsidRDefault="00624243" w:rsidP="00624243">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Спеціальне законодавство про протидію насильству.</w:t>
      </w:r>
      <w:r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sz w:val="28"/>
          <w:szCs w:val="28"/>
          <w:lang w:val="uk-UA" w:eastAsia="ru-RU"/>
        </w:rPr>
        <w:t xml:space="preserve">Закон України </w:t>
      </w:r>
      <w:r w:rsidR="00FC2DE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попередження та протидію домашньому насильству</w:t>
      </w:r>
      <w:r w:rsidR="00FC2DE7"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прийнятий Верховною Радою 7 грудня 2017 року, став поворотним моментом у розвитку правового захисту жінок від насильства в Україні, створивши комплексну систему попередження, виявлення та реагування на випадки домашнього насильства. Закон запровадив широке визначення домашнього насильства, яке охоплює не лише фізичне та сексуальне насильство, але також психологічне та економічне насильство, визнаючи таким чином множинні форми контролю та утиску, які можуть не залишати видимих фізичних слідів, проте мають руйнівний вплив на психічне здоров'я та соціальне функціонування жертв. Стаття 1 Закону визначає домашнє насильство як діяння фізичного, сексуального, психологічного або економічного насильства, що вчиняються в сім'ї чи в межах місця проживання або між родичами, або між колишнім чи теперішнім подружжям, або між іншими особами, які спільно проживають однією сім'єю, але не перебувають у родинних відносинах чи у шлюбі між собою, незалежно від того, чи проживає особа, яка вчинила домашнє насильство, у тому самому місці, що й постраждала особа, а також погрози вчинення таких діянь</w:t>
      </w:r>
      <w:r w:rsidR="0023662C">
        <w:rPr>
          <w:rFonts w:ascii="Times New Roman" w:eastAsia="Times New Roman" w:hAnsi="Times New Roman"/>
          <w:sz w:val="28"/>
          <w:szCs w:val="28"/>
          <w:lang w:val="uk-UA" w:eastAsia="ru-RU"/>
        </w:rPr>
        <w:t xml:space="preserve"> </w:t>
      </w:r>
      <w:r w:rsidR="0023662C" w:rsidRPr="001E1B62">
        <w:rPr>
          <w:rFonts w:ascii="Times New Roman" w:hAnsi="Times New Roman"/>
          <w:sz w:val="28"/>
          <w:szCs w:val="28"/>
          <w:lang w:val="uk-UA"/>
        </w:rPr>
        <w:t>[</w:t>
      </w:r>
      <w:r w:rsidR="0023662C">
        <w:rPr>
          <w:rFonts w:ascii="Times New Roman" w:hAnsi="Times New Roman"/>
          <w:sz w:val="28"/>
          <w:szCs w:val="28"/>
          <w:lang w:val="uk-UA"/>
        </w:rPr>
        <w:t>21</w:t>
      </w:r>
      <w:r w:rsidR="0023662C"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3B3A34EB" w14:textId="77777777" w:rsidR="00624243" w:rsidRPr="001A5A66" w:rsidRDefault="00624243" w:rsidP="009C0484">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Закон встановив механізм термінових заборонних приписів та обмежувальних приписів як основні інструменти захисту постраждалих осіб від подальшого насильства</w:t>
      </w:r>
      <w:r w:rsidR="00FC2DE7" w:rsidRPr="001A5A66">
        <w:rPr>
          <w:rFonts w:ascii="Times New Roman" w:eastAsia="Times New Roman" w:hAnsi="Times New Roman"/>
          <w:sz w:val="28"/>
          <w:szCs w:val="28"/>
          <w:lang w:val="uk-UA" w:eastAsia="ru-RU"/>
        </w:rPr>
        <w:t xml:space="preserve"> (див. Таблицю 2.1.)</w:t>
      </w:r>
      <w:r w:rsidRPr="001A5A66">
        <w:rPr>
          <w:rFonts w:ascii="Times New Roman" w:eastAsia="Times New Roman" w:hAnsi="Times New Roman"/>
          <w:sz w:val="28"/>
          <w:szCs w:val="28"/>
          <w:lang w:val="uk-UA" w:eastAsia="ru-RU"/>
        </w:rPr>
        <w:t xml:space="preserve">. </w:t>
      </w:r>
    </w:p>
    <w:p w14:paraId="430CE16E" w14:textId="77777777" w:rsidR="00624243" w:rsidRPr="001A5A66" w:rsidRDefault="00624243" w:rsidP="009C0484">
      <w:pPr>
        <w:spacing w:after="0" w:line="360" w:lineRule="auto"/>
        <w:jc w:val="right"/>
        <w:rPr>
          <w:rFonts w:ascii="Times New Roman" w:eastAsia="Times New Roman" w:hAnsi="Times New Roman"/>
          <w:b/>
          <w:bCs/>
          <w:sz w:val="28"/>
          <w:szCs w:val="24"/>
          <w:lang w:val="uk-UA" w:eastAsia="ru-RU"/>
        </w:rPr>
      </w:pPr>
      <w:r w:rsidRPr="001A5A66">
        <w:rPr>
          <w:rFonts w:ascii="Times New Roman" w:eastAsia="Times New Roman" w:hAnsi="Times New Roman"/>
          <w:b/>
          <w:bCs/>
          <w:sz w:val="28"/>
          <w:szCs w:val="24"/>
          <w:lang w:val="uk-UA" w:eastAsia="ru-RU"/>
        </w:rPr>
        <w:t xml:space="preserve">Таблиця 2.1. </w:t>
      </w:r>
    </w:p>
    <w:p w14:paraId="60310C6E" w14:textId="77777777" w:rsidR="00624243" w:rsidRPr="001A5A66" w:rsidRDefault="00624243" w:rsidP="009C0484">
      <w:pPr>
        <w:spacing w:after="0" w:line="360" w:lineRule="auto"/>
        <w:jc w:val="center"/>
        <w:rPr>
          <w:rFonts w:ascii="Times New Roman" w:eastAsia="Times New Roman" w:hAnsi="Times New Roman"/>
          <w:sz w:val="28"/>
          <w:szCs w:val="24"/>
          <w:lang w:val="uk-UA" w:eastAsia="ru-RU"/>
        </w:rPr>
      </w:pPr>
      <w:r w:rsidRPr="001A5A66">
        <w:rPr>
          <w:rFonts w:ascii="Times New Roman" w:eastAsia="Times New Roman" w:hAnsi="Times New Roman"/>
          <w:b/>
          <w:bCs/>
          <w:sz w:val="28"/>
          <w:szCs w:val="24"/>
          <w:lang w:val="uk-UA" w:eastAsia="ru-RU"/>
        </w:rPr>
        <w:t>Порівняльна характеристика термінових заборонних та обмежувальних приписів</w:t>
      </w:r>
    </w:p>
    <w:tbl>
      <w:tblPr>
        <w:tblStyle w:val="a8"/>
        <w:tblW w:w="0" w:type="auto"/>
        <w:tblLook w:val="04A0" w:firstRow="1" w:lastRow="0" w:firstColumn="1" w:lastColumn="0" w:noHBand="0" w:noVBand="1"/>
      </w:tblPr>
      <w:tblGrid>
        <w:gridCol w:w="1856"/>
        <w:gridCol w:w="4237"/>
        <w:gridCol w:w="3478"/>
      </w:tblGrid>
      <w:tr w:rsidR="00624243" w:rsidRPr="001A5A66" w14:paraId="2BADA0B3" w14:textId="77777777" w:rsidTr="007351C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54B6BF23" w14:textId="77777777" w:rsidR="00624243" w:rsidRPr="009C0484" w:rsidRDefault="00624243" w:rsidP="00624243">
            <w:pPr>
              <w:jc w:val="center"/>
              <w:rPr>
                <w:rFonts w:ascii="Times New Roman" w:eastAsia="Times New Roman" w:hAnsi="Times New Roman"/>
                <w:bCs w:val="0"/>
                <w:sz w:val="24"/>
                <w:szCs w:val="24"/>
                <w:lang w:val="uk-UA" w:eastAsia="ru-RU"/>
              </w:rPr>
            </w:pPr>
            <w:r w:rsidRPr="009C0484">
              <w:rPr>
                <w:rFonts w:ascii="Times New Roman" w:eastAsia="Times New Roman" w:hAnsi="Times New Roman"/>
                <w:bCs w:val="0"/>
                <w:sz w:val="24"/>
                <w:szCs w:val="24"/>
                <w:lang w:val="uk-UA" w:eastAsia="ru-RU"/>
              </w:rPr>
              <w:lastRenderedPageBreak/>
              <w:t>Критерій</w:t>
            </w:r>
          </w:p>
        </w:tc>
        <w:tc>
          <w:tcPr>
            <w:tcW w:w="0" w:type="auto"/>
            <w:hideMark/>
          </w:tcPr>
          <w:p w14:paraId="01CF8021" w14:textId="77777777" w:rsidR="00624243" w:rsidRPr="009C0484" w:rsidRDefault="00624243" w:rsidP="0062424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Cs w:val="0"/>
                <w:sz w:val="24"/>
                <w:szCs w:val="24"/>
                <w:lang w:val="uk-UA" w:eastAsia="ru-RU"/>
              </w:rPr>
            </w:pPr>
            <w:r w:rsidRPr="009C0484">
              <w:rPr>
                <w:rFonts w:ascii="Times New Roman" w:eastAsia="Times New Roman" w:hAnsi="Times New Roman"/>
                <w:bCs w:val="0"/>
                <w:sz w:val="24"/>
                <w:szCs w:val="24"/>
                <w:lang w:val="uk-UA" w:eastAsia="ru-RU"/>
              </w:rPr>
              <w:t>Термінові заборонні приписи</w:t>
            </w:r>
          </w:p>
        </w:tc>
        <w:tc>
          <w:tcPr>
            <w:tcW w:w="0" w:type="auto"/>
            <w:hideMark/>
          </w:tcPr>
          <w:p w14:paraId="1073205F" w14:textId="77777777" w:rsidR="00624243" w:rsidRPr="009C0484" w:rsidRDefault="00624243" w:rsidP="00624243">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Cs w:val="0"/>
                <w:sz w:val="24"/>
                <w:szCs w:val="24"/>
                <w:lang w:val="uk-UA" w:eastAsia="ru-RU"/>
              </w:rPr>
            </w:pPr>
            <w:r w:rsidRPr="009C0484">
              <w:rPr>
                <w:rFonts w:ascii="Times New Roman" w:eastAsia="Times New Roman" w:hAnsi="Times New Roman"/>
                <w:bCs w:val="0"/>
                <w:sz w:val="24"/>
                <w:szCs w:val="24"/>
                <w:lang w:val="uk-UA" w:eastAsia="ru-RU"/>
              </w:rPr>
              <w:t>Обмежувальні приписи</w:t>
            </w:r>
          </w:p>
        </w:tc>
      </w:tr>
      <w:tr w:rsidR="00624243" w:rsidRPr="001A5A66" w14:paraId="0EB570CA" w14:textId="77777777" w:rsidTr="007351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EFAC8BF"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Правова основа</w:t>
            </w:r>
          </w:p>
        </w:tc>
        <w:tc>
          <w:tcPr>
            <w:tcW w:w="0" w:type="auto"/>
            <w:hideMark/>
          </w:tcPr>
          <w:p w14:paraId="35F4196F"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 xml:space="preserve">Стаття 25 Закону України </w:t>
            </w:r>
            <w:r w:rsidR="00FC2DE7" w:rsidRPr="001A5A66">
              <w:rPr>
                <w:rFonts w:ascii="Times New Roman" w:eastAsia="Times New Roman" w:hAnsi="Times New Roman"/>
                <w:sz w:val="24"/>
                <w:szCs w:val="24"/>
                <w:lang w:val="uk-UA" w:eastAsia="ru-RU"/>
              </w:rPr>
              <w:t>«</w:t>
            </w:r>
            <w:r w:rsidRPr="001A5A66">
              <w:rPr>
                <w:rFonts w:ascii="Times New Roman" w:eastAsia="Times New Roman" w:hAnsi="Times New Roman"/>
                <w:sz w:val="24"/>
                <w:szCs w:val="24"/>
                <w:lang w:val="uk-UA" w:eastAsia="ru-RU"/>
              </w:rPr>
              <w:t>Про попередження та протидію домашньому насильству</w:t>
            </w:r>
            <w:r w:rsidR="00FC2DE7" w:rsidRPr="001A5A66">
              <w:rPr>
                <w:rFonts w:ascii="Times New Roman" w:eastAsia="Times New Roman" w:hAnsi="Times New Roman"/>
                <w:sz w:val="24"/>
                <w:szCs w:val="24"/>
                <w:lang w:val="uk-UA" w:eastAsia="ru-RU"/>
              </w:rPr>
              <w:t>»</w:t>
            </w:r>
          </w:p>
        </w:tc>
        <w:tc>
          <w:tcPr>
            <w:tcW w:w="0" w:type="auto"/>
            <w:hideMark/>
          </w:tcPr>
          <w:p w14:paraId="70808D30"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 xml:space="preserve">Стаття 26 Закону України </w:t>
            </w:r>
            <w:r w:rsidR="00FC2DE7" w:rsidRPr="001A5A66">
              <w:rPr>
                <w:rFonts w:ascii="Times New Roman" w:eastAsia="Times New Roman" w:hAnsi="Times New Roman"/>
                <w:sz w:val="24"/>
                <w:szCs w:val="24"/>
                <w:lang w:val="uk-UA" w:eastAsia="ru-RU"/>
              </w:rPr>
              <w:t>«</w:t>
            </w:r>
            <w:r w:rsidRPr="001A5A66">
              <w:rPr>
                <w:rFonts w:ascii="Times New Roman" w:eastAsia="Times New Roman" w:hAnsi="Times New Roman"/>
                <w:sz w:val="24"/>
                <w:szCs w:val="24"/>
                <w:lang w:val="uk-UA" w:eastAsia="ru-RU"/>
              </w:rPr>
              <w:t>Про попередження та протидію домашньому насильству</w:t>
            </w:r>
            <w:r w:rsidR="00FC2DE7" w:rsidRPr="001A5A66">
              <w:rPr>
                <w:rFonts w:ascii="Times New Roman" w:eastAsia="Times New Roman" w:hAnsi="Times New Roman"/>
                <w:sz w:val="24"/>
                <w:szCs w:val="24"/>
                <w:lang w:val="uk-UA" w:eastAsia="ru-RU"/>
              </w:rPr>
              <w:t>»</w:t>
            </w:r>
          </w:p>
        </w:tc>
      </w:tr>
      <w:tr w:rsidR="00624243" w:rsidRPr="001A5A66" w14:paraId="49A9A70C" w14:textId="77777777" w:rsidTr="007351CC">
        <w:tc>
          <w:tcPr>
            <w:cnfStyle w:val="001000000000" w:firstRow="0" w:lastRow="0" w:firstColumn="1" w:lastColumn="0" w:oddVBand="0" w:evenVBand="0" w:oddHBand="0" w:evenHBand="0" w:firstRowFirstColumn="0" w:firstRowLastColumn="0" w:lastRowFirstColumn="0" w:lastRowLastColumn="0"/>
            <w:tcW w:w="0" w:type="auto"/>
            <w:hideMark/>
          </w:tcPr>
          <w:p w14:paraId="61B49CB8"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Орган видачі</w:t>
            </w:r>
          </w:p>
        </w:tc>
        <w:tc>
          <w:tcPr>
            <w:tcW w:w="0" w:type="auto"/>
            <w:hideMark/>
          </w:tcPr>
          <w:p w14:paraId="68ED268B"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Уповноважені підрозділи органів Національної поліції України</w:t>
            </w:r>
          </w:p>
        </w:tc>
        <w:tc>
          <w:tcPr>
            <w:tcW w:w="0" w:type="auto"/>
            <w:hideMark/>
          </w:tcPr>
          <w:p w14:paraId="6CEC8B51"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Суд у порядку окремого провадження</w:t>
            </w:r>
          </w:p>
        </w:tc>
      </w:tr>
      <w:tr w:rsidR="00624243" w:rsidRPr="001A5A66" w14:paraId="4E8B1E51" w14:textId="77777777" w:rsidTr="007351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C7A64AF"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Підстави видачі</w:t>
            </w:r>
          </w:p>
        </w:tc>
        <w:tc>
          <w:tcPr>
            <w:tcW w:w="0" w:type="auto"/>
            <w:hideMark/>
          </w:tcPr>
          <w:p w14:paraId="4E754193"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Безпосередня загроза життю чи здоров'ю постраждалої особи; наявність факту домашнього насильства</w:t>
            </w:r>
          </w:p>
        </w:tc>
        <w:tc>
          <w:tcPr>
            <w:tcW w:w="0" w:type="auto"/>
            <w:hideMark/>
          </w:tcPr>
          <w:p w14:paraId="0361807E"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Заява постраждалої особи; підтверджені факти домашнього насильства або загроза його вчинення</w:t>
            </w:r>
          </w:p>
        </w:tc>
      </w:tr>
      <w:tr w:rsidR="00624243" w:rsidRPr="001A5A66" w14:paraId="1F733399" w14:textId="77777777" w:rsidTr="007351CC">
        <w:tc>
          <w:tcPr>
            <w:cnfStyle w:val="001000000000" w:firstRow="0" w:lastRow="0" w:firstColumn="1" w:lastColumn="0" w:oddVBand="0" w:evenVBand="0" w:oddHBand="0" w:evenHBand="0" w:firstRowFirstColumn="0" w:firstRowLastColumn="0" w:lastRowFirstColumn="0" w:lastRowLastColumn="0"/>
            <w:tcW w:w="0" w:type="auto"/>
            <w:hideMark/>
          </w:tcPr>
          <w:p w14:paraId="4A16DA46"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Строк дії</w:t>
            </w:r>
          </w:p>
        </w:tc>
        <w:tc>
          <w:tcPr>
            <w:tcW w:w="0" w:type="auto"/>
            <w:hideMark/>
          </w:tcPr>
          <w:p w14:paraId="69C088E4"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До 10 діб</w:t>
            </w:r>
          </w:p>
        </w:tc>
        <w:tc>
          <w:tcPr>
            <w:tcW w:w="0" w:type="auto"/>
            <w:hideMark/>
          </w:tcPr>
          <w:p w14:paraId="1A508E63"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Від 1 до 6 місяців з можливістю продовження до 12 місяців</w:t>
            </w:r>
          </w:p>
        </w:tc>
      </w:tr>
      <w:tr w:rsidR="00624243" w:rsidRPr="001A5A66" w14:paraId="5499BF36" w14:textId="77777777" w:rsidTr="007351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18F40F0"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Згода постраждалої особи</w:t>
            </w:r>
          </w:p>
        </w:tc>
        <w:tc>
          <w:tcPr>
            <w:tcW w:w="0" w:type="auto"/>
            <w:hideMark/>
          </w:tcPr>
          <w:p w14:paraId="0FBAEE30"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Не потрібна (видається ex officio)</w:t>
            </w:r>
          </w:p>
        </w:tc>
        <w:tc>
          <w:tcPr>
            <w:tcW w:w="0" w:type="auto"/>
            <w:hideMark/>
          </w:tcPr>
          <w:p w14:paraId="1150675B"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Потрібна подача заяви постраждалою особою або її представником</w:t>
            </w:r>
          </w:p>
        </w:tc>
      </w:tr>
      <w:tr w:rsidR="00624243" w:rsidRPr="001A5A66" w14:paraId="0EDF5A2F" w14:textId="77777777" w:rsidTr="007351CC">
        <w:tc>
          <w:tcPr>
            <w:cnfStyle w:val="001000000000" w:firstRow="0" w:lastRow="0" w:firstColumn="1" w:lastColumn="0" w:oddVBand="0" w:evenVBand="0" w:oddHBand="0" w:evenHBand="0" w:firstRowFirstColumn="0" w:firstRowLastColumn="0" w:lastRowFirstColumn="0" w:lastRowLastColumn="0"/>
            <w:tcW w:w="0" w:type="auto"/>
            <w:hideMark/>
          </w:tcPr>
          <w:p w14:paraId="29495A74"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Можливі обмеження для кривдника</w:t>
            </w:r>
          </w:p>
        </w:tc>
        <w:tc>
          <w:tcPr>
            <w:tcW w:w="0" w:type="auto"/>
            <w:hideMark/>
          </w:tcPr>
          <w:p w14:paraId="7E1FD3D4"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Заборона перебувати у місці спільного проживання; заборона наближатися до місця проживання/роботи/навчання; заборона контактів; заборона на носіння зброї</w:t>
            </w:r>
          </w:p>
        </w:tc>
        <w:tc>
          <w:tcPr>
            <w:tcW w:w="0" w:type="auto"/>
            <w:hideMark/>
          </w:tcPr>
          <w:p w14:paraId="260E54FE"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Заборона перебувати у місці спільного проживання; обмеження спілкування з дитиною; заборона наближатися до постраждалої особи; заборона вести листування або телефонні переговори; направлення на програму для кривдників</w:t>
            </w:r>
          </w:p>
        </w:tc>
      </w:tr>
      <w:tr w:rsidR="00624243" w:rsidRPr="001A5A66" w14:paraId="510B1738" w14:textId="77777777" w:rsidTr="007351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2993829C"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Процедура оскарження</w:t>
            </w:r>
          </w:p>
        </w:tc>
        <w:tc>
          <w:tcPr>
            <w:tcW w:w="0" w:type="auto"/>
            <w:hideMark/>
          </w:tcPr>
          <w:p w14:paraId="1B0663BB"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Оскарження до суду протягом 5 днів з дня отримання постраждалою особою або кривдником копії припису</w:t>
            </w:r>
          </w:p>
        </w:tc>
        <w:tc>
          <w:tcPr>
            <w:tcW w:w="0" w:type="auto"/>
            <w:hideMark/>
          </w:tcPr>
          <w:p w14:paraId="5F2CB43B" w14:textId="77777777" w:rsidR="00624243" w:rsidRPr="001A5A66" w:rsidRDefault="00624243" w:rsidP="007351CC">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Оскарження в апеляційному порядку протягом 15 днів з дня його постановлення</w:t>
            </w:r>
          </w:p>
        </w:tc>
      </w:tr>
      <w:tr w:rsidR="00624243" w:rsidRPr="00770AA0" w14:paraId="4805B671" w14:textId="77777777" w:rsidTr="007351CC">
        <w:tc>
          <w:tcPr>
            <w:cnfStyle w:val="001000000000" w:firstRow="0" w:lastRow="0" w:firstColumn="1" w:lastColumn="0" w:oddVBand="0" w:evenVBand="0" w:oddHBand="0" w:evenHBand="0" w:firstRowFirstColumn="0" w:firstRowLastColumn="0" w:lastRowFirstColumn="0" w:lastRowLastColumn="0"/>
            <w:tcW w:w="0" w:type="auto"/>
            <w:hideMark/>
          </w:tcPr>
          <w:p w14:paraId="3186ACBE"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Наслідки порушення</w:t>
            </w:r>
          </w:p>
        </w:tc>
        <w:tc>
          <w:tcPr>
            <w:tcW w:w="0" w:type="auto"/>
            <w:hideMark/>
          </w:tcPr>
          <w:p w14:paraId="169DAFFF"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Адміністративна відповідальність за ст. 173-2 КУпАП; кримінальна відповідальність за ст. 390-1 КК</w:t>
            </w:r>
          </w:p>
        </w:tc>
        <w:tc>
          <w:tcPr>
            <w:tcW w:w="0" w:type="auto"/>
            <w:hideMark/>
          </w:tcPr>
          <w:p w14:paraId="3A757B3D" w14:textId="77777777" w:rsidR="00624243" w:rsidRPr="001A5A66" w:rsidRDefault="00624243" w:rsidP="007351CC">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Адміністративна відповідальність; кримінальна відповідальність; продовження строку дії припису</w:t>
            </w:r>
          </w:p>
        </w:tc>
      </w:tr>
      <w:tr w:rsidR="00624243" w:rsidRPr="001A5A66" w14:paraId="18BB8C58" w14:textId="77777777" w:rsidTr="007351C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E34DA61" w14:textId="77777777" w:rsidR="00624243" w:rsidRPr="001A5A66" w:rsidRDefault="00624243" w:rsidP="007351CC">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Статистика застосування (2022)</w:t>
            </w:r>
          </w:p>
        </w:tc>
        <w:tc>
          <w:tcPr>
            <w:tcW w:w="0" w:type="auto"/>
            <w:hideMark/>
          </w:tcPr>
          <w:p w14:paraId="6CAA8018" w14:textId="77777777" w:rsidR="00624243" w:rsidRPr="001A5A66" w:rsidRDefault="00624243" w:rsidP="007D638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6847 приписів</w:t>
            </w:r>
          </w:p>
        </w:tc>
        <w:tc>
          <w:tcPr>
            <w:tcW w:w="0" w:type="auto"/>
            <w:hideMark/>
          </w:tcPr>
          <w:p w14:paraId="64011626" w14:textId="77777777" w:rsidR="00624243" w:rsidRPr="001A5A66" w:rsidRDefault="00624243" w:rsidP="007D6381">
            <w:pPr>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4523 приписи</w:t>
            </w:r>
          </w:p>
        </w:tc>
      </w:tr>
    </w:tbl>
    <w:p w14:paraId="6E03CBF4"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p>
    <w:p w14:paraId="22B4547E" w14:textId="77777777" w:rsidR="009C0484" w:rsidRDefault="009C0484" w:rsidP="00624243">
      <w:pPr>
        <w:spacing w:after="0" w:line="360" w:lineRule="auto"/>
        <w:ind w:firstLine="709"/>
        <w:jc w:val="both"/>
        <w:rPr>
          <w:rFonts w:ascii="Times New Roman" w:eastAsia="Times New Roman" w:hAnsi="Times New Roman"/>
          <w:sz w:val="28"/>
          <w:szCs w:val="28"/>
          <w:lang w:val="uk-UA" w:eastAsia="ru-RU"/>
        </w:rPr>
      </w:pPr>
      <w:r w:rsidRPr="009C0484">
        <w:rPr>
          <w:rFonts w:ascii="Times New Roman" w:eastAsia="Times New Roman" w:hAnsi="Times New Roman"/>
          <w:sz w:val="28"/>
          <w:szCs w:val="28"/>
          <w:lang w:val="uk-UA" w:eastAsia="ru-RU"/>
        </w:rPr>
        <w:t xml:space="preserve">Термінові заборонні приписи видаються уповноваженими підрозділами органів Національної поліції України строком до десяти діб у випадках, коли існує безпосередня загроза життю чи здоров'ю постраждалої особи з метою негайного припинення домашнього насильства, недопущення його продовження чи повторного вчинення. Обмежувальні приписи видаються судом у порядку окремого провадження за заявою постраждалої особи або її представника строком від одного до шести місяців з можливістю продовження на строк до дванадцяти місяців, якщо кривдник продовжує вчиняти домашнє насильство або не виконує інший обмежувальний припис. </w:t>
      </w:r>
      <w:r w:rsidRPr="009C0484">
        <w:rPr>
          <w:rFonts w:ascii="Times New Roman" w:eastAsia="Times New Roman" w:hAnsi="Times New Roman"/>
          <w:sz w:val="28"/>
          <w:szCs w:val="28"/>
          <w:lang w:val="uk-UA" w:eastAsia="ru-RU"/>
        </w:rPr>
        <w:lastRenderedPageBreak/>
        <w:t>За даними Міністерства соціальної політики України, у 2022 році було видано 6847 термінових заборонних приписів та 4523 обмежувальних приписи, що свідчить про активне використання цих механізмів на практиці.</w:t>
      </w:r>
    </w:p>
    <w:p w14:paraId="7B1A1B32"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Важливою новацією Закону стало запровадження спеціальних соціальних програм для осіб, які вчинили домашнє насильство, спрямованих на корекцію їхньої поведінки та формування навичок ненасильницької поведінки у приватних стосунках. Програми для кривдників базуються на міжнародному досвіді, який свідчить, що виключно каральний підхід без роботи зі зміною установок та поведінки агресора є недостатнім для попередження рецидиву насильства</w:t>
      </w:r>
      <w:r w:rsidR="0023662C">
        <w:rPr>
          <w:rFonts w:ascii="Times New Roman" w:eastAsia="Times New Roman" w:hAnsi="Times New Roman"/>
          <w:sz w:val="28"/>
          <w:szCs w:val="28"/>
          <w:lang w:val="uk-UA" w:eastAsia="ru-RU"/>
        </w:rPr>
        <w:t xml:space="preserve"> </w:t>
      </w:r>
      <w:r w:rsidR="0023662C" w:rsidRPr="001E1B62">
        <w:rPr>
          <w:rFonts w:ascii="Times New Roman" w:hAnsi="Times New Roman"/>
          <w:sz w:val="28"/>
          <w:szCs w:val="28"/>
          <w:lang w:val="uk-UA"/>
        </w:rPr>
        <w:t>[</w:t>
      </w:r>
      <w:r w:rsidR="0023662C">
        <w:rPr>
          <w:rFonts w:ascii="Times New Roman" w:hAnsi="Times New Roman"/>
          <w:sz w:val="28"/>
          <w:szCs w:val="28"/>
          <w:lang w:val="uk-UA"/>
        </w:rPr>
        <w:t>39</w:t>
      </w:r>
      <w:r w:rsidR="0023662C"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Кривдник може бути направлений на проходження програми за рішенням суду як у рамках обмежувального припису, так і як альтернатива притягненню до кримінальної відповідальності за умови згоди постраждалої особи та визнання кривдником факту вчинення насильства.</w:t>
      </w:r>
    </w:p>
    <w:p w14:paraId="33923A8F"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Закон також створив правову основу для функціонування мобільних бригад соціально-психологічної допомоги особам, які постраждали від домашнього насильства, як спеціалізованої служби, що може оперативно прибути до місця виклику для надання кризової інтервенції, психологічної підтримки, інформування про права та доступні послуги. Мобільні бригади формуються при центрах соціальних служб для сім'ї, дітей та молоді та діють у режимі цілодобового чергування, забезпечуючи доступність допомоги незалежно від часу доби. За даними моніторингу Міністерства соціальної політики, станом на кінець 2023 року в Україні функціонувало 684 мобільні бригади, які надали послуги понад 42 тисячам постраждалих осіб.</w:t>
      </w:r>
    </w:p>
    <w:p w14:paraId="0BDD6149" w14:textId="77777777" w:rsidR="00624243" w:rsidRPr="001A5A66" w:rsidRDefault="00624243" w:rsidP="00624243">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Кримінально-правові механізми захисту.</w:t>
      </w:r>
      <w:r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sz w:val="28"/>
          <w:szCs w:val="28"/>
          <w:lang w:val="uk-UA" w:eastAsia="ru-RU"/>
        </w:rPr>
        <w:t xml:space="preserve">Кримінальний кодекс України </w:t>
      </w:r>
      <w:r w:rsidR="00313863">
        <w:rPr>
          <w:rFonts w:ascii="Times New Roman" w:eastAsia="Times New Roman" w:hAnsi="Times New Roman"/>
          <w:sz w:val="28"/>
          <w:szCs w:val="28"/>
          <w:lang w:val="uk-UA" w:eastAsia="ru-RU"/>
        </w:rPr>
        <w:t xml:space="preserve">(далі КК) </w:t>
      </w:r>
      <w:r w:rsidRPr="001A5A66">
        <w:rPr>
          <w:rFonts w:ascii="Times New Roman" w:eastAsia="Times New Roman" w:hAnsi="Times New Roman"/>
          <w:sz w:val="28"/>
          <w:szCs w:val="28"/>
          <w:lang w:val="uk-UA" w:eastAsia="ru-RU"/>
        </w:rPr>
        <w:t xml:space="preserve">містить ряд статей, які встановлюють відповідальність за різні форми насильства над жінками, хоча лише деякі з них мають специфічний гендерний компонент у своїй конструкції. Стаття 152 КК встановлює кримінальну відповідальність за зґвалтування, яке визначається як вчинення дій сексуального характеру, пов'язаних із вагінальним, анальним або </w:t>
      </w:r>
      <w:r w:rsidRPr="001A5A66">
        <w:rPr>
          <w:rFonts w:ascii="Times New Roman" w:eastAsia="Times New Roman" w:hAnsi="Times New Roman"/>
          <w:sz w:val="28"/>
          <w:szCs w:val="28"/>
          <w:lang w:val="uk-UA" w:eastAsia="ru-RU"/>
        </w:rPr>
        <w:lastRenderedPageBreak/>
        <w:t>оральним проникненням в тіло іншої особи з використанням геніталій або будь-якого іншого предмета, без добровільної згоди потерпілої особи. Важливою зміною, внесеною до цієї статті у 2017 році, стало розширення визначення зґвалтування, яке раніше обмежувалося лише вагінальним проникненням, до всіх форм сексуального проникнення, а також уточнення поняття згоди, яка має бути добровільною, свідомою та наданою особою, здатною її надати</w:t>
      </w:r>
      <w:r w:rsidR="004B0003">
        <w:rPr>
          <w:rFonts w:ascii="Times New Roman" w:eastAsia="Times New Roman" w:hAnsi="Times New Roman"/>
          <w:sz w:val="28"/>
          <w:szCs w:val="28"/>
          <w:lang w:val="uk-UA" w:eastAsia="ru-RU"/>
        </w:rPr>
        <w:t xml:space="preserve"> </w:t>
      </w:r>
      <w:r w:rsidR="004B0003" w:rsidRPr="001E1B62">
        <w:rPr>
          <w:rFonts w:ascii="Times New Roman" w:hAnsi="Times New Roman"/>
          <w:sz w:val="28"/>
          <w:szCs w:val="28"/>
          <w:lang w:val="uk-UA"/>
        </w:rPr>
        <w:t>[</w:t>
      </w:r>
      <w:r w:rsidR="004B0003">
        <w:rPr>
          <w:rFonts w:ascii="Times New Roman" w:hAnsi="Times New Roman"/>
          <w:sz w:val="28"/>
          <w:szCs w:val="28"/>
          <w:lang w:val="uk-UA"/>
        </w:rPr>
        <w:t>27</w:t>
      </w:r>
      <w:r w:rsidR="004B000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46E9DF1F"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Стаття 153 КК передбачає відповідальність за сексуальне насильство, яке охоплює вчинення будь-яких насильницьких дій сексуального характеру, не пов'язаних з проникненням в тіло іншої особи, без добровільної згоди потерпілої особи. Стаття 154 КК встановлює відповідальність за примушування до вступу в статевий зв'язок, яке може здійснюватися через шантаж, погрозу знищення, пошкодження або вилучення майна, матеріальну чи іншу залежність потерпілої особи</w:t>
      </w:r>
      <w:r w:rsidR="004B0003">
        <w:rPr>
          <w:rFonts w:ascii="Times New Roman" w:eastAsia="Times New Roman" w:hAnsi="Times New Roman"/>
          <w:sz w:val="28"/>
          <w:szCs w:val="28"/>
          <w:lang w:val="uk-UA" w:eastAsia="ru-RU"/>
        </w:rPr>
        <w:t xml:space="preserve"> </w:t>
      </w:r>
      <w:r w:rsidR="004B0003" w:rsidRPr="001E1B62">
        <w:rPr>
          <w:rFonts w:ascii="Times New Roman" w:hAnsi="Times New Roman"/>
          <w:sz w:val="28"/>
          <w:szCs w:val="28"/>
          <w:lang w:val="uk-UA"/>
        </w:rPr>
        <w:t>[</w:t>
      </w:r>
      <w:r w:rsidR="004B0003">
        <w:rPr>
          <w:rFonts w:ascii="Times New Roman" w:hAnsi="Times New Roman"/>
          <w:sz w:val="28"/>
          <w:szCs w:val="28"/>
          <w:lang w:val="uk-UA"/>
        </w:rPr>
        <w:t>14</w:t>
      </w:r>
      <w:r w:rsidR="004B000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Ці статті створюють правову основу для кримінального переслідування різних форм сексуального насильства, проте на практиці їх застосування стикається з численними труднощами, пов'язаними з проблемами доказування, стигматизацією жертв та упередженістю правоохоронців.</w:t>
      </w:r>
    </w:p>
    <w:p w14:paraId="15218B8B"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Стаття 126-1 КК </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Домашнє насильство</w:t>
      </w:r>
      <w:r w:rsidR="007853AC" w:rsidRPr="001A5A66">
        <w:rPr>
          <w:rFonts w:ascii="Times New Roman" w:eastAsia="Times New Roman" w:hAnsi="Times New Roman"/>
          <w:sz w:val="28"/>
          <w:szCs w:val="28"/>
          <w:lang w:val="uk-UA" w:eastAsia="ru-RU"/>
        </w:rPr>
        <w:t>»</w:t>
      </w:r>
      <w:r w:rsidR="004B0003">
        <w:rPr>
          <w:rFonts w:ascii="Times New Roman" w:eastAsia="Times New Roman" w:hAnsi="Times New Roman"/>
          <w:sz w:val="28"/>
          <w:szCs w:val="28"/>
          <w:lang w:val="uk-UA" w:eastAsia="ru-RU"/>
        </w:rPr>
        <w:t xml:space="preserve"> </w:t>
      </w:r>
      <w:r w:rsidR="004B0003" w:rsidRPr="001E1B62">
        <w:rPr>
          <w:rFonts w:ascii="Times New Roman" w:hAnsi="Times New Roman"/>
          <w:sz w:val="28"/>
          <w:szCs w:val="28"/>
          <w:lang w:val="uk-UA"/>
        </w:rPr>
        <w:t>[</w:t>
      </w:r>
      <w:r w:rsidR="004B0003">
        <w:rPr>
          <w:rFonts w:ascii="Times New Roman" w:hAnsi="Times New Roman"/>
          <w:sz w:val="28"/>
          <w:szCs w:val="28"/>
          <w:lang w:val="uk-UA"/>
        </w:rPr>
        <w:t>14</w:t>
      </w:r>
      <w:r w:rsidR="004B000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була введена у 2017 році одночасно з прийняттям спеціального закону та встановлює кримінальну відповідальність за умисне систематичне вчинення фізичного, психологічного або економічного насильства щодо подружжя чи колишнього подружжя або іншої особи, з якою винний перебуває у сімейних або близьких відносинах, що призводить до фізичних або психологічних страждань, розладів здоров'я, втрати працездатності, емоційної залежності або погіршення якості життя потерпілої особи. Кваліфікуюча ознака систематичності означає вчинення трьох і більше діянь протягом року, що відображає розуміння домашнього насильства не як одноразового інциденту, а як патерну контролюючої поведінки. Санкція статті передбачає покарання у виді громадських робіт, арешту або обмеження волі на строк до п'яти років, а </w:t>
      </w:r>
      <w:r w:rsidRPr="001A5A66">
        <w:rPr>
          <w:rFonts w:ascii="Times New Roman" w:eastAsia="Times New Roman" w:hAnsi="Times New Roman"/>
          <w:sz w:val="28"/>
          <w:szCs w:val="28"/>
          <w:lang w:val="uk-UA" w:eastAsia="ru-RU"/>
        </w:rPr>
        <w:lastRenderedPageBreak/>
        <w:t>у разі вчинення діяння щодо неповнолітньої особи або у присутності дитини, чи особою, яка раніше вчинила домашнє насильство, або щодо вагітної жінки – позбавлення волі на строк від трьох до п'яти років.</w:t>
      </w:r>
    </w:p>
    <w:p w14:paraId="42F320D2" w14:textId="77777777" w:rsidR="00624243"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Стаття 390-1 КК встановлює відповідальність за невиконання термінового заборонного припису або неповідомлення про місце свого тимчасового перебування, що є важливим механізмом забезпечення ефективності захисних приписів</w:t>
      </w:r>
      <w:r w:rsidR="004B0003">
        <w:rPr>
          <w:rFonts w:ascii="Times New Roman" w:eastAsia="Times New Roman" w:hAnsi="Times New Roman"/>
          <w:sz w:val="28"/>
          <w:szCs w:val="28"/>
          <w:lang w:val="uk-UA" w:eastAsia="ru-RU"/>
        </w:rPr>
        <w:t xml:space="preserve"> </w:t>
      </w:r>
      <w:r w:rsidR="004B0003" w:rsidRPr="001E1B62">
        <w:rPr>
          <w:rFonts w:ascii="Times New Roman" w:hAnsi="Times New Roman"/>
          <w:sz w:val="28"/>
          <w:szCs w:val="28"/>
          <w:lang w:val="uk-UA"/>
        </w:rPr>
        <w:t>[</w:t>
      </w:r>
      <w:r w:rsidR="004B0003">
        <w:rPr>
          <w:rFonts w:ascii="Times New Roman" w:hAnsi="Times New Roman"/>
          <w:sz w:val="28"/>
          <w:szCs w:val="28"/>
          <w:lang w:val="uk-UA"/>
        </w:rPr>
        <w:t>14</w:t>
      </w:r>
      <w:r w:rsidR="004B0003"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Криміналізація порушення термінових заборонних приписів підкреслює серйозність домашнього насильства та необхідність забезпечення реального захисту жертв, а не лише формальних процедур. За статистикою Генеральної прокуратури України, у 2022 році було відкрито 1247 кримінальних проваджень за статтею 126-1 КК та 234 провадження за статтею 390-1 КК, що свідчить про поступове використання цих інструментів у практиці правоохоронних органів</w:t>
      </w:r>
      <w:r w:rsidR="00707788">
        <w:rPr>
          <w:rFonts w:ascii="Times New Roman" w:eastAsia="Times New Roman" w:hAnsi="Times New Roman"/>
          <w:sz w:val="28"/>
          <w:szCs w:val="28"/>
          <w:lang w:val="uk-UA" w:eastAsia="ru-RU"/>
        </w:rPr>
        <w:t xml:space="preserve"> (див. Рис. 2.1.)</w:t>
      </w:r>
      <w:r w:rsidRPr="001A5A66">
        <w:rPr>
          <w:rFonts w:ascii="Times New Roman" w:eastAsia="Times New Roman" w:hAnsi="Times New Roman"/>
          <w:sz w:val="28"/>
          <w:szCs w:val="28"/>
          <w:lang w:val="uk-UA" w:eastAsia="ru-RU"/>
        </w:rPr>
        <w:t>.</w:t>
      </w:r>
    </w:p>
    <w:p w14:paraId="043F0384" w14:textId="77777777" w:rsidR="00707788" w:rsidRDefault="00707788" w:rsidP="00624243">
      <w:pPr>
        <w:spacing w:after="0" w:line="360" w:lineRule="auto"/>
        <w:ind w:firstLine="709"/>
        <w:jc w:val="both"/>
        <w:rPr>
          <w:rFonts w:ascii="Times New Roman" w:eastAsia="Times New Roman" w:hAnsi="Times New Roman"/>
          <w:b/>
          <w:sz w:val="28"/>
          <w:szCs w:val="28"/>
          <w:lang w:val="uk-UA" w:eastAsia="ru-RU"/>
        </w:rPr>
      </w:pPr>
    </w:p>
    <w:p w14:paraId="00768FA9" w14:textId="77777777" w:rsidR="00707788" w:rsidRDefault="00707788" w:rsidP="00624243">
      <w:pPr>
        <w:spacing w:after="0" w:line="360" w:lineRule="auto"/>
        <w:ind w:firstLine="709"/>
        <w:jc w:val="both"/>
        <w:rPr>
          <w:rFonts w:ascii="Times New Roman" w:eastAsia="Times New Roman" w:hAnsi="Times New Roman"/>
          <w:b/>
          <w:sz w:val="28"/>
          <w:szCs w:val="28"/>
          <w:lang w:val="uk-UA" w:eastAsia="ru-RU"/>
        </w:rPr>
      </w:pPr>
      <w:r>
        <w:rPr>
          <w:rFonts w:ascii="Times New Roman" w:eastAsia="Times New Roman" w:hAnsi="Times New Roman"/>
          <w:b/>
          <w:noProof/>
          <w:sz w:val="28"/>
          <w:szCs w:val="28"/>
          <w:lang w:eastAsia="ru-RU"/>
        </w:rPr>
        <w:drawing>
          <wp:inline distT="0" distB="0" distL="0" distR="0" wp14:anchorId="5E4D2724" wp14:editId="12F92706">
            <wp:extent cx="4267200" cy="2844800"/>
            <wp:effectExtent l="0" t="0" r="0" b="0"/>
            <wp:docPr id="34" name="Рисунок 34" descr="C:\Users\Anastasiia\Downloads\histogram_domestic_violence_cases_2022_no_tit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stasiia\Downloads\histogram_domestic_violence_cases_2022_no_title.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267200" cy="2844800"/>
                    </a:xfrm>
                    <a:prstGeom prst="rect">
                      <a:avLst/>
                    </a:prstGeom>
                    <a:noFill/>
                    <a:ln>
                      <a:noFill/>
                    </a:ln>
                  </pic:spPr>
                </pic:pic>
              </a:graphicData>
            </a:graphic>
          </wp:inline>
        </w:drawing>
      </w:r>
    </w:p>
    <w:p w14:paraId="5F71FC6B" w14:textId="77777777" w:rsidR="00707788" w:rsidRDefault="00707788" w:rsidP="00624243">
      <w:pPr>
        <w:spacing w:after="0" w:line="360" w:lineRule="auto"/>
        <w:ind w:firstLine="709"/>
        <w:jc w:val="both"/>
        <w:rPr>
          <w:rFonts w:ascii="Times New Roman" w:eastAsia="Times New Roman" w:hAnsi="Times New Roman"/>
          <w:b/>
          <w:sz w:val="28"/>
          <w:szCs w:val="28"/>
          <w:lang w:val="uk-UA" w:eastAsia="ru-RU"/>
        </w:rPr>
      </w:pPr>
    </w:p>
    <w:p w14:paraId="32ED6D4A" w14:textId="77777777" w:rsidR="00707788" w:rsidRPr="00707788" w:rsidRDefault="00707788" w:rsidP="00624243">
      <w:pPr>
        <w:spacing w:after="0" w:line="360" w:lineRule="auto"/>
        <w:ind w:firstLine="709"/>
        <w:jc w:val="both"/>
        <w:rPr>
          <w:rFonts w:ascii="Times New Roman" w:eastAsia="Times New Roman" w:hAnsi="Times New Roman"/>
          <w:b/>
          <w:sz w:val="28"/>
          <w:szCs w:val="28"/>
          <w:lang w:val="uk-UA" w:eastAsia="ru-RU"/>
        </w:rPr>
      </w:pPr>
      <w:r w:rsidRPr="00707788">
        <w:rPr>
          <w:rFonts w:ascii="Times New Roman" w:eastAsia="Times New Roman" w:hAnsi="Times New Roman"/>
          <w:b/>
          <w:sz w:val="28"/>
          <w:szCs w:val="28"/>
          <w:lang w:val="uk-UA" w:eastAsia="ru-RU"/>
        </w:rPr>
        <w:t>Рис. 2.1. Кількість кримінальних проваджень за статтями КК України (2022 р.)</w:t>
      </w:r>
    </w:p>
    <w:p w14:paraId="59867BB6" w14:textId="77777777" w:rsidR="00624243" w:rsidRPr="001A5A66" w:rsidRDefault="00624243" w:rsidP="00624243">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 xml:space="preserve">Адміністративно-правове регулювання. </w:t>
      </w:r>
      <w:r w:rsidRPr="001A5A66">
        <w:rPr>
          <w:rFonts w:ascii="Times New Roman" w:eastAsia="Times New Roman" w:hAnsi="Times New Roman"/>
          <w:sz w:val="28"/>
          <w:szCs w:val="28"/>
          <w:lang w:val="uk-UA" w:eastAsia="ru-RU"/>
        </w:rPr>
        <w:t>Кодекс України про адміністративні правопорушення</w:t>
      </w:r>
      <w:r w:rsidR="006F6DB0">
        <w:rPr>
          <w:rFonts w:ascii="Times New Roman" w:eastAsia="Times New Roman" w:hAnsi="Times New Roman"/>
          <w:sz w:val="28"/>
          <w:szCs w:val="28"/>
          <w:lang w:val="uk-UA" w:eastAsia="ru-RU"/>
        </w:rPr>
        <w:t xml:space="preserve"> (далі КУпАП)</w:t>
      </w:r>
      <w:r w:rsidRPr="001A5A66">
        <w:rPr>
          <w:rFonts w:ascii="Times New Roman" w:eastAsia="Times New Roman" w:hAnsi="Times New Roman"/>
          <w:sz w:val="28"/>
          <w:szCs w:val="28"/>
          <w:lang w:val="uk-UA" w:eastAsia="ru-RU"/>
        </w:rPr>
        <w:t xml:space="preserve"> містить статті, які встановлюють адміністративну відповідальність за менш тяжкі форми </w:t>
      </w:r>
      <w:r w:rsidRPr="001A5A66">
        <w:rPr>
          <w:rFonts w:ascii="Times New Roman" w:eastAsia="Times New Roman" w:hAnsi="Times New Roman"/>
          <w:sz w:val="28"/>
          <w:szCs w:val="28"/>
          <w:lang w:val="uk-UA" w:eastAsia="ru-RU"/>
        </w:rPr>
        <w:lastRenderedPageBreak/>
        <w:t xml:space="preserve">насильства або порушення, які не досягають рівня кримінально караних діянь. Стаття 173-2 КУпАП </w:t>
      </w:r>
      <w:r w:rsidR="00EE47D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Вчинення домашнього насильства, насильства за ознакою статі</w:t>
      </w:r>
      <w:r w:rsidR="00EE47DA">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передбачає адміністративну відповідальність за вчинення домашнього насильства, насильства за ознакою статі, невиконання термінового заборонного припису або неповідомлення про місце свого тимчасового перебування у разі, якщо ці діяння не містять складу кримінального правопорушення. Санкція статті включає громадські роботи на строк від тридцяти до сорока годин або адміністративний арешт на строк до семи діб, а за повторне вчинення протягом року – громадські роботи на строк від сорока до шестидесяти годин або адміністративний арешт на строк до п'ятнадцяти діб</w:t>
      </w:r>
      <w:r w:rsidR="00357ED0">
        <w:rPr>
          <w:rFonts w:ascii="Times New Roman" w:eastAsia="Times New Roman" w:hAnsi="Times New Roman"/>
          <w:sz w:val="28"/>
          <w:szCs w:val="28"/>
          <w:lang w:val="uk-UA" w:eastAsia="ru-RU"/>
        </w:rPr>
        <w:t xml:space="preserve"> </w:t>
      </w:r>
      <w:r w:rsidR="00357ED0" w:rsidRPr="001E1B62">
        <w:rPr>
          <w:rFonts w:ascii="Times New Roman" w:hAnsi="Times New Roman"/>
          <w:sz w:val="28"/>
          <w:szCs w:val="28"/>
          <w:lang w:val="uk-UA"/>
        </w:rPr>
        <w:t>[</w:t>
      </w:r>
      <w:r w:rsidR="00357ED0">
        <w:rPr>
          <w:rFonts w:ascii="Times New Roman" w:hAnsi="Times New Roman"/>
          <w:sz w:val="28"/>
          <w:szCs w:val="28"/>
          <w:lang w:val="uk-UA"/>
        </w:rPr>
        <w:t>10</w:t>
      </w:r>
      <w:r w:rsidR="00357ED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w:t>
      </w:r>
    </w:p>
    <w:p w14:paraId="1744C811"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Важливою особливістю адміністративної відповідальності за домашнє насильство є спрощена процедура притягнення до відповідальності порівняно з кримінальним провадженням, що дозволяє швидше реагувати на випадки насильства та забезпечувати захист жертв. Адміністративні справи розглядаються судом протягом п'ятнадцяти днів з дня надходження матеріалів до суду, що значно коротше порівняно з кримінальним провадженням, яке може тривати місяцями або навіть роками. За даними Державної судової адміністрації України, у 2022 році судами було розглянуто 8234 справи про адміністративні правопорушення за статтею 173-2 КУпАП</w:t>
      </w:r>
      <w:r w:rsidR="00357ED0">
        <w:rPr>
          <w:rFonts w:ascii="Times New Roman" w:eastAsia="Times New Roman" w:hAnsi="Times New Roman"/>
          <w:sz w:val="28"/>
          <w:szCs w:val="28"/>
          <w:lang w:val="uk-UA" w:eastAsia="ru-RU"/>
        </w:rPr>
        <w:t xml:space="preserve"> </w:t>
      </w:r>
      <w:r w:rsidR="00357ED0" w:rsidRPr="001E1B62">
        <w:rPr>
          <w:rFonts w:ascii="Times New Roman" w:hAnsi="Times New Roman"/>
          <w:sz w:val="28"/>
          <w:szCs w:val="28"/>
          <w:lang w:val="uk-UA"/>
        </w:rPr>
        <w:t>[</w:t>
      </w:r>
      <w:r w:rsidR="00357ED0">
        <w:rPr>
          <w:rFonts w:ascii="Times New Roman" w:hAnsi="Times New Roman"/>
          <w:sz w:val="28"/>
          <w:szCs w:val="28"/>
          <w:lang w:val="uk-UA"/>
        </w:rPr>
        <w:t>10</w:t>
      </w:r>
      <w:r w:rsidR="00357ED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з яких у 6891 випадку особу було притягнуто до відповідальності, що становить 83,7% від загальної кількості розглянутих справ.</w:t>
      </w:r>
    </w:p>
    <w:p w14:paraId="44BBEA93"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Проте ефективність адміністративної відповідальності за домашнє насильство на практиці обмежується рядом факторів, включаючи недостатню обізнаність поліцейських щодо ознак різних форм насильства, особливо психологічного та економічного, схильність до примирення сторін замість документування правопорушення, відсутність стандартизованих протоколів оцінки ризиків та недостатня координація між поліцією, соціальними службами та судами. Дослідження, проведене громадською організацією </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Ла </w:t>
      </w:r>
      <w:r w:rsidRPr="001A5A66">
        <w:rPr>
          <w:rFonts w:ascii="Times New Roman" w:eastAsia="Times New Roman" w:hAnsi="Times New Roman"/>
          <w:sz w:val="28"/>
          <w:szCs w:val="28"/>
          <w:lang w:val="uk-UA" w:eastAsia="ru-RU"/>
        </w:rPr>
        <w:lastRenderedPageBreak/>
        <w:t>Страда-</w:t>
      </w:r>
      <w:r w:rsidR="007853AC" w:rsidRPr="001A5A66">
        <w:rPr>
          <w:rFonts w:ascii="Times New Roman" w:eastAsia="Times New Roman" w:hAnsi="Times New Roman"/>
          <w:sz w:val="28"/>
          <w:szCs w:val="28"/>
          <w:lang w:val="uk-UA" w:eastAsia="ru-RU"/>
        </w:rPr>
        <w:t>Україна»</w:t>
      </w:r>
      <w:r w:rsidRPr="001A5A66">
        <w:rPr>
          <w:rFonts w:ascii="Times New Roman" w:eastAsia="Times New Roman" w:hAnsi="Times New Roman"/>
          <w:sz w:val="28"/>
          <w:szCs w:val="28"/>
          <w:lang w:val="uk-UA" w:eastAsia="ru-RU"/>
        </w:rPr>
        <w:t xml:space="preserve"> у 2020 році, виявило, що лише у 34% випадків звернень до поліції щодо домашнього насильства було складено протокол про адміністративне правопорушення, тоді як у більшості випадків поліцейські обмежувалися усними попередженнями або порадами </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вирішити питання мирно</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7822DE4B" w14:textId="77777777" w:rsidR="00624243" w:rsidRPr="001A5A66" w:rsidRDefault="00624243" w:rsidP="00624243">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i/>
          <w:sz w:val="28"/>
          <w:szCs w:val="28"/>
          <w:lang w:val="uk-UA" w:eastAsia="ru-RU"/>
        </w:rPr>
        <w:t xml:space="preserve">Підзаконні нормативні акти та механізми імплементації. </w:t>
      </w:r>
      <w:r w:rsidRPr="001A5A66">
        <w:rPr>
          <w:rFonts w:ascii="Times New Roman" w:eastAsia="Times New Roman" w:hAnsi="Times New Roman"/>
          <w:sz w:val="28"/>
          <w:szCs w:val="28"/>
          <w:lang w:val="uk-UA" w:eastAsia="ru-RU"/>
        </w:rPr>
        <w:t xml:space="preserve">Ефективність законодавства про протидію насильству над жінками значною мірою залежить від якості підзаконних нормативних актів, які деталізують механізми імплементації законодавчих норм та визначають процедури, стандарти та відповідальність різних суб'єктів системи протидії насильству. Постанова Кабінету Міністрів України </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затвердження Порядку взаємодії суб'єктів, що здійснюють заходи у сфері протидії домашньому насильству і насильству за ознакою статі</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від 22 серпня 2018 року встановила механізм міжвідомчої координації між органами Національної поліції, центрами соціальних служб для сім'ї, дітей та молоді, закладами охорони здоров'я, службами у справах дітей та іншими суб'єктами</w:t>
      </w:r>
      <w:r w:rsidR="00357ED0">
        <w:rPr>
          <w:rFonts w:ascii="Times New Roman" w:eastAsia="Times New Roman" w:hAnsi="Times New Roman"/>
          <w:sz w:val="28"/>
          <w:szCs w:val="28"/>
          <w:lang w:val="uk-UA" w:eastAsia="ru-RU"/>
        </w:rPr>
        <w:t xml:space="preserve"> </w:t>
      </w:r>
      <w:r w:rsidR="00357ED0" w:rsidRPr="001E1B62">
        <w:rPr>
          <w:rFonts w:ascii="Times New Roman" w:hAnsi="Times New Roman"/>
          <w:sz w:val="28"/>
          <w:szCs w:val="28"/>
          <w:lang w:val="uk-UA"/>
        </w:rPr>
        <w:t>[</w:t>
      </w:r>
      <w:r w:rsidR="00357ED0">
        <w:rPr>
          <w:rFonts w:ascii="Times New Roman" w:hAnsi="Times New Roman"/>
          <w:sz w:val="28"/>
          <w:szCs w:val="28"/>
          <w:lang w:val="uk-UA"/>
        </w:rPr>
        <w:t>17</w:t>
      </w:r>
      <w:r w:rsidR="00357ED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Порядок передбачає створення мультидисциплінарних команд на місцевому рівні, які регулярно зустрічаються для обговорення складних випадків, координації надання послуг та оцінки ефективності втручань.</w:t>
      </w:r>
    </w:p>
    <w:p w14:paraId="6CB6DBBA"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Наказ Міністерства соціальної політики України </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затвердження Державного стандарту соціальної послуги тимчасового притулку</w:t>
      </w:r>
      <w:r w:rsidR="007853AC"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від 02 квітня 2015 року встановив мінімальні стандарти якості послуг, які мають надаватися в притулках для осіб, які постраждали від домашнього насільства. Стандарт визначає види послуг, які мають бути доступними в притулку, включаючи безпечне проживання, харчування, соціально-психологічний супровід, правове консультування, сприяння у працевлаштуванні та відновленні документів, а також кваліфікаційні вимоги до персоналу та норми забезпечення житловою площею</w:t>
      </w:r>
      <w:r w:rsidR="00357ED0">
        <w:rPr>
          <w:rFonts w:ascii="Times New Roman" w:eastAsia="Times New Roman" w:hAnsi="Times New Roman"/>
          <w:sz w:val="28"/>
          <w:szCs w:val="28"/>
          <w:lang w:val="uk-UA" w:eastAsia="ru-RU"/>
        </w:rPr>
        <w:t xml:space="preserve"> </w:t>
      </w:r>
      <w:r w:rsidR="00357ED0" w:rsidRPr="001E1B62">
        <w:rPr>
          <w:rFonts w:ascii="Times New Roman" w:hAnsi="Times New Roman"/>
          <w:sz w:val="28"/>
          <w:szCs w:val="28"/>
          <w:lang w:val="uk-UA"/>
        </w:rPr>
        <w:t>[</w:t>
      </w:r>
      <w:r w:rsidR="00357ED0">
        <w:rPr>
          <w:rFonts w:ascii="Times New Roman" w:hAnsi="Times New Roman"/>
          <w:sz w:val="28"/>
          <w:szCs w:val="28"/>
          <w:lang w:val="uk-UA"/>
        </w:rPr>
        <w:t>26</w:t>
      </w:r>
      <w:r w:rsidR="00357ED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Проте моніторинг дотримання цих стандартів показує значну варіативність якості послуг між регіонами та хронічне недофінансування притулків, особливо в сільській місцевості.</w:t>
      </w:r>
    </w:p>
    <w:p w14:paraId="3E1871C5"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 xml:space="preserve">Наказ Міністерства внутрішніх справ України </w:t>
      </w:r>
      <w:r w:rsidR="003A126F"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затвердження Інструкції з організації роботи підрозділів ювенальної превенції Національної поліції України</w:t>
      </w:r>
      <w:r w:rsidR="003A126F" w:rsidRPr="001A5A66">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від 19 грудня 2017 року визначив процедури реагування поліції на випадки домашнього насильства, включаючи алгоритм дій при отриманні повідомлення про насильство, критерії оцінки ризиків, процедуру видачі термінових заборонних приписів та вимоги до документування випадків насильства</w:t>
      </w:r>
      <w:r w:rsidR="00357ED0">
        <w:rPr>
          <w:rFonts w:ascii="Times New Roman" w:eastAsia="Times New Roman" w:hAnsi="Times New Roman"/>
          <w:sz w:val="28"/>
          <w:szCs w:val="28"/>
          <w:lang w:val="uk-UA" w:eastAsia="ru-RU"/>
        </w:rPr>
        <w:t xml:space="preserve"> </w:t>
      </w:r>
      <w:r w:rsidR="00357ED0" w:rsidRPr="001E1B62">
        <w:rPr>
          <w:rFonts w:ascii="Times New Roman" w:hAnsi="Times New Roman"/>
          <w:sz w:val="28"/>
          <w:szCs w:val="28"/>
          <w:lang w:val="uk-UA"/>
        </w:rPr>
        <w:t>[</w:t>
      </w:r>
      <w:r w:rsidR="00182A9E">
        <w:rPr>
          <w:rFonts w:ascii="Times New Roman" w:hAnsi="Times New Roman"/>
          <w:sz w:val="28"/>
          <w:szCs w:val="28"/>
          <w:lang w:val="uk-UA"/>
        </w:rPr>
        <w:t>23</w:t>
      </w:r>
      <w:r w:rsidR="00357ED0"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Інструкція встановила, що кожен випадок домашнього насильства має бути зареєстрований в Єдиному реєстрі досудових розслідувань або обліку заяв і повідомлень про кримінальні правопорушення та інші події, і за кожним зверненням має бути проведена перевірка з винесенням обґрунтованого рішення. Запровадження стандартизованих процедур сприяло підвищенню якості реагування поліції, проте їх дотримання на практиці залишається неоднорідним через недостатню підготовку поліцейських та високе навантаження.</w:t>
      </w:r>
    </w:p>
    <w:p w14:paraId="4AD16E81"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Незважаючи на значний прогрес у розвитку нормативно-правової бази захисту жінок від насильства протягом останнього десятиліття, практична імплементація законодавства стикається з численними викликами, які обмежують його ефективність у забезпеченні реального захисту прав жінок. Дослідження, проведене Українським центром соціальних реформ за підтримки ООН Жінки у 2021 році, ідентифікувало кілька ключових проблем у функціонуванні системи протидії домашньому насильству в Україні</w:t>
      </w:r>
      <w:r w:rsidR="00182A9E">
        <w:rPr>
          <w:rFonts w:ascii="Times New Roman" w:eastAsia="Times New Roman" w:hAnsi="Times New Roman"/>
          <w:sz w:val="28"/>
          <w:szCs w:val="28"/>
          <w:lang w:val="uk-UA" w:eastAsia="ru-RU"/>
        </w:rPr>
        <w:t xml:space="preserve"> </w:t>
      </w:r>
      <w:r w:rsidR="00182A9E" w:rsidRPr="001E1B62">
        <w:rPr>
          <w:rFonts w:ascii="Times New Roman" w:hAnsi="Times New Roman"/>
          <w:sz w:val="28"/>
          <w:szCs w:val="28"/>
          <w:lang w:val="uk-UA"/>
        </w:rPr>
        <w:t>[</w:t>
      </w:r>
      <w:r w:rsidR="00182A9E">
        <w:rPr>
          <w:rFonts w:ascii="Times New Roman" w:hAnsi="Times New Roman"/>
          <w:sz w:val="28"/>
          <w:szCs w:val="28"/>
          <w:lang w:val="uk-UA"/>
        </w:rPr>
        <w:t>17</w:t>
      </w:r>
      <w:r w:rsidR="00182A9E"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Серед найбільш критичних проблем було зазначено недостатнє фінансування спеціалізованих служб підтримки постраждалих, нестачу кваліфікованих кадрів у соціальній сфері та правоохоронних органах, слабку координацію між різними суб'єктами системи, низьку обізнаність населення про свої права та доступні послуги, а також стійкість гендерних стереотипів серед професіоналів, які працюють з випадками насильства.</w:t>
      </w:r>
    </w:p>
    <w:p w14:paraId="5F891FD5"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Фінансування програм протидії домашньому насильству в Україні залишається недостатнім для забезпечення повноцінного функціонування системи захисту. За даними аналізу державного бюджету, проведеного </w:t>
      </w:r>
      <w:r w:rsidRPr="001A5A66">
        <w:rPr>
          <w:rFonts w:ascii="Times New Roman" w:eastAsia="Times New Roman" w:hAnsi="Times New Roman"/>
          <w:sz w:val="28"/>
          <w:szCs w:val="28"/>
          <w:lang w:val="uk-UA" w:eastAsia="ru-RU"/>
        </w:rPr>
        <w:lastRenderedPageBreak/>
        <w:t>Міжнародним центром перспективних досліджень у 2022 році, видатки на фінансування притулків, мобільних бригад, програм реабілітації та інших послуг для постраждалих від домашнього насильства становили лише 0,02% від загального обсягу державного бюджету, що є значно нижчим за європейські стандарти</w:t>
      </w:r>
      <w:r w:rsidR="00E42A07">
        <w:rPr>
          <w:rFonts w:ascii="Times New Roman" w:eastAsia="Times New Roman" w:hAnsi="Times New Roman"/>
          <w:sz w:val="28"/>
          <w:szCs w:val="28"/>
          <w:lang w:val="uk-UA" w:eastAsia="ru-RU"/>
        </w:rPr>
        <w:t xml:space="preserve"> </w:t>
      </w:r>
      <w:r w:rsidR="00E42A07" w:rsidRPr="001E1B62">
        <w:rPr>
          <w:rFonts w:ascii="Times New Roman" w:hAnsi="Times New Roman"/>
          <w:sz w:val="28"/>
          <w:szCs w:val="28"/>
          <w:lang w:val="uk-UA"/>
        </w:rPr>
        <w:t>[</w:t>
      </w:r>
      <w:r w:rsidR="00E42A07">
        <w:rPr>
          <w:rFonts w:ascii="Times New Roman" w:hAnsi="Times New Roman"/>
          <w:sz w:val="28"/>
          <w:szCs w:val="28"/>
          <w:lang w:val="uk-UA"/>
        </w:rPr>
        <w:t>21</w:t>
      </w:r>
      <w:r w:rsidR="00E42A07"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Стамбульська конвенція рекомендує забезпечити принаймні одне місце в притулку на кожні 10 тисяч населення, проте в Україні цей показник становить приблизно одне місце на 50 тисяч населення, що означає п'ятикратний дефіцит місць у притулках.</w:t>
      </w:r>
    </w:p>
    <w:p w14:paraId="2A970778"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Координація між різними суб'єктами системи протидії домашньому насильству залишається фрагментарною, незважаючи на існування нормативних документів, які мають регулювати міжвідомчу взаємодію. Кейс-менеджмент, який передбачає призначення відповідального спеціаліста для координації всіх послуг для конкретної постраждалої особи, впроваджений лише в окремих регіонах як пілотний проект і не має системного характеру по всій країні. Відсутність єдиної інформаційної системи, яка б дозволяла різним службам обмінюватися інформацією про випадки насильства з дотриманням вимог конфіденційності, призводить до дублювання зусиль або навпаки до провалів у наданні послуг, коли постраждала особа </w:t>
      </w:r>
      <w:r w:rsidR="00313863">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випадає</w:t>
      </w:r>
      <w:r w:rsidR="00313863">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з системи підтримки.</w:t>
      </w:r>
    </w:p>
    <w:p w14:paraId="7F065F4E"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Підготовка фахівців, які працюють з випадками насильства над жінками, потребує суттєвого вдосконалення через включення до навчальних програм юридичних факультетів, академій поліції, медичних та соціальних закладів освіти сп</w:t>
      </w:r>
      <w:r w:rsidR="005D0C8E" w:rsidRPr="001A5A66">
        <w:rPr>
          <w:rFonts w:ascii="Times New Roman" w:eastAsia="Times New Roman" w:hAnsi="Times New Roman"/>
          <w:sz w:val="28"/>
          <w:szCs w:val="28"/>
          <w:lang w:val="uk-UA" w:eastAsia="ru-RU"/>
        </w:rPr>
        <w:t>еціалізованих курсів з гендерно-</w:t>
      </w:r>
      <w:r w:rsidRPr="001A5A66">
        <w:rPr>
          <w:rFonts w:ascii="Times New Roman" w:eastAsia="Times New Roman" w:hAnsi="Times New Roman"/>
          <w:sz w:val="28"/>
          <w:szCs w:val="28"/>
          <w:lang w:val="uk-UA" w:eastAsia="ru-RU"/>
        </w:rPr>
        <w:t xml:space="preserve">обумовленого насильства, травма-інформованих практик та міждисциплінарної співпраці. </w:t>
      </w:r>
      <w:r w:rsidRPr="00FC4FE6">
        <w:rPr>
          <w:rFonts w:ascii="Times New Roman" w:eastAsia="Times New Roman" w:hAnsi="Times New Roman"/>
          <w:sz w:val="28"/>
          <w:szCs w:val="28"/>
          <w:lang w:val="uk-UA" w:eastAsia="ru-RU"/>
        </w:rPr>
        <w:t>Дослідження компетентностей поліцейських, проведене Харківським національним університетом внутрішніх справ у 2020 році, показало, що лише 28% опитаних поліцейських проходили спеціалізоване навчання з питань домашнього насильства, а 43% не могли правильно визначити ознаки психологічного насильства.</w:t>
      </w:r>
      <w:r w:rsidRPr="001A5A66">
        <w:rPr>
          <w:rFonts w:ascii="Times New Roman" w:eastAsia="Times New Roman" w:hAnsi="Times New Roman"/>
          <w:sz w:val="28"/>
          <w:szCs w:val="28"/>
          <w:lang w:val="uk-UA" w:eastAsia="ru-RU"/>
        </w:rPr>
        <w:t xml:space="preserve"> Систематичне навчання всіх професіоналів першої лінії реагування, включаючи поліцейських, лікарів швидкої </w:t>
      </w:r>
      <w:r w:rsidRPr="001A5A66">
        <w:rPr>
          <w:rFonts w:ascii="Times New Roman" w:eastAsia="Times New Roman" w:hAnsi="Times New Roman"/>
          <w:sz w:val="28"/>
          <w:szCs w:val="28"/>
          <w:lang w:val="uk-UA" w:eastAsia="ru-RU"/>
        </w:rPr>
        <w:lastRenderedPageBreak/>
        <w:t>допомоги, соціальних працівників та суддів, є критично необхідним для забезпечення якісного реагування на випадки насильства.</w:t>
      </w:r>
    </w:p>
    <w:p w14:paraId="328335F0" w14:textId="77777777" w:rsidR="00624243" w:rsidRPr="001A5A66" w:rsidRDefault="00624243" w:rsidP="00624243">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Перспективними напрямами вдосконалення нормативно-правової бази є ратифікація Стамбульської конвенції, яка б надала додатковий політичний імпульс для посилення системи протидії насильству та забезпечила доступ до механізмів міжнародного моніторингу виконання зобов'язань. Запровадження обов'язкового використання електронних браслетів для кривдників, які отримали обмежувальні приписи та становлять високий ризик для постраждалої особи, могло б суттєво підвищити безпеку жертв через можливість оперативного реагування на порушення дистанції наближення</w:t>
      </w:r>
      <w:r w:rsidR="00E42A07">
        <w:rPr>
          <w:rFonts w:ascii="Times New Roman" w:eastAsia="Times New Roman" w:hAnsi="Times New Roman"/>
          <w:sz w:val="28"/>
          <w:szCs w:val="28"/>
          <w:lang w:val="uk-UA" w:eastAsia="ru-RU"/>
        </w:rPr>
        <w:t xml:space="preserve"> </w:t>
      </w:r>
      <w:r w:rsidR="00E42A07" w:rsidRPr="001E1B62">
        <w:rPr>
          <w:rFonts w:ascii="Times New Roman" w:hAnsi="Times New Roman"/>
          <w:sz w:val="28"/>
          <w:szCs w:val="28"/>
          <w:lang w:val="uk-UA"/>
        </w:rPr>
        <w:t>[</w:t>
      </w:r>
      <w:r w:rsidR="00E42A07">
        <w:rPr>
          <w:rFonts w:ascii="Times New Roman" w:hAnsi="Times New Roman"/>
          <w:sz w:val="28"/>
          <w:szCs w:val="28"/>
          <w:lang w:val="uk-UA"/>
        </w:rPr>
        <w:t>38</w:t>
      </w:r>
      <w:r w:rsidR="00E42A07"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Розширення мережі спеціалізованих судів або спеціалізованих суддів, які розглядають виключно справи про домашнє насильство та пройшли поглиблену підготовку з питань гендерно обумовленого насильства та травми, могло б покращити якість судових рішень та зменшити вторинну віктимізацію постраждалих під час судового процесу.</w:t>
      </w:r>
    </w:p>
    <w:p w14:paraId="6EB902BD" w14:textId="77777777" w:rsidR="004C65A8" w:rsidRPr="001A5A66" w:rsidRDefault="004C65A8" w:rsidP="004C65A8">
      <w:pPr>
        <w:spacing w:after="0" w:line="360" w:lineRule="auto"/>
        <w:ind w:firstLine="709"/>
        <w:jc w:val="both"/>
        <w:rPr>
          <w:rFonts w:ascii="Times New Roman" w:hAnsi="Times New Roman"/>
          <w:b/>
          <w:sz w:val="28"/>
          <w:lang w:val="uk-UA"/>
        </w:rPr>
      </w:pPr>
    </w:p>
    <w:p w14:paraId="4AAB0299" w14:textId="77777777" w:rsidR="004C65A8" w:rsidRPr="001A5A66" w:rsidRDefault="004C65A8" w:rsidP="004C65A8">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t>2.2. Інституційні механізми соціальної роботи з жінками-жертвами насильства</w:t>
      </w:r>
    </w:p>
    <w:p w14:paraId="1D8F7DD4" w14:textId="77777777" w:rsidR="000155EA" w:rsidRPr="001A5A66" w:rsidRDefault="000155EA" w:rsidP="004C65A8">
      <w:pPr>
        <w:spacing w:after="0" w:line="360" w:lineRule="auto"/>
        <w:ind w:firstLine="709"/>
        <w:jc w:val="both"/>
        <w:rPr>
          <w:rFonts w:ascii="Times New Roman" w:hAnsi="Times New Roman"/>
          <w:b/>
          <w:sz w:val="28"/>
          <w:lang w:val="uk-UA"/>
        </w:rPr>
      </w:pPr>
    </w:p>
    <w:p w14:paraId="24DAE41E" w14:textId="77777777" w:rsidR="0030568E" w:rsidRPr="001A5A66" w:rsidRDefault="0030568E" w:rsidP="000155EA">
      <w:pPr>
        <w:spacing w:after="0" w:line="360" w:lineRule="auto"/>
        <w:ind w:firstLine="709"/>
        <w:jc w:val="both"/>
        <w:rPr>
          <w:rFonts w:ascii="Times New Roman" w:eastAsia="Times New Roman" w:hAnsi="Times New Roman"/>
          <w:b/>
          <w:bCs/>
          <w:sz w:val="40"/>
          <w:szCs w:val="36"/>
          <w:lang w:val="uk-UA" w:eastAsia="ru-RU"/>
        </w:rPr>
      </w:pPr>
      <w:r w:rsidRPr="001A5A66">
        <w:rPr>
          <w:rFonts w:ascii="Times New Roman" w:eastAsia="Times New Roman" w:hAnsi="Times New Roman"/>
          <w:sz w:val="28"/>
          <w:szCs w:val="24"/>
          <w:lang w:val="uk-UA" w:eastAsia="ru-RU"/>
        </w:rPr>
        <w:t xml:space="preserve">Розділ фокусується на системному аналізі інституційних механізмів, які визначають здатність суспільства і держави надавати ефективну соціальну допомогу жінкам, постраждалим від різних форм насильства. Особлива увага приділяється міжсекторальній координації, нормативно-правовому забезпеченню, організаційним моделям сервісів (державні, муніципальні, неурядові та змішані форми), механізмам фінансування й моніторингу якості послуг. Враховано сучасні реалії України: ескалація потреб у зв’язку з повномасштабною війною, зростання повідомлень про випадки гендерно-обумовленого насильства та активізація міжнародної допомоги, що потребує адаптованих інституційних рішень. </w:t>
      </w:r>
    </w:p>
    <w:p w14:paraId="7C6E0BEA" w14:textId="77777777" w:rsidR="0030568E" w:rsidRPr="001A5A66" w:rsidRDefault="0030568E" w:rsidP="000155EA">
      <w:pPr>
        <w:spacing w:after="0" w:line="360" w:lineRule="auto"/>
        <w:ind w:firstLine="709"/>
        <w:jc w:val="both"/>
        <w:rPr>
          <w:rFonts w:ascii="Times New Roman" w:eastAsia="Times New Roman" w:hAnsi="Times New Roman"/>
          <w:sz w:val="28"/>
          <w:szCs w:val="24"/>
          <w:lang w:val="uk-UA" w:eastAsia="ru-RU"/>
        </w:rPr>
      </w:pPr>
      <w:r w:rsidRPr="001A5A66">
        <w:rPr>
          <w:rFonts w:ascii="Times New Roman" w:eastAsia="Times New Roman" w:hAnsi="Times New Roman"/>
          <w:sz w:val="28"/>
          <w:szCs w:val="24"/>
          <w:lang w:val="uk-UA" w:eastAsia="ru-RU"/>
        </w:rPr>
        <w:lastRenderedPageBreak/>
        <w:t>Аналітична рамка поєднує інституціональну теорію (інститути як правила гри), підхід багаторівневого управління (multilevel governance) та системний підхід до соціальних послуг, доповнений правовим виміром захисту прав постраждалих. Соціальна робота розглядається як професійна, організаційна та політична практика, що функціонує всередині мережі: державні служби (охорона здоров’я, соціальний захист, поліція, юстиція),</w:t>
      </w:r>
      <w:r w:rsidR="000155EA" w:rsidRPr="001A5A66">
        <w:rPr>
          <w:rFonts w:ascii="Times New Roman" w:eastAsia="Times New Roman" w:hAnsi="Times New Roman"/>
          <w:sz w:val="28"/>
          <w:szCs w:val="24"/>
          <w:lang w:val="uk-UA" w:eastAsia="ru-RU"/>
        </w:rPr>
        <w:t xml:space="preserve"> неурядові організації, ветеран</w:t>
      </w:r>
      <w:r w:rsidRPr="001A5A66">
        <w:rPr>
          <w:rFonts w:ascii="Times New Roman" w:eastAsia="Times New Roman" w:hAnsi="Times New Roman"/>
          <w:sz w:val="28"/>
          <w:szCs w:val="24"/>
          <w:lang w:val="uk-UA" w:eastAsia="ru-RU"/>
        </w:rPr>
        <w:t>ські/жінко</w:t>
      </w:r>
      <w:r w:rsidR="005D0C8E" w:rsidRPr="001A5A66">
        <w:rPr>
          <w:rFonts w:ascii="Times New Roman" w:eastAsia="Times New Roman" w:hAnsi="Times New Roman"/>
          <w:sz w:val="28"/>
          <w:szCs w:val="24"/>
          <w:lang w:val="uk-UA" w:eastAsia="ru-RU"/>
        </w:rPr>
        <w:t>-ко</w:t>
      </w:r>
      <w:r w:rsidRPr="001A5A66">
        <w:rPr>
          <w:rFonts w:ascii="Times New Roman" w:eastAsia="Times New Roman" w:hAnsi="Times New Roman"/>
          <w:sz w:val="28"/>
          <w:szCs w:val="24"/>
          <w:lang w:val="uk-UA" w:eastAsia="ru-RU"/>
        </w:rPr>
        <w:t>нцентровані ініціативи, міжнародні гуманітарні агенції та громади. Інституційна ефективність залежить від формальної взаємодії (протоколи, Меморандуми, міжвідомчі угоди) та неформальних практик (довіра, локальні мережі, культурна чутливість)</w:t>
      </w:r>
      <w:r w:rsidR="00D6447D">
        <w:rPr>
          <w:rFonts w:ascii="Times New Roman" w:eastAsia="Times New Roman" w:hAnsi="Times New Roman"/>
          <w:sz w:val="28"/>
          <w:szCs w:val="24"/>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39</w:t>
      </w:r>
      <w:r w:rsidR="00D6447D" w:rsidRPr="001E1B62">
        <w:rPr>
          <w:rFonts w:ascii="Times New Roman" w:hAnsi="Times New Roman"/>
          <w:sz w:val="28"/>
          <w:szCs w:val="28"/>
          <w:lang w:val="uk-UA"/>
        </w:rPr>
        <w:t>]</w:t>
      </w:r>
      <w:r w:rsidRPr="001A5A66">
        <w:rPr>
          <w:rFonts w:ascii="Times New Roman" w:eastAsia="Times New Roman" w:hAnsi="Times New Roman"/>
          <w:sz w:val="28"/>
          <w:szCs w:val="24"/>
          <w:lang w:val="uk-UA" w:eastAsia="ru-RU"/>
        </w:rPr>
        <w:t>.</w:t>
      </w:r>
      <w:r w:rsidR="000155EA" w:rsidRPr="001A5A66">
        <w:rPr>
          <w:rFonts w:ascii="Times New Roman" w:eastAsia="Times New Roman" w:hAnsi="Times New Roman"/>
          <w:sz w:val="28"/>
          <w:szCs w:val="24"/>
          <w:lang w:val="uk-UA" w:eastAsia="ru-RU"/>
        </w:rPr>
        <w:t xml:space="preserve"> </w:t>
      </w:r>
    </w:p>
    <w:p w14:paraId="24CC18FB" w14:textId="77777777" w:rsidR="0030568E" w:rsidRDefault="0030568E" w:rsidP="000155EA">
      <w:pPr>
        <w:spacing w:after="0" w:line="360" w:lineRule="auto"/>
        <w:ind w:firstLine="709"/>
        <w:jc w:val="both"/>
        <w:rPr>
          <w:rFonts w:ascii="Times New Roman" w:eastAsia="Times New Roman" w:hAnsi="Times New Roman"/>
          <w:sz w:val="28"/>
          <w:szCs w:val="24"/>
          <w:lang w:val="uk-UA" w:eastAsia="ru-RU"/>
        </w:rPr>
      </w:pPr>
      <w:r w:rsidRPr="001A5A66">
        <w:rPr>
          <w:rFonts w:ascii="Times New Roman" w:eastAsia="Times New Roman" w:hAnsi="Times New Roman"/>
          <w:sz w:val="28"/>
          <w:szCs w:val="24"/>
          <w:lang w:val="uk-UA" w:eastAsia="ru-RU"/>
        </w:rPr>
        <w:t>Кожен інститут має специфічні функції у ланцюгу підтримки: державні служби відповідають за гарантований мінім</w:t>
      </w:r>
      <w:r w:rsidR="000155EA" w:rsidRPr="001A5A66">
        <w:rPr>
          <w:rFonts w:ascii="Times New Roman" w:eastAsia="Times New Roman" w:hAnsi="Times New Roman"/>
          <w:sz w:val="28"/>
          <w:szCs w:val="24"/>
          <w:lang w:val="uk-UA" w:eastAsia="ru-RU"/>
        </w:rPr>
        <w:t>ум послуг і правову захищеність;</w:t>
      </w:r>
      <w:r w:rsidRPr="001A5A66">
        <w:rPr>
          <w:rFonts w:ascii="Times New Roman" w:eastAsia="Times New Roman" w:hAnsi="Times New Roman"/>
          <w:sz w:val="28"/>
          <w:szCs w:val="24"/>
          <w:lang w:val="uk-UA" w:eastAsia="ru-RU"/>
        </w:rPr>
        <w:t xml:space="preserve"> </w:t>
      </w:r>
      <w:r w:rsidR="000155EA" w:rsidRPr="001A5A66">
        <w:rPr>
          <w:rFonts w:ascii="Times New Roman" w:eastAsia="Times New Roman" w:hAnsi="Times New Roman"/>
          <w:sz w:val="28"/>
          <w:szCs w:val="24"/>
          <w:lang w:val="uk-UA" w:eastAsia="ru-RU"/>
        </w:rPr>
        <w:t xml:space="preserve">неурядові організації (далі – </w:t>
      </w:r>
      <w:r w:rsidRPr="001A5A66">
        <w:rPr>
          <w:rFonts w:ascii="Times New Roman" w:eastAsia="Times New Roman" w:hAnsi="Times New Roman"/>
          <w:sz w:val="28"/>
          <w:szCs w:val="24"/>
          <w:lang w:val="uk-UA" w:eastAsia="ru-RU"/>
        </w:rPr>
        <w:t>НУО</w:t>
      </w:r>
      <w:r w:rsidR="000155EA" w:rsidRPr="001A5A66">
        <w:rPr>
          <w:rFonts w:ascii="Times New Roman" w:eastAsia="Times New Roman" w:hAnsi="Times New Roman"/>
          <w:sz w:val="28"/>
          <w:szCs w:val="24"/>
          <w:lang w:val="uk-UA" w:eastAsia="ru-RU"/>
        </w:rPr>
        <w:t>)</w:t>
      </w:r>
      <w:r w:rsidRPr="001A5A66">
        <w:rPr>
          <w:rFonts w:ascii="Times New Roman" w:eastAsia="Times New Roman" w:hAnsi="Times New Roman"/>
          <w:sz w:val="28"/>
          <w:szCs w:val="24"/>
          <w:lang w:val="uk-UA" w:eastAsia="ru-RU"/>
        </w:rPr>
        <w:t xml:space="preserve"> </w:t>
      </w:r>
      <w:r w:rsidR="000155EA" w:rsidRPr="001A5A66">
        <w:rPr>
          <w:rFonts w:ascii="Times New Roman" w:eastAsia="Times New Roman" w:hAnsi="Times New Roman"/>
          <w:sz w:val="28"/>
          <w:szCs w:val="24"/>
          <w:lang w:val="uk-UA" w:eastAsia="ru-RU"/>
        </w:rPr>
        <w:t>–</w:t>
      </w:r>
      <w:r w:rsidRPr="001A5A66">
        <w:rPr>
          <w:rFonts w:ascii="Times New Roman" w:eastAsia="Times New Roman" w:hAnsi="Times New Roman"/>
          <w:sz w:val="28"/>
          <w:szCs w:val="24"/>
          <w:lang w:val="uk-UA" w:eastAsia="ru-RU"/>
        </w:rPr>
        <w:t xml:space="preserve"> за мобілізацію місцевих ресурсів та інноваційні моделі підтримки, міжнародні організації </w:t>
      </w:r>
      <w:r w:rsidR="000155EA" w:rsidRPr="001A5A66">
        <w:rPr>
          <w:rFonts w:ascii="Times New Roman" w:eastAsia="Times New Roman" w:hAnsi="Times New Roman"/>
          <w:sz w:val="28"/>
          <w:szCs w:val="24"/>
          <w:lang w:val="uk-UA" w:eastAsia="ru-RU"/>
        </w:rPr>
        <w:t>–</w:t>
      </w:r>
      <w:r w:rsidRPr="001A5A66">
        <w:rPr>
          <w:rFonts w:ascii="Times New Roman" w:eastAsia="Times New Roman" w:hAnsi="Times New Roman"/>
          <w:sz w:val="28"/>
          <w:szCs w:val="24"/>
          <w:lang w:val="uk-UA" w:eastAsia="ru-RU"/>
        </w:rPr>
        <w:t xml:space="preserve"> за фінансування, технічну допомогу та стандартизацію мультисекторальних відповідей</w:t>
      </w:r>
      <w:r w:rsidR="005D0C8E" w:rsidRPr="001A5A66">
        <w:rPr>
          <w:rFonts w:ascii="Times New Roman" w:eastAsia="Times New Roman" w:hAnsi="Times New Roman"/>
          <w:sz w:val="28"/>
          <w:szCs w:val="24"/>
          <w:lang w:val="uk-UA" w:eastAsia="ru-RU"/>
        </w:rPr>
        <w:t xml:space="preserve"> (див. Табл. 2.2.)</w:t>
      </w:r>
      <w:r w:rsidRPr="001A5A66">
        <w:rPr>
          <w:rFonts w:ascii="Times New Roman" w:eastAsia="Times New Roman" w:hAnsi="Times New Roman"/>
          <w:sz w:val="28"/>
          <w:szCs w:val="24"/>
          <w:lang w:val="uk-UA" w:eastAsia="ru-RU"/>
        </w:rPr>
        <w:t xml:space="preserve">. Ефективний механізм базується на чотирьох інтеграційних принципах: визначеність ролей, оперативна інформаційна взаємодія, доступне фінансування та механізми контролю якості. У контексті </w:t>
      </w:r>
      <w:r w:rsidR="000155EA" w:rsidRPr="001A5A66">
        <w:rPr>
          <w:rFonts w:ascii="Times New Roman" w:eastAsia="Times New Roman" w:hAnsi="Times New Roman"/>
          <w:sz w:val="28"/>
          <w:szCs w:val="24"/>
          <w:lang w:val="uk-UA" w:eastAsia="ru-RU"/>
        </w:rPr>
        <w:t xml:space="preserve">війни </w:t>
      </w:r>
      <w:r w:rsidRPr="001A5A66">
        <w:rPr>
          <w:rFonts w:ascii="Times New Roman" w:eastAsia="Times New Roman" w:hAnsi="Times New Roman"/>
          <w:sz w:val="28"/>
          <w:szCs w:val="24"/>
          <w:lang w:val="uk-UA" w:eastAsia="ru-RU"/>
        </w:rPr>
        <w:t xml:space="preserve">виникає потреба у гнучких мобільних сервісах та реєстрах інцидентів для доступу до відшкодувань і правосуддя. </w:t>
      </w:r>
    </w:p>
    <w:p w14:paraId="44E70A28" w14:textId="77777777" w:rsidR="00CD4364" w:rsidRPr="001A5A66" w:rsidRDefault="00CD4364" w:rsidP="000155EA">
      <w:pPr>
        <w:spacing w:after="0" w:line="360" w:lineRule="auto"/>
        <w:ind w:firstLine="709"/>
        <w:jc w:val="both"/>
        <w:rPr>
          <w:rFonts w:ascii="Times New Roman" w:eastAsia="Times New Roman" w:hAnsi="Times New Roman"/>
          <w:sz w:val="28"/>
          <w:szCs w:val="24"/>
          <w:lang w:val="uk-UA" w:eastAsia="ru-RU"/>
        </w:rPr>
      </w:pPr>
      <w:r w:rsidRPr="00CD4364">
        <w:rPr>
          <w:rFonts w:ascii="Times New Roman" w:eastAsia="Times New Roman" w:hAnsi="Times New Roman"/>
          <w:sz w:val="28"/>
          <w:szCs w:val="24"/>
          <w:lang w:val="uk-UA" w:eastAsia="ru-RU"/>
        </w:rPr>
        <w:t xml:space="preserve">Ефективні інституційні механізми включають формалізацію міжвідомчої координації через протоколи взаємодії, єдині маршрути допомоги (referral pathways), національні реєстри інцидентів та механізми зворотного зв’язку щодо якості послуг. В Україні пріоритетними є створення надійних каналів передачі інформації між медичними закладами, правоохоронними органами й НУО, а також налаштування механізмів безпечного збору даних для подальшого звернення щодо репарацій або кримінального переслідування. Створення національних реєстрів випадків </w:t>
      </w:r>
      <w:r w:rsidRPr="00CD4364">
        <w:rPr>
          <w:rFonts w:ascii="Times New Roman" w:eastAsia="Times New Roman" w:hAnsi="Times New Roman"/>
          <w:sz w:val="28"/>
          <w:szCs w:val="24"/>
          <w:lang w:val="uk-UA" w:eastAsia="ru-RU"/>
        </w:rPr>
        <w:lastRenderedPageBreak/>
        <w:t>сексуального насильства – важливий крок у напрямі документування та судового притягнення</w:t>
      </w:r>
      <w:r w:rsidR="00D6447D">
        <w:rPr>
          <w:rFonts w:ascii="Times New Roman" w:eastAsia="Times New Roman" w:hAnsi="Times New Roman"/>
          <w:sz w:val="28"/>
          <w:szCs w:val="24"/>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5</w:t>
      </w:r>
      <w:r w:rsidR="00D6447D" w:rsidRPr="001E1B62">
        <w:rPr>
          <w:rFonts w:ascii="Times New Roman" w:hAnsi="Times New Roman"/>
          <w:sz w:val="28"/>
          <w:szCs w:val="28"/>
          <w:lang w:val="uk-UA"/>
        </w:rPr>
        <w:t>]</w:t>
      </w:r>
      <w:r w:rsidRPr="00CD4364">
        <w:rPr>
          <w:rFonts w:ascii="Times New Roman" w:eastAsia="Times New Roman" w:hAnsi="Times New Roman"/>
          <w:sz w:val="28"/>
          <w:szCs w:val="24"/>
          <w:lang w:val="uk-UA" w:eastAsia="ru-RU"/>
        </w:rPr>
        <w:t>.</w:t>
      </w:r>
    </w:p>
    <w:p w14:paraId="6E7D8A7A" w14:textId="77777777" w:rsidR="0030568E" w:rsidRPr="001A5A66" w:rsidRDefault="0030568E" w:rsidP="005D0C8E">
      <w:pPr>
        <w:spacing w:after="0" w:line="360" w:lineRule="auto"/>
        <w:jc w:val="right"/>
        <w:outlineLvl w:val="2"/>
        <w:rPr>
          <w:rFonts w:ascii="Times New Roman" w:eastAsia="Times New Roman" w:hAnsi="Times New Roman"/>
          <w:b/>
          <w:bCs/>
          <w:sz w:val="27"/>
          <w:szCs w:val="27"/>
          <w:lang w:val="uk-UA" w:eastAsia="ru-RU"/>
        </w:rPr>
      </w:pPr>
      <w:r w:rsidRPr="001A5A66">
        <w:rPr>
          <w:rFonts w:ascii="Times New Roman" w:eastAsia="Times New Roman" w:hAnsi="Times New Roman"/>
          <w:b/>
          <w:bCs/>
          <w:sz w:val="27"/>
          <w:szCs w:val="27"/>
          <w:lang w:val="uk-UA" w:eastAsia="ru-RU"/>
        </w:rPr>
        <w:t>Табли</w:t>
      </w:r>
      <w:r w:rsidR="005D0C8E" w:rsidRPr="001A5A66">
        <w:rPr>
          <w:rFonts w:ascii="Times New Roman" w:eastAsia="Times New Roman" w:hAnsi="Times New Roman"/>
          <w:b/>
          <w:bCs/>
          <w:sz w:val="27"/>
          <w:szCs w:val="27"/>
          <w:lang w:val="uk-UA" w:eastAsia="ru-RU"/>
        </w:rPr>
        <w:t>ця 2.2</w:t>
      </w:r>
      <w:r w:rsidRPr="001A5A66">
        <w:rPr>
          <w:rFonts w:ascii="Times New Roman" w:eastAsia="Times New Roman" w:hAnsi="Times New Roman"/>
          <w:b/>
          <w:bCs/>
          <w:sz w:val="27"/>
          <w:szCs w:val="27"/>
          <w:lang w:val="uk-UA" w:eastAsia="ru-RU"/>
        </w:rPr>
        <w:t>.</w:t>
      </w:r>
    </w:p>
    <w:p w14:paraId="61366460" w14:textId="77777777" w:rsidR="0030568E" w:rsidRPr="001A5A66" w:rsidRDefault="0030568E" w:rsidP="005D0C8E">
      <w:pPr>
        <w:spacing w:after="0" w:line="360" w:lineRule="auto"/>
        <w:jc w:val="center"/>
        <w:outlineLvl w:val="2"/>
        <w:rPr>
          <w:rFonts w:ascii="Times New Roman" w:eastAsia="Times New Roman" w:hAnsi="Times New Roman"/>
          <w:b/>
          <w:bCs/>
          <w:sz w:val="27"/>
          <w:szCs w:val="27"/>
          <w:lang w:val="uk-UA" w:eastAsia="ru-RU"/>
        </w:rPr>
      </w:pPr>
      <w:r w:rsidRPr="001A5A66">
        <w:rPr>
          <w:rFonts w:ascii="Times New Roman" w:eastAsia="Times New Roman" w:hAnsi="Times New Roman"/>
          <w:b/>
          <w:bCs/>
          <w:sz w:val="27"/>
          <w:szCs w:val="27"/>
          <w:lang w:val="uk-UA" w:eastAsia="ru-RU"/>
        </w:rPr>
        <w:t>Розподіл ключових функцій між інституціями в моделі мультисекторальної відповіді</w:t>
      </w:r>
    </w:p>
    <w:tbl>
      <w:tblPr>
        <w:tblStyle w:val="a8"/>
        <w:tblW w:w="0" w:type="auto"/>
        <w:tblLook w:val="04A0" w:firstRow="1" w:lastRow="0" w:firstColumn="1" w:lastColumn="0" w:noHBand="0" w:noVBand="1"/>
      </w:tblPr>
      <w:tblGrid>
        <w:gridCol w:w="3376"/>
        <w:gridCol w:w="3046"/>
        <w:gridCol w:w="3149"/>
      </w:tblGrid>
      <w:tr w:rsidR="0030568E" w:rsidRPr="001A5A66" w14:paraId="6A24840A" w14:textId="77777777" w:rsidTr="00FA100A">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EB5B307" w14:textId="77777777" w:rsidR="0030568E" w:rsidRPr="00FA100A" w:rsidRDefault="0030568E" w:rsidP="000155EA">
            <w:pPr>
              <w:jc w:val="center"/>
              <w:rPr>
                <w:rFonts w:ascii="Times New Roman" w:eastAsia="Times New Roman" w:hAnsi="Times New Roman"/>
                <w:bCs w:val="0"/>
                <w:sz w:val="24"/>
                <w:szCs w:val="24"/>
                <w:lang w:val="uk-UA" w:eastAsia="ru-RU"/>
              </w:rPr>
            </w:pPr>
            <w:r w:rsidRPr="00FA100A">
              <w:rPr>
                <w:rFonts w:ascii="Times New Roman" w:eastAsia="Times New Roman" w:hAnsi="Times New Roman"/>
                <w:bCs w:val="0"/>
                <w:sz w:val="24"/>
                <w:szCs w:val="24"/>
                <w:lang w:val="uk-UA" w:eastAsia="ru-RU"/>
              </w:rPr>
              <w:t>Інституція</w:t>
            </w:r>
          </w:p>
        </w:tc>
        <w:tc>
          <w:tcPr>
            <w:tcW w:w="0" w:type="auto"/>
            <w:hideMark/>
          </w:tcPr>
          <w:p w14:paraId="1BA212EC" w14:textId="77777777" w:rsidR="0030568E" w:rsidRPr="00FA100A" w:rsidRDefault="0030568E" w:rsidP="000155E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Cs w:val="0"/>
                <w:sz w:val="24"/>
                <w:szCs w:val="24"/>
                <w:lang w:val="uk-UA" w:eastAsia="ru-RU"/>
              </w:rPr>
            </w:pPr>
            <w:r w:rsidRPr="00FA100A">
              <w:rPr>
                <w:rFonts w:ascii="Times New Roman" w:eastAsia="Times New Roman" w:hAnsi="Times New Roman"/>
                <w:bCs w:val="0"/>
                <w:sz w:val="24"/>
                <w:szCs w:val="24"/>
                <w:lang w:val="uk-UA" w:eastAsia="ru-RU"/>
              </w:rPr>
              <w:t>Ключові функції в підтримці жінок-постраждалих</w:t>
            </w:r>
          </w:p>
        </w:tc>
        <w:tc>
          <w:tcPr>
            <w:tcW w:w="0" w:type="auto"/>
            <w:hideMark/>
          </w:tcPr>
          <w:p w14:paraId="33BCB97B" w14:textId="77777777" w:rsidR="0030568E" w:rsidRPr="00FA100A" w:rsidRDefault="0030568E" w:rsidP="000155EA">
            <w:pPr>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Cs w:val="0"/>
                <w:sz w:val="24"/>
                <w:szCs w:val="24"/>
                <w:lang w:val="uk-UA" w:eastAsia="ru-RU"/>
              </w:rPr>
            </w:pPr>
            <w:r w:rsidRPr="00FA100A">
              <w:rPr>
                <w:rFonts w:ascii="Times New Roman" w:eastAsia="Times New Roman" w:hAnsi="Times New Roman"/>
                <w:bCs w:val="0"/>
                <w:sz w:val="24"/>
                <w:szCs w:val="24"/>
                <w:lang w:val="uk-UA" w:eastAsia="ru-RU"/>
              </w:rPr>
              <w:t>Проблемні місця / виклики</w:t>
            </w:r>
          </w:p>
        </w:tc>
      </w:tr>
      <w:tr w:rsidR="0030568E" w:rsidRPr="001A5A66" w14:paraId="3B08E433" w14:textId="77777777" w:rsidTr="00FA10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15EA641A" w14:textId="77777777" w:rsidR="0030568E" w:rsidRPr="001A5A66" w:rsidRDefault="000155EA" w:rsidP="000155E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 xml:space="preserve">Міністерство соціальної політики, сім'ї та єдності України </w:t>
            </w:r>
            <w:r w:rsidR="0030568E" w:rsidRPr="001A5A66">
              <w:rPr>
                <w:rFonts w:ascii="Times New Roman" w:eastAsia="Times New Roman" w:hAnsi="Times New Roman"/>
                <w:sz w:val="24"/>
                <w:szCs w:val="24"/>
                <w:lang w:val="uk-UA" w:eastAsia="ru-RU"/>
              </w:rPr>
              <w:t>/ місцеві центри соціальних служб</w:t>
            </w:r>
          </w:p>
        </w:tc>
        <w:tc>
          <w:tcPr>
            <w:tcW w:w="0" w:type="auto"/>
            <w:hideMark/>
          </w:tcPr>
          <w:p w14:paraId="5C0F0592"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Координація соціального супроводу, по</w:t>
            </w:r>
            <w:r w:rsidR="000155EA" w:rsidRPr="001A5A66">
              <w:rPr>
                <w:rFonts w:ascii="Times New Roman" w:eastAsia="Times New Roman" w:hAnsi="Times New Roman"/>
                <w:sz w:val="24"/>
                <w:szCs w:val="24"/>
                <w:lang w:val="uk-UA" w:eastAsia="ru-RU"/>
              </w:rPr>
              <w:t>стачання фінансових допомог, ре</w:t>
            </w:r>
            <w:r w:rsidRPr="001A5A66">
              <w:rPr>
                <w:rFonts w:ascii="Times New Roman" w:eastAsia="Times New Roman" w:hAnsi="Times New Roman"/>
                <w:sz w:val="24"/>
                <w:szCs w:val="24"/>
                <w:lang w:val="uk-UA" w:eastAsia="ru-RU"/>
              </w:rPr>
              <w:t>інтеграція</w:t>
            </w:r>
          </w:p>
        </w:tc>
        <w:tc>
          <w:tcPr>
            <w:tcW w:w="0" w:type="auto"/>
            <w:hideMark/>
          </w:tcPr>
          <w:p w14:paraId="4755A0DC"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Обмежені ресурси, бюрократичні бар’єри, нерівномірна доступність</w:t>
            </w:r>
          </w:p>
        </w:tc>
      </w:tr>
      <w:tr w:rsidR="0030568E" w:rsidRPr="001A5A66" w14:paraId="1E0EDE1D" w14:textId="77777777" w:rsidTr="00FA100A">
        <w:tc>
          <w:tcPr>
            <w:cnfStyle w:val="001000000000" w:firstRow="0" w:lastRow="0" w:firstColumn="1" w:lastColumn="0" w:oddVBand="0" w:evenVBand="0" w:oddHBand="0" w:evenHBand="0" w:firstRowFirstColumn="0" w:firstRowLastColumn="0" w:lastRowFirstColumn="0" w:lastRowLastColumn="0"/>
            <w:tcW w:w="0" w:type="auto"/>
            <w:hideMark/>
          </w:tcPr>
          <w:p w14:paraId="5F274EEB" w14:textId="77777777" w:rsidR="0030568E" w:rsidRPr="001A5A66" w:rsidRDefault="0030568E" w:rsidP="000155E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Служба охорони здоров’я та медичні заклади</w:t>
            </w:r>
          </w:p>
        </w:tc>
        <w:tc>
          <w:tcPr>
            <w:tcW w:w="0" w:type="auto"/>
            <w:hideMark/>
          </w:tcPr>
          <w:p w14:paraId="020B77C6" w14:textId="77777777" w:rsidR="0030568E" w:rsidRPr="001A5A66" w:rsidRDefault="0030568E" w:rsidP="000155EA">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Надання невідкладної медичної допомоги, психосоціальна первинна підтримка</w:t>
            </w:r>
          </w:p>
        </w:tc>
        <w:tc>
          <w:tcPr>
            <w:tcW w:w="0" w:type="auto"/>
            <w:hideMark/>
          </w:tcPr>
          <w:p w14:paraId="0CFE97B6" w14:textId="77777777" w:rsidR="0030568E" w:rsidRPr="001A5A66" w:rsidRDefault="0030568E" w:rsidP="000155EA">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Перевантаженість, нестача спеціалізованого персоналу</w:t>
            </w:r>
          </w:p>
        </w:tc>
      </w:tr>
      <w:tr w:rsidR="0030568E" w:rsidRPr="001A5A66" w14:paraId="3CA5E02E" w14:textId="77777777" w:rsidTr="00FA10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B6BC376" w14:textId="77777777" w:rsidR="0030568E" w:rsidRPr="001A5A66" w:rsidRDefault="0030568E" w:rsidP="000155E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Правоохоронні органи та прокуратура</w:t>
            </w:r>
          </w:p>
        </w:tc>
        <w:tc>
          <w:tcPr>
            <w:tcW w:w="0" w:type="auto"/>
            <w:hideMark/>
          </w:tcPr>
          <w:p w14:paraId="303654A8"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Розслідування злочинів, правова охорона, документообіг</w:t>
            </w:r>
          </w:p>
        </w:tc>
        <w:tc>
          <w:tcPr>
            <w:tcW w:w="0" w:type="auto"/>
            <w:hideMark/>
          </w:tcPr>
          <w:p w14:paraId="2F5A7777"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Недовіра постраждалих, ризик вторинної травматизації при розслідуванні</w:t>
            </w:r>
          </w:p>
        </w:tc>
      </w:tr>
      <w:tr w:rsidR="0030568E" w:rsidRPr="00770AA0" w14:paraId="754698AF" w14:textId="77777777" w:rsidTr="00FA100A">
        <w:tc>
          <w:tcPr>
            <w:cnfStyle w:val="001000000000" w:firstRow="0" w:lastRow="0" w:firstColumn="1" w:lastColumn="0" w:oddVBand="0" w:evenVBand="0" w:oddHBand="0" w:evenHBand="0" w:firstRowFirstColumn="0" w:firstRowLastColumn="0" w:lastRowFirstColumn="0" w:lastRowLastColumn="0"/>
            <w:tcW w:w="0" w:type="auto"/>
            <w:hideMark/>
          </w:tcPr>
          <w:p w14:paraId="42961748" w14:textId="77777777" w:rsidR="0030568E" w:rsidRPr="001A5A66" w:rsidRDefault="0030568E" w:rsidP="000155E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НУО / жіночі центри / кризові притулки</w:t>
            </w:r>
          </w:p>
        </w:tc>
        <w:tc>
          <w:tcPr>
            <w:tcW w:w="0" w:type="auto"/>
            <w:hideMark/>
          </w:tcPr>
          <w:p w14:paraId="13080571" w14:textId="77777777" w:rsidR="0030568E" w:rsidRPr="001A5A66" w:rsidRDefault="0030568E" w:rsidP="000155EA">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Адвокація, психологічна допомога, притулок, супровід у суді</w:t>
            </w:r>
          </w:p>
        </w:tc>
        <w:tc>
          <w:tcPr>
            <w:tcW w:w="0" w:type="auto"/>
            <w:hideMark/>
          </w:tcPr>
          <w:p w14:paraId="35C58330" w14:textId="77777777" w:rsidR="0030568E" w:rsidRPr="001A5A66" w:rsidRDefault="0030568E" w:rsidP="000155EA">
            <w:pPr>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Залежність від донорського фінансування, локальна фрагментація сервісів</w:t>
            </w:r>
          </w:p>
        </w:tc>
      </w:tr>
      <w:tr w:rsidR="0030568E" w:rsidRPr="001A5A66" w14:paraId="6ACA8036" w14:textId="77777777" w:rsidTr="00FA10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305C6005" w14:textId="77777777" w:rsidR="0030568E" w:rsidRPr="001A5A66" w:rsidRDefault="0030568E" w:rsidP="000155E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Міжнародні організації та донори</w:t>
            </w:r>
          </w:p>
        </w:tc>
        <w:tc>
          <w:tcPr>
            <w:tcW w:w="0" w:type="auto"/>
            <w:hideMark/>
          </w:tcPr>
          <w:p w14:paraId="62DC6FC3"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Фінансова підтримка, стандартизація протоколів, навчання персоналу</w:t>
            </w:r>
          </w:p>
        </w:tc>
        <w:tc>
          <w:tcPr>
            <w:tcW w:w="0" w:type="auto"/>
            <w:hideMark/>
          </w:tcPr>
          <w:p w14:paraId="3DB884C6" w14:textId="77777777" w:rsidR="0030568E" w:rsidRPr="001A5A66" w:rsidRDefault="0030568E" w:rsidP="000155EA">
            <w:pPr>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Короткострокові проекти, ризик слабкої інтеграції в національні системи</w:t>
            </w:r>
          </w:p>
        </w:tc>
      </w:tr>
    </w:tbl>
    <w:p w14:paraId="75A5811D" w14:textId="77777777" w:rsidR="00833ED7" w:rsidRPr="001A5A66" w:rsidRDefault="00833ED7" w:rsidP="00833ED7">
      <w:pPr>
        <w:spacing w:after="0" w:line="360" w:lineRule="auto"/>
        <w:ind w:firstLine="709"/>
        <w:jc w:val="both"/>
        <w:rPr>
          <w:rFonts w:ascii="Times New Roman" w:eastAsia="Times New Roman" w:hAnsi="Times New Roman"/>
          <w:sz w:val="28"/>
          <w:szCs w:val="28"/>
          <w:lang w:val="uk-UA" w:eastAsia="ru-RU"/>
        </w:rPr>
      </w:pPr>
    </w:p>
    <w:p w14:paraId="69572C25" w14:textId="77777777" w:rsidR="0030568E" w:rsidRPr="001A5A66" w:rsidRDefault="0030568E" w:rsidP="00833ED7">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Сталий інституційний механізм передбачає мультишляхове фінансування: державний бюджет, місцеві фонди, донорські програми та механізми співоплати (де прийнятно). Моніторинг повинен охоплювати оперативні показники (доступність, час реакції), якісні індикатори (пацієнтська/клієнтська задоволеність, дотримання TVIC-принципів) і результатні метрики (зниження симптомів ПТСР, рівень самозайнятості)</w:t>
      </w:r>
      <w:r w:rsidR="00D6447D" w:rsidRPr="00D6447D">
        <w:rPr>
          <w:rFonts w:ascii="Times New Roman" w:hAnsi="Times New Roman"/>
          <w:sz w:val="28"/>
          <w:szCs w:val="28"/>
          <w:lang w:val="uk-UA"/>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31</w:t>
      </w:r>
      <w:r w:rsidR="00D6447D"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Важливо, щоб інституційні стандарти включали обов’язкову підготовку кадрів зі спрямованістю на травмо-інформований підхід. </w:t>
      </w:r>
    </w:p>
    <w:p w14:paraId="504575F6" w14:textId="77777777" w:rsidR="0030568E" w:rsidRPr="001A5A66" w:rsidRDefault="0030568E" w:rsidP="00833ED7">
      <w:pPr>
        <w:spacing w:after="0" w:line="360" w:lineRule="auto"/>
        <w:ind w:firstLine="709"/>
        <w:jc w:val="both"/>
        <w:outlineLvl w:val="1"/>
        <w:rPr>
          <w:rFonts w:ascii="Times New Roman" w:eastAsia="Times New Roman" w:hAnsi="Times New Roman"/>
          <w:sz w:val="28"/>
          <w:szCs w:val="28"/>
          <w:lang w:val="uk-UA" w:eastAsia="ru-RU"/>
        </w:rPr>
      </w:pPr>
      <w:r w:rsidRPr="001A5A66">
        <w:rPr>
          <w:rFonts w:ascii="Times New Roman" w:eastAsia="Times New Roman" w:hAnsi="Times New Roman"/>
          <w:bCs/>
          <w:sz w:val="28"/>
          <w:szCs w:val="28"/>
          <w:lang w:val="uk-UA" w:eastAsia="ru-RU"/>
        </w:rPr>
        <w:t>Практична організація сервісів: моделі інтегрованого центру допомоги</w:t>
      </w:r>
      <w:r w:rsidR="00833ED7" w:rsidRPr="001A5A66">
        <w:rPr>
          <w:rFonts w:ascii="Times New Roman" w:eastAsia="Times New Roman" w:hAnsi="Times New Roman"/>
          <w:bCs/>
          <w:sz w:val="28"/>
          <w:szCs w:val="28"/>
          <w:lang w:val="uk-UA" w:eastAsia="ru-RU"/>
        </w:rPr>
        <w:t>.</w:t>
      </w:r>
      <w:r w:rsidR="00833ED7" w:rsidRPr="001A5A66">
        <w:rPr>
          <w:rFonts w:ascii="Times New Roman" w:eastAsia="Times New Roman" w:hAnsi="Times New Roman"/>
          <w:b/>
          <w:bCs/>
          <w:sz w:val="28"/>
          <w:szCs w:val="28"/>
          <w:lang w:val="uk-UA" w:eastAsia="ru-RU"/>
        </w:rPr>
        <w:t xml:space="preserve"> </w:t>
      </w:r>
      <w:r w:rsidRPr="001A5A66">
        <w:rPr>
          <w:rFonts w:ascii="Times New Roman" w:eastAsia="Times New Roman" w:hAnsi="Times New Roman"/>
          <w:sz w:val="28"/>
          <w:szCs w:val="28"/>
          <w:lang w:val="uk-UA" w:eastAsia="ru-RU"/>
        </w:rPr>
        <w:t xml:space="preserve">Описується модель інтегрованого центру, у якому під одним дахом або в рамках тісно кооперованої мережі надаються: екстрена медична допомога, психологічна терапія, юридична консультація, соціальний супровід і </w:t>
      </w:r>
      <w:r w:rsidRPr="001A5A66">
        <w:rPr>
          <w:rFonts w:ascii="Times New Roman" w:eastAsia="Times New Roman" w:hAnsi="Times New Roman"/>
          <w:sz w:val="28"/>
          <w:szCs w:val="28"/>
          <w:lang w:val="uk-UA" w:eastAsia="ru-RU"/>
        </w:rPr>
        <w:lastRenderedPageBreak/>
        <w:t>допомога з житлом/працевлаштуванням. Така модель знижує ризик «перескакування» клієнток між інституціями і підвищує виживаність втручань. Модель потребує чіткої алгоритмізації потоків клієнта, фінансової стабільності та системи переадресації в екстрених випадках</w:t>
      </w:r>
      <w:r w:rsidR="00A35E39">
        <w:rPr>
          <w:rFonts w:ascii="Times New Roman" w:eastAsia="Times New Roman" w:hAnsi="Times New Roman"/>
          <w:sz w:val="28"/>
          <w:szCs w:val="28"/>
          <w:lang w:val="uk-UA" w:eastAsia="ru-RU"/>
        </w:rPr>
        <w:t xml:space="preserve"> (див. Рис. 2.2.)</w:t>
      </w:r>
      <w:r w:rsidRPr="001A5A66">
        <w:rPr>
          <w:rFonts w:ascii="Times New Roman" w:eastAsia="Times New Roman" w:hAnsi="Times New Roman"/>
          <w:sz w:val="28"/>
          <w:szCs w:val="28"/>
          <w:lang w:val="uk-UA" w:eastAsia="ru-RU"/>
        </w:rPr>
        <w:t xml:space="preserve">. </w:t>
      </w:r>
    </w:p>
    <w:p w14:paraId="13CB3523"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r w:rsidRPr="001A5A66">
        <w:rPr>
          <w:rFonts w:ascii="Times New Roman" w:eastAsia="Times New Roman" w:hAnsi="Times New Roman"/>
          <w:b/>
          <w:bCs/>
          <w:noProof/>
          <w:sz w:val="28"/>
          <w:szCs w:val="36"/>
          <w:lang w:eastAsia="ru-RU"/>
        </w:rPr>
        <mc:AlternateContent>
          <mc:Choice Requires="wpg">
            <w:drawing>
              <wp:anchor distT="0" distB="0" distL="114300" distR="114300" simplePos="0" relativeHeight="251694080" behindDoc="0" locked="0" layoutInCell="1" allowOverlap="1" wp14:anchorId="447C3354" wp14:editId="6BC9FFBF">
                <wp:simplePos x="0" y="0"/>
                <wp:positionH relativeFrom="column">
                  <wp:posOffset>245745</wp:posOffset>
                </wp:positionH>
                <wp:positionV relativeFrom="paragraph">
                  <wp:posOffset>302895</wp:posOffset>
                </wp:positionV>
                <wp:extent cx="5440680" cy="2087880"/>
                <wp:effectExtent l="57150" t="38100" r="45720" b="102870"/>
                <wp:wrapNone/>
                <wp:docPr id="23" name="Группа 23"/>
                <wp:cNvGraphicFramePr/>
                <a:graphic xmlns:a="http://schemas.openxmlformats.org/drawingml/2006/main">
                  <a:graphicData uri="http://schemas.microsoft.com/office/word/2010/wordprocessingGroup">
                    <wpg:wgp>
                      <wpg:cNvGrpSpPr/>
                      <wpg:grpSpPr>
                        <a:xfrm>
                          <a:off x="0" y="0"/>
                          <a:ext cx="5440680" cy="2087880"/>
                          <a:chOff x="0" y="0"/>
                          <a:chExt cx="5440680" cy="2087880"/>
                        </a:xfrm>
                      </wpg:grpSpPr>
                      <wps:wsp>
                        <wps:cNvPr id="1" name="Пятиугольник 1"/>
                        <wps:cNvSpPr/>
                        <wps:spPr>
                          <a:xfrm>
                            <a:off x="0" y="0"/>
                            <a:ext cx="131826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6014B1AD" w14:textId="77777777" w:rsidR="00383009" w:rsidRPr="00FC3CD9" w:rsidRDefault="00383009" w:rsidP="00FC3CD9">
                              <w:pPr>
                                <w:spacing w:after="0"/>
                                <w:jc w:val="center"/>
                                <w:rPr>
                                  <w:rFonts w:ascii="Times New Roman" w:hAnsi="Times New Roman"/>
                                  <w:sz w:val="24"/>
                                </w:rPr>
                              </w:pPr>
                              <w:r>
                                <w:rPr>
                                  <w:rFonts w:ascii="Times New Roman" w:eastAsia="Times New Roman" w:hAnsi="Times New Roman"/>
                                  <w:szCs w:val="20"/>
                                  <w:highlight w:val="lightGray"/>
                                  <w:lang w:val="uk-UA" w:eastAsia="ru-RU"/>
                                </w:rPr>
                                <w:t xml:space="preserve">1. </w:t>
                              </w:r>
                              <w:r w:rsidRPr="00FC3CD9">
                                <w:rPr>
                                  <w:rFonts w:ascii="Times New Roman" w:eastAsia="Times New Roman" w:hAnsi="Times New Roman"/>
                                  <w:szCs w:val="20"/>
                                  <w:highlight w:val="lightGray"/>
                                  <w:lang w:val="uk-UA" w:eastAsia="ru-RU"/>
                                </w:rPr>
                                <w:t>Надходження звернення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 name="Пятиугольник 16"/>
                        <wps:cNvSpPr/>
                        <wps:spPr>
                          <a:xfrm>
                            <a:off x="2743200" y="15240"/>
                            <a:ext cx="138684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03FC8588"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3. </w:t>
                              </w:r>
                              <w:r w:rsidRPr="00FC2DE7">
                                <w:rPr>
                                  <w:rFonts w:ascii="Courier New" w:eastAsia="Times New Roman" w:hAnsi="Courier New" w:cs="Courier New"/>
                                  <w:sz w:val="20"/>
                                  <w:szCs w:val="20"/>
                                  <w:highlight w:val="lightGray"/>
                                  <w:lang w:val="uk-UA" w:eastAsia="ru-RU"/>
                                </w:rPr>
                                <w:t>Миттєве направлення (медицина / правова допомога)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8" name="Пятиугольник 18"/>
                        <wps:cNvSpPr/>
                        <wps:spPr>
                          <a:xfrm>
                            <a:off x="4122420" y="15240"/>
                            <a:ext cx="131826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2713DE22"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4. </w:t>
                              </w:r>
                              <w:r w:rsidRPr="00FC2DE7">
                                <w:rPr>
                                  <w:rFonts w:ascii="Courier New" w:eastAsia="Times New Roman" w:hAnsi="Courier New" w:cs="Courier New"/>
                                  <w:sz w:val="20"/>
                                  <w:szCs w:val="20"/>
                                  <w:highlight w:val="lightGray"/>
                                  <w:lang w:val="uk-UA" w:eastAsia="ru-RU"/>
                                </w:rPr>
                                <w:t>Мультидисциплінарна оцінка потреб</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0" name="Пятиугольник 20"/>
                        <wps:cNvSpPr/>
                        <wps:spPr>
                          <a:xfrm>
                            <a:off x="998220" y="1165860"/>
                            <a:ext cx="194310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1269AAFD"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5. </w:t>
                              </w:r>
                              <w:r w:rsidRPr="00FC2DE7">
                                <w:rPr>
                                  <w:rFonts w:ascii="Courier New" w:eastAsia="Times New Roman" w:hAnsi="Courier New" w:cs="Courier New"/>
                                  <w:sz w:val="20"/>
                                  <w:szCs w:val="20"/>
                                  <w:highlight w:val="lightGray"/>
                                  <w:lang w:val="uk-UA" w:eastAsia="ru-RU"/>
                                </w:rPr>
                                <w:t>Розробка індивідуального маршруту підтримки (соціальна робота + терапія + юрист)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1" name="Пятиугольник 21"/>
                        <wps:cNvSpPr/>
                        <wps:spPr>
                          <a:xfrm>
                            <a:off x="2941320" y="1165860"/>
                            <a:ext cx="131826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4FF9EB78"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6. </w:t>
                              </w:r>
                              <w:r w:rsidRPr="00FC2DE7">
                                <w:rPr>
                                  <w:rFonts w:ascii="Courier New" w:eastAsia="Times New Roman" w:hAnsi="Courier New" w:cs="Courier New"/>
                                  <w:sz w:val="20"/>
                                  <w:szCs w:val="20"/>
                                  <w:highlight w:val="lightGray"/>
                                  <w:lang w:val="uk-UA" w:eastAsia="ru-RU"/>
                                </w:rPr>
                                <w:t>Моніторинг результатів та адаптація плану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Пятиугольник 22"/>
                        <wps:cNvSpPr/>
                        <wps:spPr>
                          <a:xfrm>
                            <a:off x="1325880" y="15240"/>
                            <a:ext cx="1417320" cy="922020"/>
                          </a:xfrm>
                          <a:prstGeom prst="homePlate">
                            <a:avLst/>
                          </a:prstGeom>
                        </wps:spPr>
                        <wps:style>
                          <a:lnRef idx="1">
                            <a:schemeClr val="dk1"/>
                          </a:lnRef>
                          <a:fillRef idx="2">
                            <a:schemeClr val="dk1"/>
                          </a:fillRef>
                          <a:effectRef idx="1">
                            <a:schemeClr val="dk1"/>
                          </a:effectRef>
                          <a:fontRef idx="minor">
                            <a:schemeClr val="dk1"/>
                          </a:fontRef>
                        </wps:style>
                        <wps:txbx>
                          <w:txbxContent>
                            <w:p w14:paraId="2C3CD146" w14:textId="77777777" w:rsidR="00383009" w:rsidRPr="00FC3CD9" w:rsidRDefault="00383009" w:rsidP="00FC3CD9">
                              <w:pPr>
                                <w:spacing w:after="0"/>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2. </w:t>
                              </w:r>
                              <w:r w:rsidRPr="00FC2DE7">
                                <w:rPr>
                                  <w:rFonts w:ascii="Courier New" w:eastAsia="Times New Roman" w:hAnsi="Courier New" w:cs="Courier New"/>
                                  <w:sz w:val="20"/>
                                  <w:szCs w:val="20"/>
                                  <w:highlight w:val="lightGray"/>
                                  <w:lang w:val="uk-UA" w:eastAsia="ru-RU"/>
                                </w:rPr>
                                <w:t>Первинний скринінг і забезпечення безпеки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447C3354" id="Группа 23" o:spid="_x0000_s1048" style="position:absolute;margin-left:19.35pt;margin-top:23.85pt;width:428.4pt;height:164.4pt;z-index:251694080" coordsize="54406,208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">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1" o:spid="_x0000_s1049" type="#_x0000_t15" style="position:absolute;width:13182;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" adj="14046" fillcolor="gray [1616]" strokecolor="black [3040]">
                  <v:fill color2="#d9d9d9 [496]" rotate="t" angle="180" colors="0 #bcbcbc;22938f #d0d0d0;1 #ededed" focus="100%" type="gradient"/>
                  <v:shadow on="t" color="black" opacity="24903f" origin=",.5" offset="0,.55556mm"/>
                  <v:textbox>
                    <w:txbxContent>
                      <w:p w14:paraId="6014B1AD" w14:textId="77777777" w:rsidR="00383009" w:rsidRPr="00FC3CD9" w:rsidRDefault="00383009" w:rsidP="00FC3CD9">
                        <w:pPr>
                          <w:spacing w:after="0"/>
                          <w:jc w:val="center"/>
                          <w:rPr>
                            <w:rFonts w:ascii="Times New Roman" w:hAnsi="Times New Roman"/>
                            <w:sz w:val="24"/>
                          </w:rPr>
                        </w:pPr>
                        <w:r>
                          <w:rPr>
                            <w:rFonts w:ascii="Times New Roman" w:eastAsia="Times New Roman" w:hAnsi="Times New Roman"/>
                            <w:szCs w:val="20"/>
                            <w:highlight w:val="lightGray"/>
                            <w:lang w:val="uk-UA" w:eastAsia="ru-RU"/>
                          </w:rPr>
                          <w:t xml:space="preserve">1. </w:t>
                        </w:r>
                        <w:r w:rsidRPr="00FC3CD9">
                          <w:rPr>
                            <w:rFonts w:ascii="Times New Roman" w:eastAsia="Times New Roman" w:hAnsi="Times New Roman"/>
                            <w:szCs w:val="20"/>
                            <w:highlight w:val="lightGray"/>
                            <w:lang w:val="uk-UA" w:eastAsia="ru-RU"/>
                          </w:rPr>
                          <w:t>Надходження звернення</w:t>
                        </w:r>
                      </w:p>
                    </w:txbxContent>
                  </v:textbox>
                </v:shape>
                <v:shape id="Пятиугольник 16" o:spid="_x0000_s1050" type="#_x0000_t15" style="position:absolute;left:27432;top:152;width:13868;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" adj="14420" fillcolor="gray [1616]" strokecolor="black [3040]">
                  <v:fill color2="#d9d9d9 [496]" rotate="t" angle="180" colors="0 #bcbcbc;22938f #d0d0d0;1 #ededed" focus="100%" type="gradient"/>
                  <v:shadow on="t" color="black" opacity="24903f" origin=",.5" offset="0,.55556mm"/>
                  <v:textbox>
                    <w:txbxContent>
                      <w:p w14:paraId="03FC8588"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3. </w:t>
                        </w:r>
                        <w:r w:rsidRPr="00FC2DE7">
                          <w:rPr>
                            <w:rFonts w:ascii="Courier New" w:eastAsia="Times New Roman" w:hAnsi="Courier New" w:cs="Courier New"/>
                            <w:sz w:val="20"/>
                            <w:szCs w:val="20"/>
                            <w:highlight w:val="lightGray"/>
                            <w:lang w:val="uk-UA" w:eastAsia="ru-RU"/>
                          </w:rPr>
                          <w:t>Миттєве направлення (медицина / правова допомога)</w:t>
                        </w:r>
                      </w:p>
                    </w:txbxContent>
                  </v:textbox>
                </v:shape>
                <v:shape id="Пятиугольник 18" o:spid="_x0000_s1051" type="#_x0000_t15" style="position:absolute;left:41224;top:152;width:13182;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" adj="14046" fillcolor="gray [1616]" strokecolor="black [3040]">
                  <v:fill color2="#d9d9d9 [496]" rotate="t" angle="180" colors="0 #bcbcbc;22938f #d0d0d0;1 #ededed" focus="100%" type="gradient"/>
                  <v:shadow on="t" color="black" opacity="24903f" origin=",.5" offset="0,.55556mm"/>
                  <v:textbox>
                    <w:txbxContent>
                      <w:p w14:paraId="2713DE22"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4. </w:t>
                        </w:r>
                        <w:r w:rsidRPr="00FC2DE7">
                          <w:rPr>
                            <w:rFonts w:ascii="Courier New" w:eastAsia="Times New Roman" w:hAnsi="Courier New" w:cs="Courier New"/>
                            <w:sz w:val="20"/>
                            <w:szCs w:val="20"/>
                            <w:highlight w:val="lightGray"/>
                            <w:lang w:val="uk-UA" w:eastAsia="ru-RU"/>
                          </w:rPr>
                          <w:t>Мультидисциплінарна оцінка потреб</w:t>
                        </w:r>
                      </w:p>
                    </w:txbxContent>
                  </v:textbox>
                </v:shape>
                <v:shape id="Пятиугольник 20" o:spid="_x0000_s1052" type="#_x0000_t15" style="position:absolute;left:9982;top:11658;width:19431;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" adj="16475" fillcolor="gray [1616]" strokecolor="black [3040]">
                  <v:fill color2="#d9d9d9 [496]" rotate="t" angle="180" colors="0 #bcbcbc;22938f #d0d0d0;1 #ededed" focus="100%" type="gradient"/>
                  <v:shadow on="t" color="black" opacity="24903f" origin=",.5" offset="0,.55556mm"/>
                  <v:textbox>
                    <w:txbxContent>
                      <w:p w14:paraId="1269AAFD"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5. </w:t>
                        </w:r>
                        <w:r w:rsidRPr="00FC2DE7">
                          <w:rPr>
                            <w:rFonts w:ascii="Courier New" w:eastAsia="Times New Roman" w:hAnsi="Courier New" w:cs="Courier New"/>
                            <w:sz w:val="20"/>
                            <w:szCs w:val="20"/>
                            <w:highlight w:val="lightGray"/>
                            <w:lang w:val="uk-UA" w:eastAsia="ru-RU"/>
                          </w:rPr>
                          <w:t>Розробка індивідуального маршруту підтримки (соціальна робота + терапія + юрист)</w:t>
                        </w:r>
                      </w:p>
                    </w:txbxContent>
                  </v:textbox>
                </v:shape>
                <v:shape id="Пятиугольник 21" o:spid="_x0000_s1053" type="#_x0000_t15" style="position:absolute;left:29413;top:11658;width:13182;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" adj="14046" fillcolor="gray [1616]" strokecolor="black [3040]">
                  <v:fill color2="#d9d9d9 [496]" rotate="t" angle="180" colors="0 #bcbcbc;22938f #d0d0d0;1 #ededed" focus="100%" type="gradient"/>
                  <v:shadow on="t" color="black" opacity="24903f" origin=",.5" offset="0,.55556mm"/>
                  <v:textbox>
                    <w:txbxContent>
                      <w:p w14:paraId="4FF9EB78" w14:textId="77777777" w:rsidR="00383009" w:rsidRPr="00FC3CD9" w:rsidRDefault="00383009" w:rsidP="00FC3CD9">
                        <w:pPr>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6. </w:t>
                        </w:r>
                        <w:r w:rsidRPr="00FC2DE7">
                          <w:rPr>
                            <w:rFonts w:ascii="Courier New" w:eastAsia="Times New Roman" w:hAnsi="Courier New" w:cs="Courier New"/>
                            <w:sz w:val="20"/>
                            <w:szCs w:val="20"/>
                            <w:highlight w:val="lightGray"/>
                            <w:lang w:val="uk-UA" w:eastAsia="ru-RU"/>
                          </w:rPr>
                          <w:t>Моніторинг результатів та адаптація плану</w:t>
                        </w:r>
                      </w:p>
                    </w:txbxContent>
                  </v:textbox>
                </v:shape>
                <v:shape id="Пятиугольник 22" o:spid="_x0000_s1054" type="#_x0000_t15" style="position:absolute;left:13258;top:152;width:14174;height:92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" adj="14574" fillcolor="gray [1616]" strokecolor="black [3040]">
                  <v:fill color2="#d9d9d9 [496]" rotate="t" angle="180" colors="0 #bcbcbc;22938f #d0d0d0;1 #ededed" focus="100%" type="gradient"/>
                  <v:shadow on="t" color="black" opacity="24903f" origin=",.5" offset="0,.55556mm"/>
                  <v:textbox>
                    <w:txbxContent>
                      <w:p w14:paraId="2C3CD146" w14:textId="77777777" w:rsidR="00383009" w:rsidRPr="00FC3CD9" w:rsidRDefault="00383009" w:rsidP="00FC3CD9">
                        <w:pPr>
                          <w:spacing w:after="0"/>
                          <w:jc w:val="center"/>
                          <w:rPr>
                            <w:rFonts w:ascii="Times New Roman" w:hAnsi="Times New Roman"/>
                            <w:sz w:val="24"/>
                          </w:rPr>
                        </w:pPr>
                        <w:r>
                          <w:rPr>
                            <w:rFonts w:ascii="Courier New" w:eastAsia="Times New Roman" w:hAnsi="Courier New" w:cs="Courier New"/>
                            <w:sz w:val="20"/>
                            <w:szCs w:val="20"/>
                            <w:highlight w:val="lightGray"/>
                            <w:lang w:val="uk-UA" w:eastAsia="ru-RU"/>
                          </w:rPr>
                          <w:t xml:space="preserve">2. </w:t>
                        </w:r>
                        <w:r w:rsidRPr="00FC2DE7">
                          <w:rPr>
                            <w:rFonts w:ascii="Courier New" w:eastAsia="Times New Roman" w:hAnsi="Courier New" w:cs="Courier New"/>
                            <w:sz w:val="20"/>
                            <w:szCs w:val="20"/>
                            <w:highlight w:val="lightGray"/>
                            <w:lang w:val="uk-UA" w:eastAsia="ru-RU"/>
                          </w:rPr>
                          <w:t>Первинний скринінг і забезпечення безпеки</w:t>
                        </w:r>
                      </w:p>
                    </w:txbxContent>
                  </v:textbox>
                </v:shape>
              </v:group>
            </w:pict>
          </mc:Fallback>
        </mc:AlternateContent>
      </w:r>
    </w:p>
    <w:p w14:paraId="75C2403A"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p>
    <w:p w14:paraId="3826D9F9"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p>
    <w:p w14:paraId="4584E452"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p>
    <w:p w14:paraId="163806D7"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p>
    <w:p w14:paraId="7E6B32E7" w14:textId="77777777" w:rsidR="00FC3CD9" w:rsidRPr="001A5A66" w:rsidRDefault="00FC3CD9" w:rsidP="0030568E">
      <w:pPr>
        <w:spacing w:before="100" w:beforeAutospacing="1" w:after="100" w:afterAutospacing="1" w:line="240" w:lineRule="auto"/>
        <w:outlineLvl w:val="1"/>
        <w:rPr>
          <w:rFonts w:ascii="Times New Roman" w:eastAsia="Times New Roman" w:hAnsi="Times New Roman"/>
          <w:b/>
          <w:bCs/>
          <w:sz w:val="28"/>
          <w:szCs w:val="36"/>
          <w:lang w:val="uk-UA" w:eastAsia="ru-RU"/>
        </w:rPr>
      </w:pPr>
    </w:p>
    <w:p w14:paraId="718CCF16" w14:textId="77777777" w:rsidR="00FC3CD9" w:rsidRPr="001A5A66" w:rsidRDefault="00FC3CD9" w:rsidP="00FC3CD9">
      <w:pPr>
        <w:spacing w:before="100" w:beforeAutospacing="1" w:after="100" w:afterAutospacing="1" w:line="240" w:lineRule="auto"/>
        <w:ind w:firstLine="708"/>
        <w:outlineLvl w:val="1"/>
        <w:rPr>
          <w:rFonts w:ascii="Times New Roman" w:eastAsia="Times New Roman" w:hAnsi="Times New Roman"/>
          <w:b/>
          <w:bCs/>
          <w:sz w:val="28"/>
          <w:szCs w:val="36"/>
          <w:lang w:val="uk-UA" w:eastAsia="ru-RU"/>
        </w:rPr>
      </w:pPr>
    </w:p>
    <w:p w14:paraId="41F172E8" w14:textId="77777777" w:rsidR="0030568E" w:rsidRPr="001A5A66" w:rsidRDefault="00FC3CD9" w:rsidP="00FC3CD9">
      <w:pPr>
        <w:spacing w:before="100" w:beforeAutospacing="1" w:after="100" w:afterAutospacing="1" w:line="240" w:lineRule="auto"/>
        <w:ind w:firstLine="708"/>
        <w:outlineLvl w:val="1"/>
        <w:rPr>
          <w:rFonts w:ascii="Times New Roman" w:eastAsia="Times New Roman" w:hAnsi="Times New Roman"/>
          <w:b/>
          <w:bCs/>
          <w:sz w:val="28"/>
          <w:szCs w:val="36"/>
          <w:lang w:val="uk-UA" w:eastAsia="ru-RU"/>
        </w:rPr>
      </w:pPr>
      <w:r w:rsidRPr="001A5A66">
        <w:rPr>
          <w:rFonts w:ascii="Times New Roman" w:eastAsia="Times New Roman" w:hAnsi="Times New Roman"/>
          <w:b/>
          <w:bCs/>
          <w:sz w:val="28"/>
          <w:szCs w:val="36"/>
          <w:lang w:val="uk-UA" w:eastAsia="ru-RU"/>
        </w:rPr>
        <w:t xml:space="preserve">Рисунок 2.2. </w:t>
      </w:r>
      <w:r w:rsidR="0030568E" w:rsidRPr="001A5A66">
        <w:rPr>
          <w:rFonts w:ascii="Times New Roman" w:eastAsia="Times New Roman" w:hAnsi="Times New Roman"/>
          <w:b/>
          <w:bCs/>
          <w:sz w:val="28"/>
          <w:szCs w:val="36"/>
          <w:lang w:val="uk-UA" w:eastAsia="ru-RU"/>
        </w:rPr>
        <w:t xml:space="preserve">Алгоритм міжвідомчої координації </w:t>
      </w:r>
    </w:p>
    <w:p w14:paraId="66D2081E" w14:textId="77777777" w:rsidR="0030568E" w:rsidRPr="001A5A66" w:rsidRDefault="00A35E39" w:rsidP="00FC3CD9">
      <w:pPr>
        <w:spacing w:after="0" w:line="360" w:lineRule="auto"/>
        <w:ind w:firstLine="709"/>
        <w:jc w:val="both"/>
        <w:rPr>
          <w:rFonts w:ascii="Times New Roman" w:eastAsia="Times New Roman" w:hAnsi="Times New Roman"/>
          <w:sz w:val="28"/>
          <w:szCs w:val="24"/>
          <w:lang w:val="uk-UA" w:eastAsia="ru-RU"/>
        </w:rPr>
      </w:pPr>
      <w:r>
        <w:rPr>
          <w:rFonts w:ascii="Times New Roman" w:eastAsia="Times New Roman" w:hAnsi="Times New Roman"/>
          <w:sz w:val="28"/>
          <w:szCs w:val="24"/>
          <w:lang w:val="uk-UA" w:eastAsia="ru-RU"/>
        </w:rPr>
        <w:t>У висновку з р</w:t>
      </w:r>
      <w:r w:rsidR="006E2964">
        <w:rPr>
          <w:rFonts w:ascii="Times New Roman" w:eastAsia="Times New Roman" w:hAnsi="Times New Roman"/>
          <w:sz w:val="28"/>
          <w:szCs w:val="24"/>
          <w:lang w:val="uk-UA" w:eastAsia="ru-RU"/>
        </w:rPr>
        <w:t>исун</w:t>
      </w:r>
      <w:r w:rsidR="00FC3CD9" w:rsidRPr="001A5A66">
        <w:rPr>
          <w:rFonts w:ascii="Times New Roman" w:eastAsia="Times New Roman" w:hAnsi="Times New Roman"/>
          <w:sz w:val="28"/>
          <w:szCs w:val="24"/>
          <w:lang w:val="uk-UA" w:eastAsia="ru-RU"/>
        </w:rPr>
        <w:t>к</w:t>
      </w:r>
      <w:r>
        <w:rPr>
          <w:rFonts w:ascii="Times New Roman" w:eastAsia="Times New Roman" w:hAnsi="Times New Roman"/>
          <w:sz w:val="28"/>
          <w:szCs w:val="24"/>
          <w:lang w:val="uk-UA" w:eastAsia="ru-RU"/>
        </w:rPr>
        <w:t>а, ми бачимо, що ключова ідея в тому, що</w:t>
      </w:r>
      <w:r w:rsidR="0030568E" w:rsidRPr="001A5A66">
        <w:rPr>
          <w:rFonts w:ascii="Times New Roman" w:eastAsia="Times New Roman" w:hAnsi="Times New Roman"/>
          <w:sz w:val="28"/>
          <w:szCs w:val="24"/>
          <w:lang w:val="uk-UA" w:eastAsia="ru-RU"/>
        </w:rPr>
        <w:t xml:space="preserve"> швидка первинна реакція повинна плавно переходити у довгостроковий супровід через чітко виписані міжвідомчі процедури.</w:t>
      </w:r>
    </w:p>
    <w:p w14:paraId="228E5EF0" w14:textId="77777777" w:rsidR="0030568E" w:rsidRPr="001A5A66" w:rsidRDefault="00A35E39" w:rsidP="00A35E39">
      <w:pPr>
        <w:spacing w:after="0" w:line="360" w:lineRule="auto"/>
        <w:ind w:firstLine="709"/>
        <w:jc w:val="both"/>
        <w:outlineLvl w:val="1"/>
        <w:rPr>
          <w:rFonts w:ascii="Times New Roman" w:eastAsia="Times New Roman" w:hAnsi="Times New Roman"/>
          <w:sz w:val="28"/>
          <w:szCs w:val="28"/>
          <w:lang w:val="uk-UA" w:eastAsia="ru-RU"/>
        </w:rPr>
      </w:pPr>
      <w:r w:rsidRPr="00A35E39">
        <w:rPr>
          <w:rFonts w:ascii="Times New Roman" w:eastAsia="Times New Roman" w:hAnsi="Times New Roman"/>
          <w:bCs/>
          <w:sz w:val="28"/>
          <w:szCs w:val="28"/>
          <w:lang w:val="uk-UA" w:eastAsia="ru-RU"/>
        </w:rPr>
        <w:t>При оцінці</w:t>
      </w:r>
      <w:r w:rsidR="0030568E" w:rsidRPr="00A35E39">
        <w:rPr>
          <w:rFonts w:ascii="Times New Roman" w:eastAsia="Times New Roman" w:hAnsi="Times New Roman"/>
          <w:bCs/>
          <w:sz w:val="28"/>
          <w:szCs w:val="28"/>
          <w:lang w:val="uk-UA" w:eastAsia="ru-RU"/>
        </w:rPr>
        <w:t xml:space="preserve"> результати</w:t>
      </w:r>
      <w:r w:rsidRPr="00A35E39">
        <w:rPr>
          <w:rFonts w:ascii="Times New Roman" w:eastAsia="Times New Roman" w:hAnsi="Times New Roman"/>
          <w:bCs/>
          <w:sz w:val="28"/>
          <w:szCs w:val="28"/>
          <w:lang w:val="uk-UA" w:eastAsia="ru-RU"/>
        </w:rPr>
        <w:t>вності інституційних механізмів можна застосовувати</w:t>
      </w:r>
      <w:r w:rsidR="0030568E" w:rsidRPr="00A35E39">
        <w:rPr>
          <w:rFonts w:ascii="Times New Roman" w:eastAsia="Times New Roman" w:hAnsi="Times New Roman"/>
          <w:bCs/>
          <w:sz w:val="28"/>
          <w:szCs w:val="28"/>
          <w:lang w:val="uk-UA" w:eastAsia="ru-RU"/>
        </w:rPr>
        <w:t xml:space="preserve"> методологічні підходи</w:t>
      </w:r>
      <w:r w:rsidRPr="00A35E39">
        <w:rPr>
          <w:rFonts w:ascii="Times New Roman" w:eastAsia="Times New Roman" w:hAnsi="Times New Roman"/>
          <w:bCs/>
          <w:sz w:val="28"/>
          <w:szCs w:val="28"/>
          <w:lang w:val="uk-UA" w:eastAsia="ru-RU"/>
        </w:rPr>
        <w:t>, давайте їх розглянемо.</w:t>
      </w:r>
      <w:r>
        <w:rPr>
          <w:rFonts w:ascii="Times New Roman" w:eastAsia="Times New Roman" w:hAnsi="Times New Roman"/>
          <w:bCs/>
          <w:sz w:val="28"/>
          <w:szCs w:val="28"/>
          <w:lang w:val="uk-UA" w:eastAsia="ru-RU"/>
        </w:rPr>
        <w:t xml:space="preserve"> </w:t>
      </w:r>
      <w:r w:rsidR="0030568E" w:rsidRPr="001A5A66">
        <w:rPr>
          <w:rFonts w:ascii="Times New Roman" w:eastAsia="Times New Roman" w:hAnsi="Times New Roman"/>
          <w:sz w:val="28"/>
          <w:szCs w:val="28"/>
          <w:lang w:val="uk-UA" w:eastAsia="ru-RU"/>
        </w:rPr>
        <w:t xml:space="preserve">Пропонується застосування змішаних методів оцінки: кількісні індикатори доступності послуг, часових лагів реакції, охоплення уразливих груп; якісні дослідження для розуміння бар’єрів довіри, якості супроводу та культурної релевантності інтервенцій. Рекомендується включити компоненти процесного та результатного оцінювання, оцінку витрат-ефективності інтегрованих центрів та вимірювання довготривалих результатів (соціальна реінтеграція, економічна незалежність, правова реабілітація). </w:t>
      </w:r>
    </w:p>
    <w:p w14:paraId="4ADCD037" w14:textId="77777777" w:rsidR="008F0F2B" w:rsidRDefault="006E2964" w:rsidP="00833ED7">
      <w:pPr>
        <w:spacing w:after="0" w:line="360" w:lineRule="auto"/>
        <w:ind w:firstLine="709"/>
        <w:jc w:val="both"/>
        <w:rPr>
          <w:rFonts w:ascii="Times New Roman" w:eastAsia="Times New Roman" w:hAnsi="Times New Roman"/>
          <w:sz w:val="28"/>
          <w:szCs w:val="28"/>
          <w:lang w:val="uk-UA" w:eastAsia="ru-RU"/>
        </w:rPr>
      </w:pPr>
      <w:r w:rsidRPr="006E2964">
        <w:rPr>
          <w:rFonts w:ascii="Times New Roman" w:eastAsia="Times New Roman" w:hAnsi="Times New Roman"/>
          <w:bCs/>
          <w:sz w:val="28"/>
          <w:szCs w:val="28"/>
          <w:lang w:val="uk-UA" w:eastAsia="ru-RU"/>
        </w:rPr>
        <w:t>Серед практичних рекомендацій можна сказати, що нео</w:t>
      </w:r>
      <w:r w:rsidR="0030568E" w:rsidRPr="001A5A66">
        <w:rPr>
          <w:rFonts w:ascii="Times New Roman" w:eastAsia="Times New Roman" w:hAnsi="Times New Roman"/>
          <w:sz w:val="28"/>
          <w:szCs w:val="28"/>
          <w:lang w:val="uk-UA" w:eastAsia="ru-RU"/>
        </w:rPr>
        <w:t xml:space="preserve">бхідно інвестувати в підготовку персоналу з травмо-інформованого підходу, стандартизувати протоколи міжвідомчої взаємодії та забезпечити сталі </w:t>
      </w:r>
      <w:r w:rsidR="0030568E" w:rsidRPr="001A5A66">
        <w:rPr>
          <w:rFonts w:ascii="Times New Roman" w:eastAsia="Times New Roman" w:hAnsi="Times New Roman"/>
          <w:sz w:val="28"/>
          <w:szCs w:val="28"/>
          <w:lang w:val="uk-UA" w:eastAsia="ru-RU"/>
        </w:rPr>
        <w:lastRenderedPageBreak/>
        <w:t>фінансові канали для кризових і довготривалих послуг. Важливим кроком є формування національної політики поєднання соціального супроводу з механізмами відшкодування та судового захисту постраждалих, а також розвиток локальних центрів, що функціонують у кооперації з державними сервісами</w:t>
      </w:r>
      <w:r w:rsidR="00D6447D">
        <w:rPr>
          <w:rFonts w:ascii="Times New Roman" w:eastAsia="Times New Roman" w:hAnsi="Times New Roman"/>
          <w:sz w:val="28"/>
          <w:szCs w:val="28"/>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23</w:t>
      </w:r>
      <w:r w:rsidR="00D6447D" w:rsidRPr="001E1B62">
        <w:rPr>
          <w:rFonts w:ascii="Times New Roman" w:hAnsi="Times New Roman"/>
          <w:sz w:val="28"/>
          <w:szCs w:val="28"/>
          <w:lang w:val="uk-UA"/>
        </w:rPr>
        <w:t>]</w:t>
      </w:r>
      <w:r w:rsidR="0030568E" w:rsidRPr="001A5A66">
        <w:rPr>
          <w:rFonts w:ascii="Times New Roman" w:eastAsia="Times New Roman" w:hAnsi="Times New Roman"/>
          <w:sz w:val="28"/>
          <w:szCs w:val="28"/>
          <w:lang w:val="uk-UA" w:eastAsia="ru-RU"/>
        </w:rPr>
        <w:t>. Нижче наведено ілюстративну діаграму</w:t>
      </w:r>
      <w:r w:rsidR="003511A9">
        <w:rPr>
          <w:rFonts w:ascii="Times New Roman" w:eastAsia="Times New Roman" w:hAnsi="Times New Roman"/>
          <w:sz w:val="28"/>
          <w:szCs w:val="28"/>
          <w:lang w:val="uk-UA" w:eastAsia="ru-RU"/>
        </w:rPr>
        <w:t xml:space="preserve"> (див. Рис. 2.3</w:t>
      </w:r>
      <w:r w:rsidR="0072344C" w:rsidRPr="001A5A66">
        <w:rPr>
          <w:rFonts w:ascii="Times New Roman" w:eastAsia="Times New Roman" w:hAnsi="Times New Roman"/>
          <w:sz w:val="28"/>
          <w:szCs w:val="28"/>
          <w:lang w:val="uk-UA" w:eastAsia="ru-RU"/>
        </w:rPr>
        <w:t>.)</w:t>
      </w:r>
      <w:r w:rsidR="0030568E" w:rsidRPr="001A5A66">
        <w:rPr>
          <w:rFonts w:ascii="Times New Roman" w:eastAsia="Times New Roman" w:hAnsi="Times New Roman"/>
          <w:sz w:val="28"/>
          <w:szCs w:val="28"/>
          <w:lang w:val="uk-UA" w:eastAsia="ru-RU"/>
        </w:rPr>
        <w:t xml:space="preserve">, що синтезує </w:t>
      </w:r>
      <w:r w:rsidR="008F0F2B" w:rsidRPr="001A5A66">
        <w:rPr>
          <w:rFonts w:ascii="Times New Roman" w:eastAsia="Times New Roman" w:hAnsi="Times New Roman"/>
          <w:sz w:val="28"/>
          <w:szCs w:val="28"/>
          <w:lang w:val="uk-UA" w:eastAsia="ru-RU"/>
        </w:rPr>
        <w:t>рівень</w:t>
      </w:r>
      <w:r w:rsidR="0030568E" w:rsidRPr="001A5A66">
        <w:rPr>
          <w:rFonts w:ascii="Times New Roman" w:eastAsia="Times New Roman" w:hAnsi="Times New Roman"/>
          <w:sz w:val="28"/>
          <w:szCs w:val="28"/>
          <w:lang w:val="uk-UA" w:eastAsia="ru-RU"/>
        </w:rPr>
        <w:t xml:space="preserve"> повідомлень про випадки гендерно-обумовленого насильства в Україні у період 2021–2024 років </w:t>
      </w:r>
      <w:r w:rsidR="008F0F2B" w:rsidRPr="001A5A66">
        <w:rPr>
          <w:rFonts w:ascii="Times New Roman" w:eastAsia="Times New Roman" w:hAnsi="Times New Roman"/>
          <w:sz w:val="28"/>
          <w:szCs w:val="28"/>
          <w:lang w:val="uk-UA" w:eastAsia="ru-RU"/>
        </w:rPr>
        <w:t>–</w:t>
      </w:r>
      <w:r w:rsidR="0030568E" w:rsidRPr="001A5A66">
        <w:rPr>
          <w:rFonts w:ascii="Times New Roman" w:eastAsia="Times New Roman" w:hAnsi="Times New Roman"/>
          <w:sz w:val="28"/>
          <w:szCs w:val="28"/>
          <w:lang w:val="uk-UA" w:eastAsia="ru-RU"/>
        </w:rPr>
        <w:t xml:space="preserve"> вона підкреслює значне збільшення повідомлень після початку повномасштабного вторгнення та коливання доступності/звітності в подальші роки. </w:t>
      </w:r>
    </w:p>
    <w:p w14:paraId="142C9C35" w14:textId="77777777" w:rsidR="003511A9" w:rsidRPr="001A5A66" w:rsidRDefault="003511A9" w:rsidP="00833ED7">
      <w:pPr>
        <w:spacing w:after="0" w:line="360" w:lineRule="auto"/>
        <w:ind w:firstLine="709"/>
        <w:jc w:val="both"/>
        <w:rPr>
          <w:rFonts w:ascii="Times New Roman" w:eastAsia="Times New Roman" w:hAnsi="Times New Roman"/>
          <w:sz w:val="28"/>
          <w:szCs w:val="28"/>
          <w:highlight w:val="lightGray"/>
          <w:lang w:val="uk-UA" w:eastAsia="ru-RU"/>
        </w:rPr>
      </w:pPr>
    </w:p>
    <w:p w14:paraId="0E716902" w14:textId="77777777" w:rsidR="003A3BA3" w:rsidRPr="001A5A66" w:rsidRDefault="005C33BA" w:rsidP="003511A9">
      <w:pPr>
        <w:spacing w:after="0" w:line="360" w:lineRule="auto"/>
        <w:jc w:val="center"/>
        <w:rPr>
          <w:rFonts w:ascii="Times New Roman" w:eastAsia="Times New Roman" w:hAnsi="Times New Roman"/>
          <w:sz w:val="28"/>
          <w:szCs w:val="28"/>
          <w:lang w:val="uk-UA" w:eastAsia="ru-RU"/>
        </w:rPr>
      </w:pPr>
      <w:r w:rsidRPr="001A5A66">
        <w:rPr>
          <w:noProof/>
          <w:lang w:eastAsia="ru-RU"/>
        </w:rPr>
        <w:drawing>
          <wp:inline distT="0" distB="0" distL="0" distR="0" wp14:anchorId="3F65213F" wp14:editId="141C0BB0">
            <wp:extent cx="5540422" cy="2720340"/>
            <wp:effectExtent l="0" t="0" r="3175" b="3810"/>
            <wp:docPr id="15" name="Рисунок 15" descr="C:\Users\Anastasiia\AppData\Local\Microsoft\Windows\INetCache\Content.Word\Безымянный.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Anastasiia\AppData\Local\Microsoft\Windows\INetCache\Content.Word\Безымянный.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547101" cy="2723619"/>
                    </a:xfrm>
                    <a:prstGeom prst="rect">
                      <a:avLst/>
                    </a:prstGeom>
                    <a:noFill/>
                    <a:ln>
                      <a:noFill/>
                    </a:ln>
                  </pic:spPr>
                </pic:pic>
              </a:graphicData>
            </a:graphic>
          </wp:inline>
        </w:drawing>
      </w:r>
    </w:p>
    <w:p w14:paraId="2FD63DB5" w14:textId="77777777" w:rsidR="0072344C" w:rsidRPr="001A5A66" w:rsidRDefault="003511A9" w:rsidP="0072344C">
      <w:pPr>
        <w:pStyle w:val="ac"/>
        <w:spacing w:before="0" w:beforeAutospacing="0" w:after="0" w:afterAutospacing="0" w:line="360" w:lineRule="auto"/>
        <w:ind w:firstLine="709"/>
        <w:jc w:val="both"/>
        <w:rPr>
          <w:rStyle w:val="ad"/>
          <w:bCs w:val="0"/>
          <w:sz w:val="28"/>
          <w:lang w:val="uk-UA"/>
        </w:rPr>
      </w:pPr>
      <w:r>
        <w:rPr>
          <w:rStyle w:val="ad"/>
          <w:bCs w:val="0"/>
          <w:sz w:val="28"/>
          <w:lang w:val="uk-UA"/>
        </w:rPr>
        <w:t>Рис. 2.3</w:t>
      </w:r>
      <w:r w:rsidR="0072344C" w:rsidRPr="001A5A66">
        <w:rPr>
          <w:rStyle w:val="ad"/>
          <w:bCs w:val="0"/>
          <w:sz w:val="28"/>
          <w:lang w:val="uk-UA"/>
        </w:rPr>
        <w:t xml:space="preserve">. Зареєстровані звернення/повідомлення про домашнє </w:t>
      </w:r>
      <w:r>
        <w:rPr>
          <w:rStyle w:val="ad"/>
          <w:bCs w:val="0"/>
          <w:sz w:val="28"/>
          <w:lang w:val="uk-UA"/>
        </w:rPr>
        <w:t>насильство в Україні (2021-2024</w:t>
      </w:r>
      <w:r w:rsidR="0072344C" w:rsidRPr="001A5A66">
        <w:rPr>
          <w:rStyle w:val="ad"/>
          <w:bCs w:val="0"/>
          <w:sz w:val="28"/>
          <w:lang w:val="uk-UA"/>
        </w:rPr>
        <w:t>)</w:t>
      </w:r>
    </w:p>
    <w:p w14:paraId="490A0346" w14:textId="77777777" w:rsidR="0072344C" w:rsidRPr="001A5A66" w:rsidRDefault="0072344C" w:rsidP="0072344C">
      <w:pPr>
        <w:pStyle w:val="ac"/>
        <w:spacing w:before="0" w:beforeAutospacing="0" w:after="0" w:afterAutospacing="0" w:line="360" w:lineRule="auto"/>
        <w:ind w:firstLine="709"/>
        <w:jc w:val="both"/>
        <w:rPr>
          <w:rStyle w:val="ad"/>
          <w:bCs w:val="0"/>
          <w:sz w:val="28"/>
          <w:lang w:val="uk-UA"/>
        </w:rPr>
      </w:pPr>
    </w:p>
    <w:p w14:paraId="202C68F3" w14:textId="77777777" w:rsidR="003A3BA3" w:rsidRPr="001A5A66" w:rsidRDefault="003A3BA3" w:rsidP="003A3BA3">
      <w:pPr>
        <w:pStyle w:val="ac"/>
        <w:numPr>
          <w:ilvl w:val="0"/>
          <w:numId w:val="14"/>
        </w:numPr>
        <w:spacing w:before="0" w:beforeAutospacing="0" w:after="0" w:afterAutospacing="0" w:line="360" w:lineRule="auto"/>
        <w:ind w:left="0" w:firstLine="709"/>
        <w:jc w:val="both"/>
        <w:rPr>
          <w:sz w:val="28"/>
          <w:lang w:val="uk-UA"/>
        </w:rPr>
      </w:pPr>
      <w:r w:rsidRPr="001A5A66">
        <w:rPr>
          <w:rStyle w:val="ad"/>
          <w:b w:val="0"/>
          <w:sz w:val="28"/>
          <w:lang w:val="uk-UA"/>
        </w:rPr>
        <w:t>2021 – 326 000 звернень</w:t>
      </w:r>
      <w:r w:rsidRPr="001A5A66">
        <w:rPr>
          <w:sz w:val="28"/>
          <w:lang w:val="uk-UA"/>
        </w:rPr>
        <w:t xml:space="preserve"> (усього звернень про домашнє насильство; дані Міністерства внутрішніх справ / Нац</w:t>
      </w:r>
      <w:r w:rsidR="00F3371C" w:rsidRPr="001A5A66">
        <w:rPr>
          <w:sz w:val="28"/>
          <w:lang w:val="uk-UA"/>
        </w:rPr>
        <w:t xml:space="preserve">іональної </w:t>
      </w:r>
      <w:r w:rsidRPr="001A5A66">
        <w:rPr>
          <w:sz w:val="28"/>
          <w:lang w:val="uk-UA"/>
        </w:rPr>
        <w:t xml:space="preserve">поліції, </w:t>
      </w:r>
      <w:r w:rsidR="00F3371C" w:rsidRPr="001A5A66">
        <w:rPr>
          <w:sz w:val="28"/>
          <w:lang w:val="uk-UA"/>
        </w:rPr>
        <w:t>прес-релізи</w:t>
      </w:r>
      <w:r w:rsidRPr="001A5A66">
        <w:rPr>
          <w:sz w:val="28"/>
          <w:lang w:val="uk-UA"/>
        </w:rPr>
        <w:t xml:space="preserve"> 2022). </w:t>
      </w:r>
    </w:p>
    <w:p w14:paraId="62C307EB" w14:textId="77777777" w:rsidR="003A3BA3" w:rsidRPr="001A5A66" w:rsidRDefault="003A3BA3" w:rsidP="003A3BA3">
      <w:pPr>
        <w:pStyle w:val="ac"/>
        <w:numPr>
          <w:ilvl w:val="0"/>
          <w:numId w:val="14"/>
        </w:numPr>
        <w:spacing w:before="0" w:beforeAutospacing="0" w:after="0" w:afterAutospacing="0" w:line="360" w:lineRule="auto"/>
        <w:ind w:left="0" w:firstLine="709"/>
        <w:jc w:val="both"/>
        <w:rPr>
          <w:sz w:val="28"/>
          <w:lang w:val="uk-UA"/>
        </w:rPr>
      </w:pPr>
      <w:r w:rsidRPr="001A5A66">
        <w:rPr>
          <w:rStyle w:val="ad"/>
          <w:b w:val="0"/>
          <w:sz w:val="28"/>
          <w:lang w:val="uk-UA"/>
        </w:rPr>
        <w:t>2022 – 244 381 звернень</w:t>
      </w:r>
      <w:r w:rsidRPr="001A5A66">
        <w:rPr>
          <w:sz w:val="28"/>
          <w:lang w:val="uk-UA"/>
        </w:rPr>
        <w:t xml:space="preserve"> (зведений показник, базується на офіційних повідомленнях поліції/узагальнених звітах у медіа). </w:t>
      </w:r>
    </w:p>
    <w:p w14:paraId="6F13B3CF" w14:textId="77777777" w:rsidR="003A3BA3" w:rsidRPr="001A5A66" w:rsidRDefault="003A3BA3" w:rsidP="003A3BA3">
      <w:pPr>
        <w:pStyle w:val="ac"/>
        <w:numPr>
          <w:ilvl w:val="0"/>
          <w:numId w:val="14"/>
        </w:numPr>
        <w:spacing w:before="0" w:beforeAutospacing="0" w:after="0" w:afterAutospacing="0" w:line="360" w:lineRule="auto"/>
        <w:ind w:left="0" w:firstLine="709"/>
        <w:jc w:val="both"/>
        <w:rPr>
          <w:sz w:val="28"/>
          <w:lang w:val="uk-UA"/>
        </w:rPr>
      </w:pPr>
      <w:r w:rsidRPr="001A5A66">
        <w:rPr>
          <w:rStyle w:val="ad"/>
          <w:b w:val="0"/>
          <w:sz w:val="28"/>
          <w:lang w:val="uk-UA"/>
        </w:rPr>
        <w:t>2023 – ~291 000 зареєстрованих фактів домашнього насильства</w:t>
      </w:r>
      <w:r w:rsidRPr="001A5A66">
        <w:rPr>
          <w:sz w:val="28"/>
          <w:lang w:val="uk-UA"/>
        </w:rPr>
        <w:t xml:space="preserve"> (офіційне повідомлення Міністерства внутрішніх справ / </w:t>
      </w:r>
      <w:r w:rsidR="00F3371C" w:rsidRPr="001A5A66">
        <w:rPr>
          <w:sz w:val="28"/>
          <w:lang w:val="uk-UA"/>
        </w:rPr>
        <w:t>Національної поліції</w:t>
      </w:r>
      <w:r w:rsidRPr="001A5A66">
        <w:rPr>
          <w:sz w:val="28"/>
          <w:lang w:val="uk-UA"/>
        </w:rPr>
        <w:t xml:space="preserve">: «понад 291 тис.»). </w:t>
      </w:r>
    </w:p>
    <w:p w14:paraId="61E60C8D" w14:textId="77777777" w:rsidR="003A3BA3" w:rsidRPr="001A5A66" w:rsidRDefault="003A3BA3" w:rsidP="003A3BA3">
      <w:pPr>
        <w:pStyle w:val="ac"/>
        <w:numPr>
          <w:ilvl w:val="0"/>
          <w:numId w:val="14"/>
        </w:numPr>
        <w:spacing w:before="0" w:beforeAutospacing="0" w:after="0" w:afterAutospacing="0" w:line="360" w:lineRule="auto"/>
        <w:ind w:left="0" w:firstLine="709"/>
        <w:jc w:val="both"/>
        <w:rPr>
          <w:sz w:val="28"/>
          <w:lang w:val="uk-UA"/>
        </w:rPr>
      </w:pPr>
      <w:r w:rsidRPr="001A5A66">
        <w:rPr>
          <w:rStyle w:val="ad"/>
          <w:b w:val="0"/>
          <w:sz w:val="28"/>
          <w:lang w:val="uk-UA"/>
        </w:rPr>
        <w:lastRenderedPageBreak/>
        <w:t>2024 – 97 706</w:t>
      </w:r>
      <w:r w:rsidRPr="001A5A66">
        <w:rPr>
          <w:b/>
          <w:sz w:val="28"/>
          <w:lang w:val="uk-UA"/>
        </w:rPr>
        <w:t xml:space="preserve"> </w:t>
      </w:r>
      <w:r w:rsidRPr="001A5A66">
        <w:rPr>
          <w:sz w:val="28"/>
          <w:lang w:val="uk-UA"/>
        </w:rPr>
        <w:t xml:space="preserve">(приблизно; </w:t>
      </w:r>
      <w:r w:rsidRPr="001A5A66">
        <w:rPr>
          <w:rStyle w:val="ad"/>
          <w:b w:val="0"/>
          <w:sz w:val="28"/>
          <w:lang w:val="uk-UA"/>
        </w:rPr>
        <w:t>дані за перші 6 місяців 2024</w:t>
      </w:r>
      <w:r w:rsidRPr="001A5A66">
        <w:rPr>
          <w:sz w:val="28"/>
          <w:lang w:val="uk-UA"/>
        </w:rPr>
        <w:t xml:space="preserve"> за повідомленнями Уповноваженої Верховної Ради з прав людини / UN Women у їхніх оглядах — відображено на графіку як частковий рік)</w:t>
      </w:r>
      <w:r w:rsidR="0072344C" w:rsidRPr="001A5A66">
        <w:rPr>
          <w:sz w:val="28"/>
          <w:lang w:val="uk-UA"/>
        </w:rPr>
        <w:t>.</w:t>
      </w:r>
    </w:p>
    <w:p w14:paraId="517C5CE8" w14:textId="77777777" w:rsidR="0030568E" w:rsidRPr="001A5A66" w:rsidRDefault="0030568E" w:rsidP="00833ED7">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Інституційні механізми соціальної роботи з жінками-постраждалими від насильства вимагають комплексного підходу: поєднання міжвідомчої координації, правової підтримки, доказових психосоціальних втручань і сталого фінансування. У контексті України пріоритетом є адаптивність сервісів до умов гуманітарної кризи, стандартизація протоколів, безпечні реєстри та посилення ролі НУО як оперативних партнерів держави. Зміни мають базуватися на даних моніторингу, етичних стандартах роботи з постраждалими та підготовці кадрового ресурсу, здатного працювати з травмою і складними соціальними кейсами. </w:t>
      </w:r>
    </w:p>
    <w:p w14:paraId="2B050866" w14:textId="77777777" w:rsidR="00833ED7" w:rsidRPr="001A5A66" w:rsidRDefault="00833ED7" w:rsidP="004C65A8">
      <w:pPr>
        <w:spacing w:after="0" w:line="360" w:lineRule="auto"/>
        <w:ind w:firstLine="709"/>
        <w:jc w:val="both"/>
        <w:rPr>
          <w:rFonts w:ascii="Times New Roman" w:hAnsi="Times New Roman"/>
          <w:b/>
          <w:sz w:val="28"/>
          <w:lang w:val="uk-UA"/>
        </w:rPr>
      </w:pPr>
    </w:p>
    <w:p w14:paraId="7B1FFBE8" w14:textId="77777777" w:rsidR="004C65A8" w:rsidRPr="001A5A66" w:rsidRDefault="004C65A8" w:rsidP="004C65A8">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t>2.3. Практика діяльності центрів соціальних служб і кризових центрів</w:t>
      </w:r>
    </w:p>
    <w:p w14:paraId="150FDEBB" w14:textId="77777777" w:rsidR="00904F06" w:rsidRPr="001A5A66" w:rsidRDefault="00904F06" w:rsidP="004C65A8">
      <w:pPr>
        <w:spacing w:after="0" w:line="360" w:lineRule="auto"/>
        <w:ind w:firstLine="709"/>
        <w:jc w:val="both"/>
        <w:rPr>
          <w:rFonts w:ascii="Times New Roman" w:hAnsi="Times New Roman"/>
          <w:b/>
          <w:sz w:val="28"/>
          <w:lang w:val="uk-UA"/>
        </w:rPr>
      </w:pPr>
    </w:p>
    <w:p w14:paraId="1CE071B2" w14:textId="77777777" w:rsidR="00DA4FFC" w:rsidRPr="001A5A66" w:rsidRDefault="000D28FD" w:rsidP="00904F06">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Даний пункт</w:t>
      </w:r>
      <w:r w:rsidR="00DA4FFC" w:rsidRPr="001A5A66">
        <w:rPr>
          <w:rFonts w:ascii="Times New Roman" w:eastAsia="Times New Roman" w:hAnsi="Times New Roman"/>
          <w:sz w:val="28"/>
          <w:szCs w:val="28"/>
          <w:lang w:val="uk-UA" w:eastAsia="ru-RU"/>
        </w:rPr>
        <w:t xml:space="preserve"> присвячено аналітично-прикладному розгляду організації й практики роботи територіальних центрів соціальних служб, центрів надання соціальних послуг та кризових центрів для постраждалих у складних життєвих обставинах, зокрема жінок і сімей, які пережили насильство. Актуальність обумовлена одночасною потребою трансформації системи соціального забезпечення (законодавчі зміни, нові класифікатори послуг) і різким зростанням запитів на адресну допомогу в умовах воєнної кризи, що вимагає оперативного поєднання державних і недержавних ресурсів. </w:t>
      </w:r>
    </w:p>
    <w:p w14:paraId="69767142" w14:textId="77777777" w:rsidR="00DA4FFC" w:rsidRPr="001A5A66" w:rsidRDefault="00DA4FFC" w:rsidP="00904F06">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Аналітична рамка спирається на підходи системної організації соціальних послуг, модель «орієнтація на результат» у наданні допомоги та концепцію інтегрованих сервісних центрів, де послуги надаються мультидисциплінарними командами з урахуванням принципів травмо-інформованого підходу. Практична діяльність центрів слід розглядати як поєднання адміністративно-організаційної функції (управління, </w:t>
      </w:r>
      <w:r w:rsidRPr="001A5A66">
        <w:rPr>
          <w:rFonts w:ascii="Times New Roman" w:eastAsia="Times New Roman" w:hAnsi="Times New Roman"/>
          <w:sz w:val="28"/>
          <w:szCs w:val="28"/>
          <w:lang w:val="uk-UA" w:eastAsia="ru-RU"/>
        </w:rPr>
        <w:lastRenderedPageBreak/>
        <w:t>документація, моніторинг) і безпосередньої соціально-педагогічної/психологічної практики (скринінг, супровід, кризова інтервенція). Реформування сектору в останні роки набуло формалізації через створення Реєстру надавачів послуг та перегляд класифікації соціальних послуг</w:t>
      </w:r>
      <w:r w:rsidR="00D6447D">
        <w:rPr>
          <w:rFonts w:ascii="Times New Roman" w:eastAsia="Times New Roman" w:hAnsi="Times New Roman"/>
          <w:sz w:val="28"/>
          <w:szCs w:val="28"/>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6</w:t>
      </w:r>
      <w:r w:rsidR="00D6447D"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w:t>
      </w:r>
    </w:p>
    <w:p w14:paraId="7FE3E8A2" w14:textId="77777777" w:rsidR="00DA4FFC" w:rsidRPr="001A5A66" w:rsidRDefault="00DA4FFC" w:rsidP="00904F06">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Практика центрів демонструє кілька модельних варіантів: територіальні центри соціального обслуговування (державні), інтегровані центри соціальних послуг (кооперація ОМС–НУО), мобільні бригади (психологічна/соціальна допомога в громаді) та спеціалізовані кризові притулки для жертв насильства. В умовах війни модель мобільних бригад і дистанційних сервісів набула першочергового значення. Практика роботи включає превентивні заходи, кризову інтервенцію, середньостроковий супровід та підтримку у поверненні до повсякденної життєдіяльності (реінтеграція)</w:t>
      </w:r>
      <w:r w:rsidR="00D6447D">
        <w:rPr>
          <w:rFonts w:ascii="Times New Roman" w:eastAsia="Times New Roman" w:hAnsi="Times New Roman"/>
          <w:sz w:val="28"/>
          <w:szCs w:val="28"/>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35</w:t>
      </w:r>
      <w:r w:rsidR="00D6447D"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w:t>
      </w:r>
    </w:p>
    <w:p w14:paraId="65609220" w14:textId="77777777" w:rsidR="00DA4FFC" w:rsidRPr="001A5A66" w:rsidRDefault="00DA4FFC" w:rsidP="00904F06">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Ефективність надання послуг значною мірою визначається компетенцією персоналу (соціальні працівники, психологи, юристи), наявністю стандартизованих протоколів первинної оцінки та маршрутизації випадків, а також цифрових рішень для обліку й моніторингу. Однією з проблем практики є нерівномірний розподіл компетенцій і ресурсів між регіонами, а також відставання в цифровізації реєстрів послуг, хоча останні ініціативи державних і міжнародних програм спрямовані на виправлення цих прогалин. </w:t>
      </w:r>
    </w:p>
    <w:p w14:paraId="44D2B875" w14:textId="77777777" w:rsidR="00DA4FFC" w:rsidRDefault="00DA4FFC" w:rsidP="00904F06">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Практика показує значне коливання в обсягах наданих послуг у різні роки, що відображає і зміну потреб населення, і зміну доступу до сервісів (втрати інфраструктури, переміщення населення). Для </w:t>
      </w:r>
      <w:r w:rsidR="00AE4175" w:rsidRPr="001A5A66">
        <w:rPr>
          <w:rFonts w:ascii="Times New Roman" w:eastAsia="Times New Roman" w:hAnsi="Times New Roman"/>
          <w:sz w:val="28"/>
          <w:szCs w:val="28"/>
          <w:lang w:val="uk-UA" w:eastAsia="ru-RU"/>
        </w:rPr>
        <w:t>рисунку</w:t>
      </w:r>
      <w:r w:rsidRPr="001A5A66">
        <w:rPr>
          <w:rFonts w:ascii="Times New Roman" w:eastAsia="Times New Roman" w:hAnsi="Times New Roman"/>
          <w:sz w:val="28"/>
          <w:szCs w:val="28"/>
          <w:lang w:val="uk-UA" w:eastAsia="ru-RU"/>
        </w:rPr>
        <w:t xml:space="preserve"> у візуальному матеріалі представлено дані по послузі «представництво інтересів» (кількість сімей-отримувачів у 2022, 2023 роках і за перше півріччя 2024) </w:t>
      </w:r>
      <w:r w:rsidR="00AE4175"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ці дані дозволяють оцінити зміну обсягу допомоги, але потребують інтерпретації (2024 </w:t>
      </w:r>
      <w:r w:rsidR="00AE4175"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частковий рік). </w:t>
      </w:r>
    </w:p>
    <w:p w14:paraId="62FB2A62" w14:textId="77777777" w:rsidR="008C1FFD" w:rsidRPr="001A5A66" w:rsidRDefault="008C1FFD" w:rsidP="00904F06">
      <w:pPr>
        <w:spacing w:after="0" w:line="360" w:lineRule="auto"/>
        <w:ind w:firstLine="709"/>
        <w:jc w:val="both"/>
        <w:rPr>
          <w:rFonts w:ascii="Times New Roman" w:eastAsia="Times New Roman" w:hAnsi="Times New Roman"/>
          <w:sz w:val="28"/>
          <w:szCs w:val="28"/>
          <w:lang w:val="uk-UA" w:eastAsia="ru-RU"/>
        </w:rPr>
      </w:pPr>
    </w:p>
    <w:p w14:paraId="5895CF30" w14:textId="77777777" w:rsidR="003E2D37" w:rsidRPr="001A5A66" w:rsidRDefault="008C1FFD" w:rsidP="008C1FFD">
      <w:pPr>
        <w:spacing w:after="0" w:line="360" w:lineRule="auto"/>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lastRenderedPageBreak/>
        <w:drawing>
          <wp:inline distT="0" distB="0" distL="0" distR="0" wp14:anchorId="4FC7FED4" wp14:editId="4687EA19">
            <wp:extent cx="6073435" cy="2241550"/>
            <wp:effectExtent l="0" t="0" r="3810" b="6350"/>
            <wp:docPr id="36" name="Рисунок 36" descr="C:\Users\Anastasiia\Downloads\ааа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nastasiia\Downloads\аааа.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73435" cy="2241550"/>
                    </a:xfrm>
                    <a:prstGeom prst="rect">
                      <a:avLst/>
                    </a:prstGeom>
                    <a:noFill/>
                    <a:ln>
                      <a:noFill/>
                    </a:ln>
                  </pic:spPr>
                </pic:pic>
              </a:graphicData>
            </a:graphic>
          </wp:inline>
        </w:drawing>
      </w:r>
    </w:p>
    <w:p w14:paraId="063A3943" w14:textId="77777777" w:rsidR="00975762" w:rsidRPr="00975762" w:rsidRDefault="00975762" w:rsidP="00A53F39">
      <w:pPr>
        <w:spacing w:after="0" w:line="360" w:lineRule="auto"/>
        <w:ind w:firstLine="709"/>
        <w:jc w:val="both"/>
        <w:rPr>
          <w:rFonts w:ascii="Times New Roman" w:eastAsia="Times New Roman" w:hAnsi="Times New Roman"/>
          <w:b/>
          <w:sz w:val="28"/>
          <w:szCs w:val="28"/>
          <w:lang w:val="uk-UA" w:eastAsia="ru-RU"/>
        </w:rPr>
      </w:pPr>
      <w:r w:rsidRPr="00975762">
        <w:rPr>
          <w:rFonts w:ascii="Times New Roman" w:eastAsia="Times New Roman" w:hAnsi="Times New Roman"/>
          <w:b/>
          <w:sz w:val="28"/>
          <w:szCs w:val="28"/>
          <w:lang w:val="uk-UA" w:eastAsia="ru-RU"/>
        </w:rPr>
        <w:t>Рис. 2.4. Кількість отримувачів послуги «представництво інтересів» (2022, 2023, 1Н 2024)</w:t>
      </w:r>
    </w:p>
    <w:p w14:paraId="02B36422" w14:textId="77777777" w:rsidR="00975762" w:rsidRDefault="00975762" w:rsidP="00A53F39">
      <w:pPr>
        <w:spacing w:after="0" w:line="360" w:lineRule="auto"/>
        <w:ind w:firstLine="709"/>
        <w:jc w:val="both"/>
        <w:rPr>
          <w:rFonts w:ascii="Times New Roman" w:eastAsia="Times New Roman" w:hAnsi="Times New Roman"/>
          <w:sz w:val="28"/>
          <w:szCs w:val="28"/>
          <w:lang w:val="uk-UA" w:eastAsia="ru-RU"/>
        </w:rPr>
      </w:pPr>
    </w:p>
    <w:p w14:paraId="371526F2" w14:textId="77777777" w:rsidR="00DA4FFC" w:rsidRPr="001A5A66" w:rsidRDefault="00DA4FFC" w:rsidP="00A53F39">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Нижче наведено узагальнену порівняльну табличну ілюстрацію ключових типів послуг, що надаються центрами, і основних практичних викликів</w:t>
      </w:r>
      <w:r w:rsidR="00A53F39" w:rsidRPr="001A5A66">
        <w:rPr>
          <w:rFonts w:ascii="Times New Roman" w:eastAsia="Times New Roman" w:hAnsi="Times New Roman"/>
          <w:sz w:val="28"/>
          <w:szCs w:val="28"/>
          <w:lang w:val="uk-UA" w:eastAsia="ru-RU"/>
        </w:rPr>
        <w:t xml:space="preserve"> (див. Табл. 2.3.)</w:t>
      </w:r>
      <w:r w:rsidR="00D6447D">
        <w:rPr>
          <w:rFonts w:ascii="Times New Roman" w:eastAsia="Times New Roman" w:hAnsi="Times New Roman"/>
          <w:sz w:val="28"/>
          <w:szCs w:val="28"/>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22</w:t>
      </w:r>
      <w:r w:rsidR="00D6447D" w:rsidRPr="001E1B62">
        <w:rPr>
          <w:rFonts w:ascii="Times New Roman" w:hAnsi="Times New Roman"/>
          <w:sz w:val="28"/>
          <w:szCs w:val="28"/>
          <w:lang w:val="uk-UA"/>
        </w:rPr>
        <w:t>]</w:t>
      </w:r>
      <w:r w:rsidR="00A53F39" w:rsidRPr="001A5A66">
        <w:rPr>
          <w:rFonts w:ascii="Times New Roman" w:eastAsia="Times New Roman" w:hAnsi="Times New Roman"/>
          <w:sz w:val="28"/>
          <w:szCs w:val="28"/>
          <w:lang w:val="uk-UA" w:eastAsia="ru-RU"/>
        </w:rPr>
        <w:t>.</w:t>
      </w:r>
    </w:p>
    <w:p w14:paraId="4183ED67" w14:textId="77777777" w:rsidR="00A53F39" w:rsidRPr="001A5A66" w:rsidRDefault="00A53F39" w:rsidP="00A53F39">
      <w:pPr>
        <w:spacing w:after="0" w:line="360" w:lineRule="auto"/>
        <w:ind w:firstLine="709"/>
        <w:jc w:val="right"/>
        <w:rPr>
          <w:rFonts w:ascii="Times New Roman" w:eastAsia="Times New Roman" w:hAnsi="Times New Roman"/>
          <w:b/>
          <w:sz w:val="28"/>
          <w:szCs w:val="28"/>
          <w:lang w:val="uk-UA" w:eastAsia="ru-RU"/>
        </w:rPr>
      </w:pPr>
      <w:r w:rsidRPr="001A5A66">
        <w:rPr>
          <w:rFonts w:ascii="Times New Roman" w:eastAsia="Times New Roman" w:hAnsi="Times New Roman"/>
          <w:b/>
          <w:sz w:val="28"/>
          <w:szCs w:val="28"/>
          <w:lang w:val="uk-UA" w:eastAsia="ru-RU"/>
        </w:rPr>
        <w:t>Таблиця 2.3.</w:t>
      </w:r>
    </w:p>
    <w:p w14:paraId="7D3770F1" w14:textId="77777777" w:rsidR="00A53F39" w:rsidRPr="001A5A66" w:rsidRDefault="00A53F39" w:rsidP="00A53F39">
      <w:pPr>
        <w:spacing w:after="0" w:line="360" w:lineRule="auto"/>
        <w:ind w:firstLine="709"/>
        <w:jc w:val="center"/>
        <w:rPr>
          <w:rFonts w:ascii="Times New Roman" w:eastAsia="Times New Roman" w:hAnsi="Times New Roman"/>
          <w:b/>
          <w:sz w:val="28"/>
          <w:szCs w:val="28"/>
          <w:lang w:val="uk-UA" w:eastAsia="ru-RU"/>
        </w:rPr>
      </w:pPr>
      <w:r w:rsidRPr="001A5A66">
        <w:rPr>
          <w:rFonts w:ascii="Times New Roman" w:eastAsia="Times New Roman" w:hAnsi="Times New Roman"/>
          <w:b/>
          <w:sz w:val="28"/>
          <w:szCs w:val="28"/>
          <w:lang w:val="uk-UA" w:eastAsia="ru-RU"/>
        </w:rPr>
        <w:t>Синтез практик на основі урядових і донорських звітів</w:t>
      </w:r>
    </w:p>
    <w:tbl>
      <w:tblPr>
        <w:tblStyle w:val="2"/>
        <w:tblW w:w="0" w:type="auto"/>
        <w:tblLook w:val="04A0" w:firstRow="1" w:lastRow="0" w:firstColumn="1" w:lastColumn="0" w:noHBand="0" w:noVBand="1"/>
      </w:tblPr>
      <w:tblGrid>
        <w:gridCol w:w="2625"/>
        <w:gridCol w:w="3538"/>
        <w:gridCol w:w="3408"/>
      </w:tblGrid>
      <w:tr w:rsidR="00DA4FFC" w:rsidRPr="00FC1163" w14:paraId="2C05CCB0" w14:textId="77777777" w:rsidTr="00FC116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0" w:type="auto"/>
            <w:hideMark/>
          </w:tcPr>
          <w:p w14:paraId="52F4B64D" w14:textId="77777777" w:rsidR="00DA4FFC" w:rsidRPr="00FC1163" w:rsidRDefault="00DA4FFC" w:rsidP="00A53F39">
            <w:pPr>
              <w:spacing w:line="276" w:lineRule="auto"/>
              <w:jc w:val="center"/>
              <w:rPr>
                <w:rFonts w:ascii="Times New Roman" w:eastAsia="Times New Roman" w:hAnsi="Times New Roman"/>
                <w:b/>
                <w:bCs/>
                <w:szCs w:val="28"/>
                <w:lang w:val="uk-UA" w:eastAsia="ru-RU"/>
              </w:rPr>
            </w:pPr>
            <w:r w:rsidRPr="00FC1163">
              <w:rPr>
                <w:rFonts w:ascii="Times New Roman" w:eastAsia="Times New Roman" w:hAnsi="Times New Roman"/>
                <w:b/>
                <w:bCs/>
                <w:szCs w:val="28"/>
                <w:lang w:val="uk-UA" w:eastAsia="ru-RU"/>
              </w:rPr>
              <w:t>Тип послуги</w:t>
            </w:r>
          </w:p>
        </w:tc>
        <w:tc>
          <w:tcPr>
            <w:tcW w:w="3538" w:type="dxa"/>
            <w:hideMark/>
          </w:tcPr>
          <w:p w14:paraId="11027F6B" w14:textId="77777777" w:rsidR="00DA4FFC" w:rsidRPr="00FC1163" w:rsidRDefault="00DA4FFC" w:rsidP="00A53F39">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szCs w:val="28"/>
                <w:lang w:val="uk-UA" w:eastAsia="ru-RU"/>
              </w:rPr>
            </w:pPr>
            <w:r w:rsidRPr="00FC1163">
              <w:rPr>
                <w:rFonts w:ascii="Times New Roman" w:eastAsia="Times New Roman" w:hAnsi="Times New Roman"/>
                <w:b/>
                <w:bCs/>
                <w:szCs w:val="28"/>
                <w:lang w:val="uk-UA" w:eastAsia="ru-RU"/>
              </w:rPr>
              <w:t>Практична реалізація у центрах</w:t>
            </w:r>
          </w:p>
        </w:tc>
        <w:tc>
          <w:tcPr>
            <w:tcW w:w="3408" w:type="dxa"/>
            <w:hideMark/>
          </w:tcPr>
          <w:p w14:paraId="27DEDE60" w14:textId="77777777" w:rsidR="00DA4FFC" w:rsidRPr="00FC1163" w:rsidRDefault="00DA4FFC" w:rsidP="00A53F39">
            <w:pPr>
              <w:spacing w:line="276" w:lineRule="auto"/>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b/>
                <w:bCs/>
                <w:szCs w:val="28"/>
                <w:lang w:val="uk-UA" w:eastAsia="ru-RU"/>
              </w:rPr>
            </w:pPr>
            <w:r w:rsidRPr="00FC1163">
              <w:rPr>
                <w:rFonts w:ascii="Times New Roman" w:eastAsia="Times New Roman" w:hAnsi="Times New Roman"/>
                <w:b/>
                <w:bCs/>
                <w:szCs w:val="28"/>
                <w:lang w:val="uk-UA" w:eastAsia="ru-RU"/>
              </w:rPr>
              <w:t>Ключові проблеми на практиці</w:t>
            </w:r>
          </w:p>
        </w:tc>
      </w:tr>
      <w:tr w:rsidR="00DA4FFC" w:rsidRPr="00FC1163" w14:paraId="2D05907D" w14:textId="77777777" w:rsidTr="00FC1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758A3E2C" w14:textId="77777777" w:rsidR="00DA4FFC" w:rsidRPr="00FC1163" w:rsidRDefault="00DA4FFC" w:rsidP="00FC1163">
            <w:pPr>
              <w:spacing w:line="276" w:lineRule="auto"/>
              <w:jc w:val="center"/>
              <w:rPr>
                <w:rFonts w:ascii="Times New Roman" w:eastAsia="Times New Roman" w:hAnsi="Times New Roman"/>
                <w:b/>
                <w:sz w:val="24"/>
                <w:szCs w:val="28"/>
                <w:lang w:val="uk-UA" w:eastAsia="ru-RU"/>
              </w:rPr>
            </w:pPr>
            <w:r w:rsidRPr="00FC1163">
              <w:rPr>
                <w:rFonts w:ascii="Times New Roman" w:eastAsia="Times New Roman" w:hAnsi="Times New Roman"/>
                <w:b/>
                <w:sz w:val="24"/>
                <w:szCs w:val="28"/>
                <w:lang w:val="uk-UA" w:eastAsia="ru-RU"/>
              </w:rPr>
              <w:t>Кризова інтервенція та прихисток</w:t>
            </w:r>
          </w:p>
        </w:tc>
        <w:tc>
          <w:tcPr>
            <w:tcW w:w="3538" w:type="dxa"/>
            <w:hideMark/>
          </w:tcPr>
          <w:p w14:paraId="53800DB4" w14:textId="77777777" w:rsidR="00DA4FFC" w:rsidRPr="00FC1163" w:rsidRDefault="00DA4FFC" w:rsidP="00FC116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Притулки, кімнати кризового реагування, екстрені маршрути</w:t>
            </w:r>
          </w:p>
        </w:tc>
        <w:tc>
          <w:tcPr>
            <w:tcW w:w="3408" w:type="dxa"/>
            <w:hideMark/>
          </w:tcPr>
          <w:p w14:paraId="729A85A2" w14:textId="77777777" w:rsidR="00DA4FFC" w:rsidRPr="00FC1163" w:rsidRDefault="00DA4FFC" w:rsidP="00FC116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 xml:space="preserve">Обмежені місця, фінансова залежність НУО, безпека в умовах конфлікту. </w:t>
            </w:r>
          </w:p>
        </w:tc>
      </w:tr>
      <w:tr w:rsidR="00DA4FFC" w:rsidRPr="00FC1163" w14:paraId="63F6BC43" w14:textId="77777777" w:rsidTr="00FC1163">
        <w:tc>
          <w:tcPr>
            <w:cnfStyle w:val="001000000000" w:firstRow="0" w:lastRow="0" w:firstColumn="1" w:lastColumn="0" w:oddVBand="0" w:evenVBand="0" w:oddHBand="0" w:evenHBand="0" w:firstRowFirstColumn="0" w:firstRowLastColumn="0" w:lastRowFirstColumn="0" w:lastRowLastColumn="0"/>
            <w:tcW w:w="0" w:type="auto"/>
            <w:hideMark/>
          </w:tcPr>
          <w:p w14:paraId="4984CFF8" w14:textId="77777777" w:rsidR="00DA4FFC" w:rsidRPr="00FC1163" w:rsidRDefault="00DA4FFC" w:rsidP="00FC1163">
            <w:pPr>
              <w:spacing w:line="276" w:lineRule="auto"/>
              <w:jc w:val="center"/>
              <w:rPr>
                <w:rFonts w:ascii="Times New Roman" w:eastAsia="Times New Roman" w:hAnsi="Times New Roman"/>
                <w:b/>
                <w:sz w:val="24"/>
                <w:szCs w:val="28"/>
                <w:lang w:val="uk-UA" w:eastAsia="ru-RU"/>
              </w:rPr>
            </w:pPr>
            <w:r w:rsidRPr="00FC1163">
              <w:rPr>
                <w:rFonts w:ascii="Times New Roman" w:eastAsia="Times New Roman" w:hAnsi="Times New Roman"/>
                <w:b/>
                <w:sz w:val="24"/>
                <w:szCs w:val="28"/>
                <w:lang w:val="uk-UA" w:eastAsia="ru-RU"/>
              </w:rPr>
              <w:t>Психосоціальний супровід</w:t>
            </w:r>
          </w:p>
        </w:tc>
        <w:tc>
          <w:tcPr>
            <w:tcW w:w="3538" w:type="dxa"/>
            <w:hideMark/>
          </w:tcPr>
          <w:p w14:paraId="072B3EA7" w14:textId="77777777" w:rsidR="00DA4FFC" w:rsidRPr="00FC1163" w:rsidRDefault="00DA4FFC" w:rsidP="00FC116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Індивідуальна/групова терапія, мобільні бригади</w:t>
            </w:r>
          </w:p>
        </w:tc>
        <w:tc>
          <w:tcPr>
            <w:tcW w:w="3408" w:type="dxa"/>
            <w:hideMark/>
          </w:tcPr>
          <w:p w14:paraId="210F532D" w14:textId="77777777" w:rsidR="00DA4FFC" w:rsidRPr="00FC1163" w:rsidRDefault="00DA4FFC" w:rsidP="00FC116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 xml:space="preserve">Нестача фахівців, потреба в тренінгах з TVIC. </w:t>
            </w:r>
          </w:p>
        </w:tc>
      </w:tr>
      <w:tr w:rsidR="00DA4FFC" w:rsidRPr="00FC1163" w14:paraId="7F31E57E" w14:textId="77777777" w:rsidTr="00FC116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14:paraId="0BA14B28" w14:textId="77777777" w:rsidR="00DA4FFC" w:rsidRPr="00FC1163" w:rsidRDefault="00DA4FFC" w:rsidP="00FC1163">
            <w:pPr>
              <w:spacing w:line="276" w:lineRule="auto"/>
              <w:jc w:val="center"/>
              <w:rPr>
                <w:rFonts w:ascii="Times New Roman" w:eastAsia="Times New Roman" w:hAnsi="Times New Roman"/>
                <w:b/>
                <w:sz w:val="24"/>
                <w:szCs w:val="28"/>
                <w:lang w:val="uk-UA" w:eastAsia="ru-RU"/>
              </w:rPr>
            </w:pPr>
            <w:r w:rsidRPr="00FC1163">
              <w:rPr>
                <w:rFonts w:ascii="Times New Roman" w:eastAsia="Times New Roman" w:hAnsi="Times New Roman"/>
                <w:b/>
                <w:sz w:val="24"/>
                <w:szCs w:val="28"/>
                <w:lang w:val="uk-UA" w:eastAsia="ru-RU"/>
              </w:rPr>
              <w:t>Юридичне представництво</w:t>
            </w:r>
          </w:p>
        </w:tc>
        <w:tc>
          <w:tcPr>
            <w:tcW w:w="3538" w:type="dxa"/>
            <w:hideMark/>
          </w:tcPr>
          <w:p w14:paraId="45CCF7D3" w14:textId="77777777" w:rsidR="00DA4FFC" w:rsidRPr="00FC1163" w:rsidRDefault="00DA4FFC" w:rsidP="00FC116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Юридичні консультації, супровід у справах, представництво інтересів</w:t>
            </w:r>
          </w:p>
        </w:tc>
        <w:tc>
          <w:tcPr>
            <w:tcW w:w="3408" w:type="dxa"/>
            <w:hideMark/>
          </w:tcPr>
          <w:p w14:paraId="634C3FA1" w14:textId="77777777" w:rsidR="00DA4FFC" w:rsidRPr="00FC1163" w:rsidRDefault="00DA4FFC" w:rsidP="00FC1163">
            <w:pPr>
              <w:spacing w:line="276" w:lineRule="auto"/>
              <w:jc w:val="both"/>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 xml:space="preserve">Бюрократичні бар’єри, ризик вторинної травматизації. </w:t>
            </w:r>
          </w:p>
        </w:tc>
      </w:tr>
      <w:tr w:rsidR="00DA4FFC" w:rsidRPr="00FC1163" w14:paraId="7D58E962" w14:textId="77777777" w:rsidTr="00FC1163">
        <w:tc>
          <w:tcPr>
            <w:cnfStyle w:val="001000000000" w:firstRow="0" w:lastRow="0" w:firstColumn="1" w:lastColumn="0" w:oddVBand="0" w:evenVBand="0" w:oddHBand="0" w:evenHBand="0" w:firstRowFirstColumn="0" w:firstRowLastColumn="0" w:lastRowFirstColumn="0" w:lastRowLastColumn="0"/>
            <w:tcW w:w="0" w:type="auto"/>
            <w:hideMark/>
          </w:tcPr>
          <w:p w14:paraId="383E0317" w14:textId="77777777" w:rsidR="00DA4FFC" w:rsidRPr="00FC1163" w:rsidRDefault="00DA4FFC" w:rsidP="00FC1163">
            <w:pPr>
              <w:spacing w:line="276" w:lineRule="auto"/>
              <w:jc w:val="center"/>
              <w:rPr>
                <w:rFonts w:ascii="Times New Roman" w:eastAsia="Times New Roman" w:hAnsi="Times New Roman"/>
                <w:b/>
                <w:sz w:val="24"/>
                <w:szCs w:val="28"/>
                <w:lang w:val="uk-UA" w:eastAsia="ru-RU"/>
              </w:rPr>
            </w:pPr>
            <w:r w:rsidRPr="00FC1163">
              <w:rPr>
                <w:rFonts w:ascii="Times New Roman" w:eastAsia="Times New Roman" w:hAnsi="Times New Roman"/>
                <w:b/>
                <w:sz w:val="24"/>
                <w:szCs w:val="28"/>
                <w:lang w:val="uk-UA" w:eastAsia="ru-RU"/>
              </w:rPr>
              <w:t>Соціальна профілактика та реінтеграція</w:t>
            </w:r>
          </w:p>
        </w:tc>
        <w:tc>
          <w:tcPr>
            <w:tcW w:w="3538" w:type="dxa"/>
            <w:hideMark/>
          </w:tcPr>
          <w:p w14:paraId="3E096DFC" w14:textId="77777777" w:rsidR="00DA4FFC" w:rsidRPr="00FC1163" w:rsidRDefault="00DA4FFC" w:rsidP="00FC116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Підтримка зайнятості, житлові програми, інформаційні послуги</w:t>
            </w:r>
          </w:p>
        </w:tc>
        <w:tc>
          <w:tcPr>
            <w:tcW w:w="3408" w:type="dxa"/>
            <w:hideMark/>
          </w:tcPr>
          <w:p w14:paraId="0ACD3437" w14:textId="77777777" w:rsidR="00DA4FFC" w:rsidRPr="00FC1163" w:rsidRDefault="00DA4FFC" w:rsidP="00FC1163">
            <w:pPr>
              <w:spacing w:line="276" w:lineRule="auto"/>
              <w:jc w:val="both"/>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sz w:val="24"/>
                <w:szCs w:val="28"/>
                <w:lang w:val="uk-UA" w:eastAsia="ru-RU"/>
              </w:rPr>
            </w:pPr>
            <w:r w:rsidRPr="00FC1163">
              <w:rPr>
                <w:rFonts w:ascii="Times New Roman" w:eastAsia="Times New Roman" w:hAnsi="Times New Roman"/>
                <w:sz w:val="24"/>
                <w:szCs w:val="28"/>
                <w:lang w:val="uk-UA" w:eastAsia="ru-RU"/>
              </w:rPr>
              <w:t xml:space="preserve">Нестійкість фінансування, потреба в координації з ринком праці. </w:t>
            </w:r>
          </w:p>
        </w:tc>
      </w:tr>
    </w:tbl>
    <w:p w14:paraId="56FE58C6" w14:textId="77777777" w:rsidR="00DA4FFC" w:rsidRPr="001A5A66" w:rsidRDefault="00DA4FFC" w:rsidP="00406F08">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Нижче представлено лінійний алгоритм дій центру від моменту звернення клієнта до завершення супроводу; у реальній практиці кроки можуть виконуватися паралельно або ітеративно.</w:t>
      </w:r>
    </w:p>
    <w:p w14:paraId="76A08DA7" w14:textId="77777777" w:rsidR="00DA4FFC" w:rsidRPr="001A5A66" w:rsidRDefault="00DA4FFC" w:rsidP="00406F0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1) Прийом звернення → 2) Первинний скринінг і оцінка безпеки →</w:t>
      </w:r>
      <w:r w:rsidR="00E55E50">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3) Негайні заходи (медична/психологічна/юридична допомога) →</w:t>
      </w:r>
      <w:r w:rsidR="00E55E50">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 xml:space="preserve">4) </w:t>
      </w:r>
      <w:r w:rsidRPr="001A5A66">
        <w:rPr>
          <w:rFonts w:ascii="Times New Roman" w:eastAsia="Times New Roman" w:hAnsi="Times New Roman"/>
          <w:sz w:val="28"/>
          <w:szCs w:val="28"/>
          <w:lang w:val="uk-UA" w:eastAsia="ru-RU"/>
        </w:rPr>
        <w:lastRenderedPageBreak/>
        <w:t>Мультидисциплінарна оцінка потреб → 5) Складання індивідуального плану супроводу →</w:t>
      </w:r>
      <w:r w:rsidR="00E55E50">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6) Надання послуг (кризова підтримка, терапія, юридичний супровід, соціальна реінтеграція) →</w:t>
      </w:r>
      <w:r w:rsidR="00E55E50">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7) Моніторинг результатів і завершення супроводу / передача на довгострокові сервіси</w:t>
      </w:r>
      <w:r w:rsidR="00E55E50">
        <w:rPr>
          <w:rFonts w:ascii="Times New Roman" w:eastAsia="Times New Roman" w:hAnsi="Times New Roman"/>
          <w:sz w:val="28"/>
          <w:szCs w:val="28"/>
          <w:lang w:val="uk-UA" w:eastAsia="ru-RU"/>
        </w:rPr>
        <w:t>.</w:t>
      </w:r>
    </w:p>
    <w:p w14:paraId="086724D3" w14:textId="77777777" w:rsidR="00DA4FFC" w:rsidRPr="001A5A66" w:rsidRDefault="00DA4FFC" w:rsidP="00406F08">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Схема відображає обов’язковість швидкої первинної реакції з послідовним переходом до довгострокової підтримки, що є ключовою практичною вимогою для кризових центрів і територіальних служб</w:t>
      </w:r>
      <w:r w:rsidR="00D6447D">
        <w:rPr>
          <w:rFonts w:ascii="Times New Roman" w:eastAsia="Times New Roman" w:hAnsi="Times New Roman"/>
          <w:sz w:val="28"/>
          <w:szCs w:val="28"/>
          <w:lang w:val="uk-UA" w:eastAsia="ru-RU"/>
        </w:rPr>
        <w:t xml:space="preserve"> </w:t>
      </w:r>
      <w:r w:rsidR="00D6447D" w:rsidRPr="001E1B62">
        <w:rPr>
          <w:rFonts w:ascii="Times New Roman" w:hAnsi="Times New Roman"/>
          <w:sz w:val="28"/>
          <w:szCs w:val="28"/>
          <w:lang w:val="uk-UA"/>
        </w:rPr>
        <w:t>[</w:t>
      </w:r>
      <w:r w:rsidR="00D6447D">
        <w:rPr>
          <w:rFonts w:ascii="Times New Roman" w:hAnsi="Times New Roman"/>
          <w:sz w:val="28"/>
          <w:szCs w:val="28"/>
          <w:lang w:val="uk-UA"/>
        </w:rPr>
        <w:t>38</w:t>
      </w:r>
      <w:r w:rsidR="00D6447D"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w:t>
      </w:r>
    </w:p>
    <w:p w14:paraId="77FC6E84" w14:textId="77777777" w:rsidR="00DA4FFC" w:rsidRPr="001A5A66" w:rsidRDefault="00DA4FFC" w:rsidP="00406F08">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Оцінювання практики повинно містити три рівні: процесні індикатори (час від звернення до першої допомоги, процент перекладу до притулку), якісні індикатори (задоволеність клієнтів, дотримання принципів TVIC) та результатні метрики (стабілізація життєвих умов, правове вирішення, показники психологічного стану). У наявних практиках відзначаються слабкі місця в системному зборі даних та верифікації довгострокових результатів, що ускладнює оцінку ефективності окремих інтервенцій. Рекомендовано впровадити єдині цифрові форми звітності та регіональні системи моніторингу послуг. </w:t>
      </w:r>
    </w:p>
    <w:p w14:paraId="2A28C32D" w14:textId="77777777" w:rsidR="00DA4FFC" w:rsidRPr="001A5A66" w:rsidRDefault="00DA4FFC" w:rsidP="00406F08">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Екстрені виклики </w:t>
      </w:r>
      <w:r w:rsidR="00406F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руйнація інфраструктури, переміщення населення, зростання запитів на допомогу </w:t>
      </w:r>
      <w:r w:rsidR="00406F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спричинили адаптацію практики: розвиток мобільних бригад, дистанційного консультування, координації через гарячі лінії і тіснішу співпрацю з міжнародними партнерами. Водночас практика демонструє потребу в сталому фінансуванні інтегрованих центрів, підвищенні кадрового потенціалу та формалізації стандартів діяльності кризових служб. </w:t>
      </w:r>
    </w:p>
    <w:p w14:paraId="78D46DAF" w14:textId="77777777" w:rsidR="00DA4FFC" w:rsidRDefault="00DA4FFC" w:rsidP="0033260A">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Практика центрів соціальних служб і кризових притулків має ставати більш інтегрованою, орієнтованою на результат і стійкою до шоків. Ключові напрямки вдосконалення: (1) стандартизація та цифровізація звітності й обліку; (2) інституційне зміцнення шляхом сталого фінансування та партнерств з НУО; (3) системне підвищення кваліфікації з травмо-інформованих практик; (4) розбудова мобільних та дистанційних сервісів у </w:t>
      </w:r>
      <w:r w:rsidRPr="001A5A66">
        <w:rPr>
          <w:rFonts w:ascii="Times New Roman" w:eastAsia="Times New Roman" w:hAnsi="Times New Roman"/>
          <w:sz w:val="28"/>
          <w:szCs w:val="28"/>
          <w:lang w:val="uk-UA" w:eastAsia="ru-RU"/>
        </w:rPr>
        <w:lastRenderedPageBreak/>
        <w:t>зонах із обмеженим доступом. Реалізація рекомендацій вимагає міжвідомчої координації, адаптації нормативної бази та інвестицій у людські ресурси.</w:t>
      </w:r>
    </w:p>
    <w:p w14:paraId="0880D8B3" w14:textId="77777777" w:rsidR="00A44639" w:rsidRDefault="00A44639" w:rsidP="0033260A">
      <w:pPr>
        <w:spacing w:after="0" w:line="360" w:lineRule="auto"/>
        <w:ind w:firstLine="709"/>
        <w:jc w:val="both"/>
        <w:rPr>
          <w:rFonts w:ascii="Times New Roman" w:hAnsi="Times New Roman"/>
          <w:b/>
          <w:sz w:val="28"/>
          <w:szCs w:val="28"/>
          <w:lang w:val="uk-UA"/>
        </w:rPr>
      </w:pPr>
    </w:p>
    <w:p w14:paraId="520603E6" w14:textId="77777777" w:rsidR="00A44639" w:rsidRDefault="00A44639" w:rsidP="0033260A">
      <w:pPr>
        <w:spacing w:after="0" w:line="360" w:lineRule="auto"/>
        <w:ind w:firstLine="709"/>
        <w:jc w:val="both"/>
        <w:rPr>
          <w:rFonts w:ascii="Times New Roman" w:hAnsi="Times New Roman"/>
          <w:b/>
          <w:sz w:val="28"/>
          <w:szCs w:val="28"/>
          <w:lang w:val="uk-UA"/>
        </w:rPr>
      </w:pPr>
      <w:r w:rsidRPr="00A44639">
        <w:rPr>
          <w:rFonts w:ascii="Times New Roman" w:hAnsi="Times New Roman"/>
          <w:b/>
          <w:sz w:val="28"/>
          <w:szCs w:val="28"/>
          <w:lang w:val="uk-UA"/>
        </w:rPr>
        <w:t>Висновки до 2 розділу</w:t>
      </w:r>
      <w:r>
        <w:rPr>
          <w:rFonts w:ascii="Times New Roman" w:hAnsi="Times New Roman"/>
          <w:b/>
          <w:sz w:val="28"/>
          <w:szCs w:val="28"/>
          <w:lang w:val="uk-UA"/>
        </w:rPr>
        <w:t>.</w:t>
      </w:r>
    </w:p>
    <w:p w14:paraId="4BD06339" w14:textId="77777777" w:rsidR="00440E40" w:rsidRPr="00A44639" w:rsidRDefault="00440E40" w:rsidP="0033260A">
      <w:pPr>
        <w:spacing w:after="0" w:line="360" w:lineRule="auto"/>
        <w:ind w:firstLine="709"/>
        <w:jc w:val="both"/>
        <w:rPr>
          <w:rFonts w:ascii="Times New Roman" w:eastAsia="Times New Roman" w:hAnsi="Times New Roman"/>
          <w:b/>
          <w:sz w:val="28"/>
          <w:szCs w:val="28"/>
          <w:lang w:val="uk-UA" w:eastAsia="ru-RU"/>
        </w:rPr>
      </w:pPr>
    </w:p>
    <w:p w14:paraId="147B654A" w14:textId="77777777" w:rsidR="00440E40" w:rsidRP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Комплексний аналіз сучасного стану та особливостей надання соціально-психологічної допомоги жінкам-жертвам насильства в Україні дозволяє констатувати значний прогрес у розбудові нормативно-правової бази та інституційної системи захисту, проте виявляє суттєві прогалини у практичній імплементації законодавства та забезпеченні доступності якісних послуг для всіх категорій постраждалих.</w:t>
      </w:r>
    </w:p>
    <w:p w14:paraId="5CE98AB8" w14:textId="77777777" w:rsid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 xml:space="preserve">Дослідження нормативно-правової бази України щодо захисту жінок від насильства засвідчило еволюцію від фрагментарного регулювання до комплексної системи, яка базується на міжнародних стандартах та європейських практиках. Проте розрив між прогресивним законодавством та його практичною імплементацією залишається критичним викликом. </w:t>
      </w:r>
    </w:p>
    <w:p w14:paraId="067B8F96" w14:textId="77777777" w:rsid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 xml:space="preserve">Аналіз інституційних механізмів соціальної роботи з жінками-жертвами насильства розкрив складну багаторівневу систему, що включає державні служби, неурядові організації, міжнародні агенції та громадські ініціативи. Ефективність цієї системи залежить від чіткості розподілу функцій, оперативності інформаційної взаємодії, сталості фінансування та механізмів контролю якості. </w:t>
      </w:r>
    </w:p>
    <w:p w14:paraId="4D401FB2" w14:textId="77777777" w:rsid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 xml:space="preserve">В умовах повномасштабної війни інституційні механізми зазнали значного навантаження через зростання повідомлень про насильство на 34% у 2022 році порівняно з довоєнним періодом, руйнування інфраструктури на окупованих територіях та масове внутрішнє переміщення населення. Це потребувало адаптації сервісів через розвиток мобільних бригад, дистанційного консультування та посилення ролі міжнародних гуманітарних організацій у фінансуванні та технічній підтримці. </w:t>
      </w:r>
    </w:p>
    <w:p w14:paraId="300CBDF7" w14:textId="77777777" w:rsid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lastRenderedPageBreak/>
        <w:t xml:space="preserve">Практика діяльності центрів соціальних служб і кризових центрів виявила як досягнення, так і системні проблеми у наданні допомоги постраждалим. Територіальні центри соціального обслуговування, інтегровані центри соціальних послуг та спеціалізовані кризові притулки забезпечують спектр послуг від екстреної допомоги до довгострокового супроводу, проте стикаються з обмеженістю місць, залежністю від донорського фінансування та нестачею фахівців з травма-інформованих практик. </w:t>
      </w:r>
    </w:p>
    <w:p w14:paraId="73E07F73" w14:textId="77777777" w:rsidR="00440E40" w:rsidRP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Перспективні напрямки вдосконалення системи включають ратифікацію Стамбульської конвенції для посилення міжнародних зобов'язань та доступу до механізмів моніторингу, суттєве збільшення фінансування спеціалізованих служб до рівня європейських стандартів, систематичну підготовку всіх професіоналів першої лінії реагування з питань гендерно-обумовленого насильства та травма-інформованих практик, створення єдиної інформаційної системи для координації послуг з дотриманням вимог конфіденційності, розширення мережі інтегрованих центрів допомоги та мобільних бригад, особливо у сільській місцевості, а також запровадження системи моніторингу якості послуг з урахуванням як процесних, так і результатних індикаторів.</w:t>
      </w:r>
    </w:p>
    <w:p w14:paraId="06864D00" w14:textId="77777777" w:rsidR="009242B1" w:rsidRPr="00440E40" w:rsidRDefault="00440E40" w:rsidP="00440E40">
      <w:pPr>
        <w:spacing w:after="0" w:line="360" w:lineRule="auto"/>
        <w:ind w:firstLine="709"/>
        <w:jc w:val="both"/>
        <w:rPr>
          <w:rFonts w:ascii="Times New Roman" w:hAnsi="Times New Roman"/>
          <w:sz w:val="28"/>
          <w:lang w:val="uk-UA"/>
        </w:rPr>
      </w:pPr>
      <w:r w:rsidRPr="00440E40">
        <w:rPr>
          <w:rFonts w:ascii="Times New Roman" w:hAnsi="Times New Roman"/>
          <w:sz w:val="28"/>
          <w:lang w:val="uk-UA"/>
        </w:rPr>
        <w:t>Результати аналізу другого розділу створюють емпіричну основу для розробки та апробації практичних моделей соціально-психологічної реабілітації жінок-жертв насильства, що враховують як досягнення, так і прогалини існуючої системи та адаптовані до специфіки українського контексту в умовах війни, що буде представлено у третьому розділі дослідження.</w:t>
      </w:r>
    </w:p>
    <w:p w14:paraId="6944B3F7" w14:textId="77777777" w:rsidR="009242B1" w:rsidRPr="001A5A66" w:rsidRDefault="009242B1" w:rsidP="00C01EC6">
      <w:pPr>
        <w:spacing w:after="0" w:line="360" w:lineRule="auto"/>
        <w:ind w:firstLine="709"/>
        <w:jc w:val="center"/>
        <w:rPr>
          <w:rFonts w:ascii="Times New Roman" w:hAnsi="Times New Roman"/>
          <w:b/>
          <w:sz w:val="28"/>
          <w:lang w:val="uk-UA"/>
        </w:rPr>
      </w:pPr>
    </w:p>
    <w:p w14:paraId="0BB90910" w14:textId="77777777" w:rsidR="00C01EC6" w:rsidRPr="001A5A66" w:rsidRDefault="00C01EC6" w:rsidP="00C01EC6">
      <w:pPr>
        <w:spacing w:after="0" w:line="360" w:lineRule="auto"/>
        <w:ind w:firstLine="709"/>
        <w:jc w:val="center"/>
        <w:rPr>
          <w:rFonts w:ascii="Times New Roman" w:hAnsi="Times New Roman"/>
          <w:b/>
          <w:sz w:val="28"/>
          <w:lang w:val="uk-UA"/>
        </w:rPr>
      </w:pPr>
      <w:r w:rsidRPr="001A5A66">
        <w:rPr>
          <w:rFonts w:ascii="Times New Roman" w:hAnsi="Times New Roman"/>
          <w:b/>
          <w:sz w:val="28"/>
          <w:lang w:val="uk-UA"/>
        </w:rPr>
        <w:t>РОЗДІЛ ІІІ. Розробка та впровадження інноваційних технологій у реабілітаційній роботі</w:t>
      </w:r>
    </w:p>
    <w:p w14:paraId="549D67BA" w14:textId="77777777" w:rsidR="00C01EC6" w:rsidRPr="001A5A66" w:rsidRDefault="00C01EC6" w:rsidP="00C01EC6">
      <w:pPr>
        <w:spacing w:after="0" w:line="360" w:lineRule="auto"/>
        <w:ind w:firstLine="709"/>
        <w:jc w:val="center"/>
        <w:rPr>
          <w:rFonts w:ascii="Times New Roman" w:hAnsi="Times New Roman"/>
          <w:b/>
          <w:sz w:val="28"/>
          <w:lang w:val="uk-UA"/>
        </w:rPr>
      </w:pPr>
    </w:p>
    <w:p w14:paraId="35A13E43" w14:textId="77777777" w:rsidR="00C01EC6" w:rsidRPr="001A5A66" w:rsidRDefault="00C01EC6" w:rsidP="00C01EC6">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lastRenderedPageBreak/>
        <w:t>3.1. Психологічні методики та соціальні технології у процесі реабілітації.</w:t>
      </w:r>
    </w:p>
    <w:p w14:paraId="05DE5534" w14:textId="77777777" w:rsidR="009242B1" w:rsidRPr="001A5A66" w:rsidRDefault="009242B1" w:rsidP="00C01EC6">
      <w:pPr>
        <w:spacing w:after="0" w:line="360" w:lineRule="auto"/>
        <w:ind w:firstLine="709"/>
        <w:jc w:val="both"/>
        <w:rPr>
          <w:rFonts w:ascii="Times New Roman" w:hAnsi="Times New Roman"/>
          <w:b/>
          <w:sz w:val="28"/>
          <w:lang w:val="uk-UA"/>
        </w:rPr>
      </w:pPr>
    </w:p>
    <w:p w14:paraId="3D775C98"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Реабілітація жінок, які пережили насильство, вимагає комплексного застосування психологічних методик та соціальних технологій, які базуються на науково обґрунтованих принципах та емпірично підтверджених результатах ефективності. Сучасна практика соціально-психологічної реабілітації характеризується інтегративним підходом, який поєднує індивідуальні та групові форми психотерапевтичної роботи з соціальними інтервенціями, спрямованими на відновлення соціального функціонування та економічної не</w:t>
      </w:r>
      <w:r w:rsidR="00B63C05">
        <w:rPr>
          <w:rFonts w:ascii="Times New Roman" w:eastAsia="Times New Roman" w:hAnsi="Times New Roman"/>
          <w:sz w:val="28"/>
          <w:szCs w:val="28"/>
          <w:lang w:val="uk-UA" w:eastAsia="ru-RU"/>
        </w:rPr>
        <w:t>залежності постраждалих жінок [6</w:t>
      </w:r>
      <w:r w:rsidRPr="001A5A66">
        <w:rPr>
          <w:rFonts w:ascii="Times New Roman" w:eastAsia="Times New Roman" w:hAnsi="Times New Roman"/>
          <w:sz w:val="28"/>
          <w:szCs w:val="28"/>
          <w:lang w:val="uk-UA" w:eastAsia="ru-RU"/>
        </w:rPr>
        <w:t>]. Вибір конкретних методик та технологій має ґрунтуватися на глибокому розумінні специфіки травматичного досвіду насильства, індивідуальних особливостей клієнтки та доступних ресурсів у конкретному соціальному контексті</w:t>
      </w:r>
      <w:r w:rsidR="00DC6954">
        <w:rPr>
          <w:rFonts w:ascii="Times New Roman" w:eastAsia="Times New Roman" w:hAnsi="Times New Roman"/>
          <w:sz w:val="28"/>
          <w:szCs w:val="28"/>
          <w:lang w:val="uk-UA" w:eastAsia="ru-RU"/>
        </w:rPr>
        <w:t xml:space="preserve"> (див. Табл. 3.1.)</w:t>
      </w:r>
      <w:r w:rsidRPr="001A5A66">
        <w:rPr>
          <w:rFonts w:ascii="Times New Roman" w:eastAsia="Times New Roman" w:hAnsi="Times New Roman"/>
          <w:sz w:val="28"/>
          <w:szCs w:val="28"/>
          <w:lang w:val="uk-UA" w:eastAsia="ru-RU"/>
        </w:rPr>
        <w:t>.</w:t>
      </w:r>
    </w:p>
    <w:p w14:paraId="27280F9B" w14:textId="77777777" w:rsidR="00A50B93" w:rsidRPr="001A5A66" w:rsidRDefault="00A50B93" w:rsidP="00A50B93">
      <w:pPr>
        <w:spacing w:after="0" w:line="360" w:lineRule="auto"/>
        <w:ind w:firstLine="709"/>
        <w:jc w:val="right"/>
        <w:rPr>
          <w:rFonts w:ascii="Times New Roman" w:eastAsia="Times New Roman" w:hAnsi="Times New Roman"/>
          <w:b/>
          <w:bCs/>
          <w:sz w:val="28"/>
          <w:szCs w:val="28"/>
          <w:lang w:val="uk-UA" w:eastAsia="ru-RU"/>
        </w:rPr>
      </w:pPr>
      <w:r w:rsidRPr="001A5A66">
        <w:rPr>
          <w:rFonts w:ascii="Times New Roman" w:eastAsia="Times New Roman" w:hAnsi="Times New Roman"/>
          <w:b/>
          <w:bCs/>
          <w:sz w:val="28"/>
          <w:szCs w:val="28"/>
          <w:lang w:val="uk-UA" w:eastAsia="ru-RU"/>
        </w:rPr>
        <w:t xml:space="preserve">Таблиця 3.1. </w:t>
      </w:r>
    </w:p>
    <w:p w14:paraId="46EB85B9" w14:textId="77777777" w:rsidR="00A50B93" w:rsidRPr="001A5A66" w:rsidRDefault="00A50B93" w:rsidP="00A50B93">
      <w:pPr>
        <w:spacing w:after="0" w:line="360" w:lineRule="auto"/>
        <w:ind w:firstLine="709"/>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Порівняльна ефективність психологічних методик реабілітації жінок-жертв насильства</w:t>
      </w:r>
    </w:p>
    <w:tbl>
      <w:tblPr>
        <w:tblStyle w:val="a9"/>
        <w:tblW w:w="0" w:type="auto"/>
        <w:tblLayout w:type="fixed"/>
        <w:tblLook w:val="04A0" w:firstRow="1" w:lastRow="0" w:firstColumn="1" w:lastColumn="0" w:noHBand="0" w:noVBand="1"/>
      </w:tblPr>
      <w:tblGrid>
        <w:gridCol w:w="1562"/>
        <w:gridCol w:w="1381"/>
        <w:gridCol w:w="1418"/>
        <w:gridCol w:w="1451"/>
        <w:gridCol w:w="1130"/>
        <w:gridCol w:w="981"/>
        <w:gridCol w:w="1648"/>
      </w:tblGrid>
      <w:tr w:rsidR="00A50B93" w:rsidRPr="001A5A66" w14:paraId="0983C52B" w14:textId="77777777" w:rsidTr="00B939B8">
        <w:tc>
          <w:tcPr>
            <w:tcW w:w="1562" w:type="dxa"/>
            <w:vAlign w:val="center"/>
            <w:hideMark/>
          </w:tcPr>
          <w:p w14:paraId="5475F0EF" w14:textId="77777777" w:rsidR="00A50B93" w:rsidRPr="00A50B93" w:rsidRDefault="00A50B93" w:rsidP="00A50B93">
            <w:pPr>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Методика</w:t>
            </w:r>
          </w:p>
        </w:tc>
        <w:tc>
          <w:tcPr>
            <w:tcW w:w="1381" w:type="dxa"/>
            <w:vAlign w:val="center"/>
            <w:hideMark/>
          </w:tcPr>
          <w:p w14:paraId="4BA8DBC9" w14:textId="77777777" w:rsidR="00A50B93" w:rsidRPr="00A50B93" w:rsidRDefault="00A50B93" w:rsidP="00A50B93">
            <w:pPr>
              <w:ind w:firstLine="4"/>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Тривалість курсу</w:t>
            </w:r>
          </w:p>
        </w:tc>
        <w:tc>
          <w:tcPr>
            <w:tcW w:w="1418" w:type="dxa"/>
            <w:vAlign w:val="center"/>
            <w:hideMark/>
          </w:tcPr>
          <w:p w14:paraId="28049B7E" w14:textId="77777777" w:rsidR="00A50B93" w:rsidRPr="00A50B93" w:rsidRDefault="00A50B93" w:rsidP="00A50B93">
            <w:pPr>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Формат</w:t>
            </w:r>
          </w:p>
        </w:tc>
        <w:tc>
          <w:tcPr>
            <w:tcW w:w="1451" w:type="dxa"/>
            <w:vAlign w:val="center"/>
            <w:hideMark/>
          </w:tcPr>
          <w:p w14:paraId="53CDF2B6" w14:textId="77777777" w:rsidR="00A50B93" w:rsidRPr="00A50B93" w:rsidRDefault="00A50B93" w:rsidP="00A50B93">
            <w:pPr>
              <w:ind w:firstLine="86"/>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Цільові симптоми</w:t>
            </w:r>
          </w:p>
        </w:tc>
        <w:tc>
          <w:tcPr>
            <w:tcW w:w="1130" w:type="dxa"/>
            <w:vAlign w:val="center"/>
            <w:hideMark/>
          </w:tcPr>
          <w:p w14:paraId="1EE503F7" w14:textId="77777777" w:rsidR="00A50B93" w:rsidRPr="00A50B93" w:rsidRDefault="00A50B93" w:rsidP="00A50B93">
            <w:pPr>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Показник ремісії ПТСР</w:t>
            </w:r>
          </w:p>
        </w:tc>
        <w:tc>
          <w:tcPr>
            <w:tcW w:w="981" w:type="dxa"/>
            <w:vAlign w:val="center"/>
            <w:hideMark/>
          </w:tcPr>
          <w:p w14:paraId="52D5D805" w14:textId="77777777" w:rsidR="00A50B93" w:rsidRPr="00A50B93" w:rsidRDefault="00A50B93" w:rsidP="00A50B93">
            <w:pPr>
              <w:ind w:hanging="5"/>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Розмір ефекту (Cohen's d)</w:t>
            </w:r>
          </w:p>
        </w:tc>
        <w:tc>
          <w:tcPr>
            <w:tcW w:w="1648" w:type="dxa"/>
            <w:vAlign w:val="center"/>
            <w:hideMark/>
          </w:tcPr>
          <w:p w14:paraId="70CD27FB" w14:textId="77777777" w:rsidR="00A50B93" w:rsidRPr="00A50B93" w:rsidRDefault="00A50B93" w:rsidP="00A50B93">
            <w:pPr>
              <w:jc w:val="center"/>
              <w:rPr>
                <w:rFonts w:ascii="Times New Roman" w:eastAsia="Times New Roman" w:hAnsi="Times New Roman"/>
                <w:b/>
                <w:bCs/>
                <w:szCs w:val="28"/>
                <w:lang w:val="uk-UA" w:eastAsia="ru-RU"/>
              </w:rPr>
            </w:pPr>
            <w:r w:rsidRPr="00A50B93">
              <w:rPr>
                <w:rFonts w:ascii="Times New Roman" w:eastAsia="Times New Roman" w:hAnsi="Times New Roman"/>
                <w:b/>
                <w:bCs/>
                <w:szCs w:val="28"/>
                <w:lang w:val="uk-UA" w:eastAsia="ru-RU"/>
              </w:rPr>
              <w:t>Обмеження застосування</w:t>
            </w:r>
          </w:p>
        </w:tc>
      </w:tr>
      <w:tr w:rsidR="00A50B93" w:rsidRPr="001A5A66" w14:paraId="2ACFB975" w14:textId="77777777" w:rsidTr="00B939B8">
        <w:tc>
          <w:tcPr>
            <w:tcW w:w="1562" w:type="dxa"/>
            <w:hideMark/>
          </w:tcPr>
          <w:p w14:paraId="1F2FB533" w14:textId="77777777" w:rsidR="00A50B93" w:rsidRPr="001A5A66" w:rsidRDefault="00A50B93" w:rsidP="00B939B8">
            <w:pPr>
              <w:jc w:val="center"/>
              <w:rPr>
                <w:rFonts w:ascii="Times New Roman" w:eastAsia="Times New Roman" w:hAnsi="Times New Roman"/>
                <w:sz w:val="24"/>
                <w:szCs w:val="28"/>
                <w:lang w:val="uk-UA" w:eastAsia="ru-RU"/>
              </w:rPr>
            </w:pPr>
            <w:r w:rsidRPr="00B939B8">
              <w:rPr>
                <w:rFonts w:ascii="Times New Roman" w:eastAsia="Times New Roman" w:hAnsi="Times New Roman"/>
                <w:szCs w:val="28"/>
                <w:lang w:val="uk-UA" w:eastAsia="ru-RU"/>
              </w:rPr>
              <w:t xml:space="preserve">Пролонгована </w:t>
            </w:r>
            <w:r w:rsidRPr="001A5A66">
              <w:rPr>
                <w:rFonts w:ascii="Times New Roman" w:eastAsia="Times New Roman" w:hAnsi="Times New Roman"/>
                <w:sz w:val="24"/>
                <w:szCs w:val="28"/>
                <w:lang w:val="uk-UA" w:eastAsia="ru-RU"/>
              </w:rPr>
              <w:t>експозиці</w:t>
            </w:r>
            <w:r w:rsidRPr="00B939B8">
              <w:rPr>
                <w:rFonts w:ascii="Times New Roman" w:eastAsia="Times New Roman" w:hAnsi="Times New Roman"/>
                <w:szCs w:val="28"/>
                <w:lang w:val="uk-UA" w:eastAsia="ru-RU"/>
              </w:rPr>
              <w:t xml:space="preserve">йна </w:t>
            </w:r>
            <w:r w:rsidRPr="001A5A66">
              <w:rPr>
                <w:rFonts w:ascii="Times New Roman" w:eastAsia="Times New Roman" w:hAnsi="Times New Roman"/>
                <w:sz w:val="24"/>
                <w:szCs w:val="28"/>
                <w:lang w:val="uk-UA" w:eastAsia="ru-RU"/>
              </w:rPr>
              <w:t>терапія</w:t>
            </w:r>
          </w:p>
        </w:tc>
        <w:tc>
          <w:tcPr>
            <w:tcW w:w="1381" w:type="dxa"/>
            <w:hideMark/>
          </w:tcPr>
          <w:p w14:paraId="0447304F"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10-15 сесій</w:t>
            </w:r>
          </w:p>
        </w:tc>
        <w:tc>
          <w:tcPr>
            <w:tcW w:w="1418" w:type="dxa"/>
            <w:hideMark/>
          </w:tcPr>
          <w:p w14:paraId="3A1504D1"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Індивідуальний</w:t>
            </w:r>
          </w:p>
        </w:tc>
        <w:tc>
          <w:tcPr>
            <w:tcW w:w="1451" w:type="dxa"/>
            <w:hideMark/>
          </w:tcPr>
          <w:p w14:paraId="53668FA8"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ПТСР, уникнення, страх</w:t>
            </w:r>
          </w:p>
        </w:tc>
        <w:tc>
          <w:tcPr>
            <w:tcW w:w="1130" w:type="dxa"/>
            <w:hideMark/>
          </w:tcPr>
          <w:p w14:paraId="20A1EFAF"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65-70%</w:t>
            </w:r>
          </w:p>
        </w:tc>
        <w:tc>
          <w:tcPr>
            <w:tcW w:w="981" w:type="dxa"/>
            <w:hideMark/>
          </w:tcPr>
          <w:p w14:paraId="7F74C345"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1,8</w:t>
            </w:r>
          </w:p>
        </w:tc>
        <w:tc>
          <w:tcPr>
            <w:tcW w:w="1648" w:type="dxa"/>
            <w:hideMark/>
          </w:tcPr>
          <w:p w14:paraId="3D741ED5" w14:textId="77777777" w:rsidR="00A50B93" w:rsidRPr="001A5A66" w:rsidRDefault="00A50B93" w:rsidP="00B470C1">
            <w:pPr>
              <w:jc w:val="both"/>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Високий рівень дистресу під час експозиції; не рекомендована при активних суїцидальних намірах</w:t>
            </w:r>
          </w:p>
        </w:tc>
      </w:tr>
    </w:tbl>
    <w:p w14:paraId="7E0A7C71" w14:textId="77777777" w:rsidR="00A50B93" w:rsidRDefault="00A50B93">
      <w:pPr>
        <w:rPr>
          <w:lang w:val="uk-UA"/>
        </w:rPr>
      </w:pPr>
    </w:p>
    <w:p w14:paraId="7354EB11" w14:textId="77777777" w:rsidR="00B939B8" w:rsidRDefault="00B939B8">
      <w:pPr>
        <w:rPr>
          <w:lang w:val="uk-UA"/>
        </w:rPr>
      </w:pPr>
    </w:p>
    <w:p w14:paraId="1BCADA4C" w14:textId="77777777" w:rsidR="00A50B93" w:rsidRPr="00A50B93" w:rsidRDefault="00A50B93" w:rsidP="00A50B93">
      <w:pPr>
        <w:jc w:val="right"/>
        <w:rPr>
          <w:rFonts w:ascii="Times New Roman" w:hAnsi="Times New Roman"/>
          <w:b/>
          <w:sz w:val="28"/>
          <w:lang w:val="uk-UA"/>
        </w:rPr>
      </w:pPr>
      <w:r w:rsidRPr="00A50B93">
        <w:rPr>
          <w:rFonts w:ascii="Times New Roman" w:hAnsi="Times New Roman"/>
          <w:b/>
          <w:sz w:val="28"/>
          <w:lang w:val="uk-UA"/>
        </w:rPr>
        <w:t>Продовж. Табл. 3.1.</w:t>
      </w:r>
    </w:p>
    <w:tbl>
      <w:tblPr>
        <w:tblStyle w:val="a9"/>
        <w:tblW w:w="0" w:type="auto"/>
        <w:tblLook w:val="04A0" w:firstRow="1" w:lastRow="0" w:firstColumn="1" w:lastColumn="0" w:noHBand="0" w:noVBand="1"/>
      </w:tblPr>
      <w:tblGrid>
        <w:gridCol w:w="1568"/>
        <w:gridCol w:w="980"/>
        <w:gridCol w:w="1933"/>
        <w:gridCol w:w="2111"/>
        <w:gridCol w:w="668"/>
        <w:gridCol w:w="516"/>
        <w:gridCol w:w="1795"/>
      </w:tblGrid>
      <w:tr w:rsidR="00A50B93" w:rsidRPr="001A5A66" w14:paraId="4B4EA772" w14:textId="77777777" w:rsidTr="00B470C1">
        <w:tc>
          <w:tcPr>
            <w:tcW w:w="0" w:type="auto"/>
            <w:hideMark/>
          </w:tcPr>
          <w:p w14:paraId="50255778"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Когнітивна процесинг-терапія</w:t>
            </w:r>
          </w:p>
        </w:tc>
        <w:tc>
          <w:tcPr>
            <w:tcW w:w="0" w:type="auto"/>
            <w:hideMark/>
          </w:tcPr>
          <w:p w14:paraId="439989D5"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12 сесій</w:t>
            </w:r>
          </w:p>
        </w:tc>
        <w:tc>
          <w:tcPr>
            <w:tcW w:w="0" w:type="auto"/>
            <w:hideMark/>
          </w:tcPr>
          <w:p w14:paraId="74499827"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Індивідуальний або груповий</w:t>
            </w:r>
          </w:p>
        </w:tc>
        <w:tc>
          <w:tcPr>
            <w:tcW w:w="0" w:type="auto"/>
            <w:hideMark/>
          </w:tcPr>
          <w:p w14:paraId="465EFFF6"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ПТСР, депресія, провина</w:t>
            </w:r>
          </w:p>
        </w:tc>
        <w:tc>
          <w:tcPr>
            <w:tcW w:w="0" w:type="auto"/>
            <w:hideMark/>
          </w:tcPr>
          <w:p w14:paraId="458E5A82"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60-65%</w:t>
            </w:r>
          </w:p>
        </w:tc>
        <w:tc>
          <w:tcPr>
            <w:tcW w:w="0" w:type="auto"/>
            <w:hideMark/>
          </w:tcPr>
          <w:p w14:paraId="0132F46A"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1,5</w:t>
            </w:r>
          </w:p>
        </w:tc>
        <w:tc>
          <w:tcPr>
            <w:tcW w:w="0" w:type="auto"/>
            <w:hideMark/>
          </w:tcPr>
          <w:p w14:paraId="1AD7290D" w14:textId="77777777" w:rsidR="00A50B93" w:rsidRPr="001A5A66" w:rsidRDefault="00A50B93" w:rsidP="00B470C1">
            <w:pPr>
              <w:jc w:val="both"/>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 xml:space="preserve">Потребує здатності до рефлексії та </w:t>
            </w:r>
            <w:r w:rsidRPr="001A5A66">
              <w:rPr>
                <w:rFonts w:ascii="Times New Roman" w:eastAsia="Times New Roman" w:hAnsi="Times New Roman"/>
                <w:sz w:val="24"/>
                <w:szCs w:val="28"/>
                <w:lang w:val="uk-UA" w:eastAsia="ru-RU"/>
              </w:rPr>
              <w:lastRenderedPageBreak/>
              <w:t>письмової роботи</w:t>
            </w:r>
          </w:p>
        </w:tc>
      </w:tr>
      <w:tr w:rsidR="00A50B93" w:rsidRPr="001A5A66" w14:paraId="01DD5122" w14:textId="77777777" w:rsidTr="00B470C1">
        <w:tc>
          <w:tcPr>
            <w:tcW w:w="0" w:type="auto"/>
            <w:hideMark/>
          </w:tcPr>
          <w:p w14:paraId="237AAFF2"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lastRenderedPageBreak/>
              <w:t>EMDR</w:t>
            </w:r>
          </w:p>
        </w:tc>
        <w:tc>
          <w:tcPr>
            <w:tcW w:w="0" w:type="auto"/>
            <w:hideMark/>
          </w:tcPr>
          <w:p w14:paraId="34BCABE2"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8-12 сесій</w:t>
            </w:r>
          </w:p>
        </w:tc>
        <w:tc>
          <w:tcPr>
            <w:tcW w:w="0" w:type="auto"/>
            <w:hideMark/>
          </w:tcPr>
          <w:p w14:paraId="451AD631"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Індивідуальний</w:t>
            </w:r>
          </w:p>
        </w:tc>
        <w:tc>
          <w:tcPr>
            <w:tcW w:w="0" w:type="auto"/>
            <w:hideMark/>
          </w:tcPr>
          <w:p w14:paraId="3197EE84"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ПТСР, травматичні спогади</w:t>
            </w:r>
          </w:p>
        </w:tc>
        <w:tc>
          <w:tcPr>
            <w:tcW w:w="0" w:type="auto"/>
            <w:hideMark/>
          </w:tcPr>
          <w:p w14:paraId="2CA61A31"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55-60%</w:t>
            </w:r>
          </w:p>
        </w:tc>
        <w:tc>
          <w:tcPr>
            <w:tcW w:w="0" w:type="auto"/>
            <w:hideMark/>
          </w:tcPr>
          <w:p w14:paraId="7B479447"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1,2</w:t>
            </w:r>
          </w:p>
        </w:tc>
        <w:tc>
          <w:tcPr>
            <w:tcW w:w="0" w:type="auto"/>
            <w:hideMark/>
          </w:tcPr>
          <w:p w14:paraId="041056C4" w14:textId="77777777" w:rsidR="00A50B93" w:rsidRPr="001A5A66" w:rsidRDefault="00A50B93" w:rsidP="00B470C1">
            <w:pPr>
              <w:jc w:val="both"/>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Ефективність залежить від якості тренінгу терапевта</w:t>
            </w:r>
          </w:p>
        </w:tc>
      </w:tr>
      <w:tr w:rsidR="00A50B93" w:rsidRPr="001A5A66" w14:paraId="180BED5B" w14:textId="77777777" w:rsidTr="00B470C1">
        <w:tc>
          <w:tcPr>
            <w:tcW w:w="0" w:type="auto"/>
            <w:hideMark/>
          </w:tcPr>
          <w:p w14:paraId="227E341C"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Діалектична поведінкова терапія</w:t>
            </w:r>
          </w:p>
        </w:tc>
        <w:tc>
          <w:tcPr>
            <w:tcW w:w="0" w:type="auto"/>
            <w:hideMark/>
          </w:tcPr>
          <w:p w14:paraId="5EA1D6D6"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6-12 місяців</w:t>
            </w:r>
          </w:p>
        </w:tc>
        <w:tc>
          <w:tcPr>
            <w:tcW w:w="0" w:type="auto"/>
            <w:hideMark/>
          </w:tcPr>
          <w:p w14:paraId="01BBB739"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Індивідуальний + груповий тренінг навичок</w:t>
            </w:r>
          </w:p>
        </w:tc>
        <w:tc>
          <w:tcPr>
            <w:tcW w:w="0" w:type="auto"/>
            <w:hideMark/>
          </w:tcPr>
          <w:p w14:paraId="1970B344"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Емоційна дисрегуляція, самоушкодження</w:t>
            </w:r>
          </w:p>
        </w:tc>
        <w:tc>
          <w:tcPr>
            <w:tcW w:w="0" w:type="auto"/>
            <w:hideMark/>
          </w:tcPr>
          <w:p w14:paraId="1399FBF8"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45-50%</w:t>
            </w:r>
          </w:p>
        </w:tc>
        <w:tc>
          <w:tcPr>
            <w:tcW w:w="0" w:type="auto"/>
            <w:hideMark/>
          </w:tcPr>
          <w:p w14:paraId="15640F6B"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1,0</w:t>
            </w:r>
          </w:p>
        </w:tc>
        <w:tc>
          <w:tcPr>
            <w:tcW w:w="0" w:type="auto"/>
            <w:hideMark/>
          </w:tcPr>
          <w:p w14:paraId="3AB049CC" w14:textId="77777777" w:rsidR="00A50B93" w:rsidRPr="001A5A66" w:rsidRDefault="00A50B93" w:rsidP="00B470C1">
            <w:pPr>
              <w:jc w:val="both"/>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Тривалість та інтенсивність програми; висока вартість</w:t>
            </w:r>
          </w:p>
        </w:tc>
      </w:tr>
      <w:tr w:rsidR="00A50B93" w:rsidRPr="001A5A66" w14:paraId="60242D1A" w14:textId="77777777" w:rsidTr="00B470C1">
        <w:tc>
          <w:tcPr>
            <w:tcW w:w="0" w:type="auto"/>
            <w:hideMark/>
          </w:tcPr>
          <w:p w14:paraId="1C9D7229"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Схема-терапія</w:t>
            </w:r>
          </w:p>
        </w:tc>
        <w:tc>
          <w:tcPr>
            <w:tcW w:w="0" w:type="auto"/>
            <w:hideMark/>
          </w:tcPr>
          <w:p w14:paraId="5F3147EA"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18-24 місяці</w:t>
            </w:r>
          </w:p>
        </w:tc>
        <w:tc>
          <w:tcPr>
            <w:tcW w:w="0" w:type="auto"/>
            <w:hideMark/>
          </w:tcPr>
          <w:p w14:paraId="00A0BE9E"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Індивідуальний</w:t>
            </w:r>
          </w:p>
        </w:tc>
        <w:tc>
          <w:tcPr>
            <w:tcW w:w="0" w:type="auto"/>
            <w:hideMark/>
          </w:tcPr>
          <w:p w14:paraId="31BD6860"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Комплексна травма, особистісні порушення</w:t>
            </w:r>
          </w:p>
        </w:tc>
        <w:tc>
          <w:tcPr>
            <w:tcW w:w="0" w:type="auto"/>
            <w:hideMark/>
          </w:tcPr>
          <w:p w14:paraId="4A59EE76"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40-45%</w:t>
            </w:r>
          </w:p>
        </w:tc>
        <w:tc>
          <w:tcPr>
            <w:tcW w:w="0" w:type="auto"/>
            <w:hideMark/>
          </w:tcPr>
          <w:p w14:paraId="771E0410" w14:textId="77777777" w:rsidR="00A50B93" w:rsidRPr="001A5A66" w:rsidRDefault="00A50B93" w:rsidP="00B939B8">
            <w:pPr>
              <w:jc w:val="center"/>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0,9</w:t>
            </w:r>
          </w:p>
        </w:tc>
        <w:tc>
          <w:tcPr>
            <w:tcW w:w="0" w:type="auto"/>
            <w:hideMark/>
          </w:tcPr>
          <w:p w14:paraId="558EBE37" w14:textId="77777777" w:rsidR="00A50B93" w:rsidRPr="001A5A66" w:rsidRDefault="00A50B93" w:rsidP="00B470C1">
            <w:pPr>
              <w:jc w:val="both"/>
              <w:rPr>
                <w:rFonts w:ascii="Times New Roman" w:eastAsia="Times New Roman" w:hAnsi="Times New Roman"/>
                <w:sz w:val="24"/>
                <w:szCs w:val="28"/>
                <w:lang w:val="uk-UA" w:eastAsia="ru-RU"/>
              </w:rPr>
            </w:pPr>
            <w:r w:rsidRPr="001A5A66">
              <w:rPr>
                <w:rFonts w:ascii="Times New Roman" w:eastAsia="Times New Roman" w:hAnsi="Times New Roman"/>
                <w:sz w:val="24"/>
                <w:szCs w:val="28"/>
                <w:lang w:val="uk-UA" w:eastAsia="ru-RU"/>
              </w:rPr>
              <w:t>Потребує високої кваліфікації терапевта; тривалість курсу</w:t>
            </w:r>
          </w:p>
        </w:tc>
      </w:tr>
    </w:tbl>
    <w:p w14:paraId="66E33894" w14:textId="77777777" w:rsidR="00A50B93" w:rsidRDefault="00A50B93" w:rsidP="009242B1">
      <w:pPr>
        <w:spacing w:after="0" w:line="360" w:lineRule="auto"/>
        <w:ind w:firstLine="709"/>
        <w:jc w:val="both"/>
        <w:rPr>
          <w:rFonts w:ascii="Times New Roman" w:eastAsia="Times New Roman" w:hAnsi="Times New Roman"/>
          <w:sz w:val="28"/>
          <w:szCs w:val="28"/>
          <w:lang w:val="uk-UA" w:eastAsia="ru-RU"/>
        </w:rPr>
      </w:pPr>
    </w:p>
    <w:p w14:paraId="35FE6274" w14:textId="77777777" w:rsidR="00527DD1"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Когнітивно-поведінкова терапія травми залишається золотим стандартом у лікуванні посттравматичного стресового розладу, який діагностується у 60-80% жінок, що пережили сис</w:t>
      </w:r>
      <w:r w:rsidR="00206B4A">
        <w:rPr>
          <w:rFonts w:ascii="Times New Roman" w:eastAsia="Times New Roman" w:hAnsi="Times New Roman"/>
          <w:sz w:val="28"/>
          <w:szCs w:val="28"/>
          <w:lang w:val="uk-UA" w:eastAsia="ru-RU"/>
        </w:rPr>
        <w:t>тематичне домашнє насильство</w:t>
      </w:r>
      <w:r w:rsidRPr="001A5A66">
        <w:rPr>
          <w:rFonts w:ascii="Times New Roman" w:eastAsia="Times New Roman" w:hAnsi="Times New Roman"/>
          <w:sz w:val="28"/>
          <w:szCs w:val="28"/>
          <w:lang w:val="uk-UA" w:eastAsia="ru-RU"/>
        </w:rPr>
        <w:t xml:space="preserve">. Теоретичною основою когнітивно-поведінкового підходу є розуміння того, що психологічні наслідки травми підтримуються дисфункціональними когнітивними схемами та патернами уникаючої поведінки, які перешкоджають природній переробці травматичного досвіду. Пролонгована експозиційна терапія, розроблена Едною Фоа та колегами, передбачає систематичну конфронтацію з травматичними спогадами через уявну експозицію, під час якої клієнтка повторно переказує травматичний епізод у безпечному терапевтичному середовищі, та експозицію </w:t>
      </w:r>
      <w:r w:rsidR="00206B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in vivo</w:t>
      </w:r>
      <w:r w:rsidR="00206B4A">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до безпечних ситуацій, які жінка уникає через їх асоціаці</w:t>
      </w:r>
      <w:r w:rsidR="00B63C05">
        <w:rPr>
          <w:rFonts w:ascii="Times New Roman" w:eastAsia="Times New Roman" w:hAnsi="Times New Roman"/>
          <w:sz w:val="28"/>
          <w:szCs w:val="28"/>
          <w:lang w:val="uk-UA" w:eastAsia="ru-RU"/>
        </w:rPr>
        <w:t>ю з травмою [27</w:t>
      </w:r>
      <w:r w:rsidRPr="001A5A66">
        <w:rPr>
          <w:rFonts w:ascii="Times New Roman" w:eastAsia="Times New Roman" w:hAnsi="Times New Roman"/>
          <w:sz w:val="28"/>
          <w:szCs w:val="28"/>
          <w:lang w:val="uk-UA" w:eastAsia="ru-RU"/>
        </w:rPr>
        <w:t>].</w:t>
      </w:r>
    </w:p>
    <w:p w14:paraId="7B13CA10"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Мультицентрове дослідження ефективності пролонгованої експозиційної терапії, проведене в дев'яти країнах з вибіркою 412 жінок-жертв домашнього насильства, продемонструвало, що 68% учасниць більше не відповідали діагностичним критеріям посттравматичного стресового розладу після дванадцяти сесій терапії, а покращення зберігалис</w:t>
      </w:r>
      <w:r w:rsidR="00B63C05">
        <w:rPr>
          <w:rFonts w:ascii="Times New Roman" w:eastAsia="Times New Roman" w:hAnsi="Times New Roman"/>
          <w:sz w:val="28"/>
          <w:szCs w:val="28"/>
          <w:lang w:val="uk-UA" w:eastAsia="ru-RU"/>
        </w:rPr>
        <w:t>я протягом року спостереження [9</w:t>
      </w:r>
      <w:r w:rsidRPr="001A5A66">
        <w:rPr>
          <w:rFonts w:ascii="Times New Roman" w:eastAsia="Times New Roman" w:hAnsi="Times New Roman"/>
          <w:sz w:val="28"/>
          <w:szCs w:val="28"/>
          <w:lang w:val="uk-UA" w:eastAsia="ru-RU"/>
        </w:rPr>
        <w:t>].</w:t>
      </w:r>
    </w:p>
    <w:p w14:paraId="413BC46B"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Когнітивна процесинг-терапія, розроблена Патрісією Резік спеціально для жертв сексуального насильства, фокусується на ідентифікації та модифікації дезадаптивних когніцій, які підтримують симптоми посттравматичного с</w:t>
      </w:r>
      <w:r w:rsidR="00206B4A">
        <w:rPr>
          <w:rFonts w:ascii="Times New Roman" w:eastAsia="Times New Roman" w:hAnsi="Times New Roman"/>
          <w:sz w:val="28"/>
          <w:szCs w:val="28"/>
          <w:lang w:val="uk-UA" w:eastAsia="ru-RU"/>
        </w:rPr>
        <w:t>тресового розладу та депресії</w:t>
      </w:r>
      <w:r w:rsidRPr="001A5A66">
        <w:rPr>
          <w:rFonts w:ascii="Times New Roman" w:eastAsia="Times New Roman" w:hAnsi="Times New Roman"/>
          <w:sz w:val="28"/>
          <w:szCs w:val="28"/>
          <w:lang w:val="uk-UA" w:eastAsia="ru-RU"/>
        </w:rPr>
        <w:t>. Центральною для когнітивної процесинг-терапії є робота з п'ятьма темами травматичних переконань, які найчастіше порушуються внаслідок насильства: безпека, довіра, контроль, самооцінка та інтимність. Типовими дисфункціональними когніціями у жінок, які зазнали насильства, є переконання про власну відповідальність за травматичну подію, сприйняття світу як абсолютно небезпечного місця, нездатність довіряти будь-кому, переконання у власній дефектності та негідності любові. Терапевт використовує техніки сократівського діалогу та когнітивних записів для виявлення та оскарження цих переконань, допомагаючи клієнтці розробити більш збалансовані та реалістичні когніції, які дозволяють інтегрувати травматичний досвід без глобального негативного впливу н</w:t>
      </w:r>
      <w:r w:rsidR="00B63C05">
        <w:rPr>
          <w:rFonts w:ascii="Times New Roman" w:eastAsia="Times New Roman" w:hAnsi="Times New Roman"/>
          <w:sz w:val="28"/>
          <w:szCs w:val="28"/>
          <w:lang w:val="uk-UA" w:eastAsia="ru-RU"/>
        </w:rPr>
        <w:t>а самосприйняття та світогляд [2</w:t>
      </w:r>
      <w:r w:rsidRPr="001A5A66">
        <w:rPr>
          <w:rFonts w:ascii="Times New Roman" w:eastAsia="Times New Roman" w:hAnsi="Times New Roman"/>
          <w:sz w:val="28"/>
          <w:szCs w:val="28"/>
          <w:lang w:val="uk-UA" w:eastAsia="ru-RU"/>
        </w:rPr>
        <w:t>].</w:t>
      </w:r>
    </w:p>
    <w:p w14:paraId="2CEB1969"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Діалектична поведінкова терапія, первісно розроблена Маршею Лінехан для лікування пограничного розладу особистості, знайшла широке застосування в роботі з жінками, які зазнали хронічного дитячого насильства та мають тр</w:t>
      </w:r>
      <w:r w:rsidR="00B63C05">
        <w:rPr>
          <w:rFonts w:ascii="Times New Roman" w:eastAsia="Times New Roman" w:hAnsi="Times New Roman"/>
          <w:sz w:val="28"/>
          <w:szCs w:val="28"/>
          <w:lang w:val="uk-UA" w:eastAsia="ru-RU"/>
        </w:rPr>
        <w:t>уднощі з емоційною регуляцією [29</w:t>
      </w:r>
      <w:r w:rsidRPr="001A5A66">
        <w:rPr>
          <w:rFonts w:ascii="Times New Roman" w:eastAsia="Times New Roman" w:hAnsi="Times New Roman"/>
          <w:sz w:val="28"/>
          <w:szCs w:val="28"/>
          <w:lang w:val="uk-UA" w:eastAsia="ru-RU"/>
        </w:rPr>
        <w:t xml:space="preserve">]. Теоретичною основою діалектичної поведінкової терапії є біосоціальна модель, згідно з якою емоційна дисрегуляція виникає внаслідок взаємодії біологічної вразливості емоційної системи та інвалідуючого оточення, яке не навчає дитину адекватним способам розпізнавання, називання та регуляції емоцій. Програма діалектичної поведінкової терапії включає чотири модулі тренінгу навичок: усвідомленість, стресостійкість, емоційна регуляція та міжособистісна ефективність. Рандомізоване контрольоване дослідження, проведене в Німеччині з вибіркою 74 жінок із комплексним посттравматичним стресовим розладом внаслідок дитячого насильства, показало статистично значуще зменшення самоушкоджуючої поведінки на 73%, суїцидальних думок на 68%, дисоціативних симптомів на 54% та </w:t>
      </w:r>
      <w:r w:rsidRPr="001A5A66">
        <w:rPr>
          <w:rFonts w:ascii="Times New Roman" w:eastAsia="Times New Roman" w:hAnsi="Times New Roman"/>
          <w:sz w:val="28"/>
          <w:szCs w:val="28"/>
          <w:lang w:val="uk-UA" w:eastAsia="ru-RU"/>
        </w:rPr>
        <w:lastRenderedPageBreak/>
        <w:t>загальної психопатології на 62% після дванадцяти місяців лікування порівняно з контрольною групою, яка отримувала стандартне лікування [8].</w:t>
      </w:r>
    </w:p>
    <w:p w14:paraId="523A9122"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Десенсибілізація та переробка рухами очей є ще одним емпірично підтвердженим методом лікування посттравматичного стресового розладу, який інтегрує елементи когнітивно-поведінкової терапії з білатеральною стимуляцією через рухи очей або інші форми сенсорної стимуляції [9]. Теоретична модель адаптивної переробки інформації, на якій базується десенсибілізація та переробка рухами очей, постулює, що травматичні спогади зберігаються в дизфункціональній формі, ізольованій від адаптивних мереж пам'яті, що призводить до їх переживання в теперішньому часі у формі флешбеків та інтрузивних образів. Білатеральна стимуляція під час згадування травматичного досвіду сприяє переробці цих спогадів та їх інтеграції в адаптивні мережі пам'яті. Мета-аналіз двадцяти шести рандомізованих контрольованих досліджень десенсибілізації та переробки рухами очей для лікування посттравматичного стресового розладу, проведений міжнародною групою дослідників, виявив середній розмір ефекту 1,25, що вказує на сильний терапевтичний вплив, порівнянний з іншими формами травма-фокусованої когнітивно-поведінкової терапії [10].</w:t>
      </w:r>
    </w:p>
    <w:p w14:paraId="2BDEA3D6"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Групова терапія для жінок-жертв насильства має унікальні терапевтичні фактори, які не можуть бути реплійовані в індивідуальній роботі, зокрема універсальність досвіду, альтруїзм через допомогу іншим учасницям, розвиток навичок соціалізації та інстиляція надії через спостережен</w:t>
      </w:r>
      <w:r w:rsidR="0076061E">
        <w:rPr>
          <w:rFonts w:ascii="Times New Roman" w:eastAsia="Times New Roman" w:hAnsi="Times New Roman"/>
          <w:sz w:val="28"/>
          <w:szCs w:val="28"/>
          <w:lang w:val="uk-UA" w:eastAsia="ru-RU"/>
        </w:rPr>
        <w:t>ня за одужанням інших жінок</w:t>
      </w:r>
      <w:r w:rsidRPr="001A5A66">
        <w:rPr>
          <w:rFonts w:ascii="Times New Roman" w:eastAsia="Times New Roman" w:hAnsi="Times New Roman"/>
          <w:sz w:val="28"/>
          <w:szCs w:val="28"/>
          <w:lang w:val="uk-UA" w:eastAsia="ru-RU"/>
        </w:rPr>
        <w:t>. Для жінок, які пережили насильство та часто відчувають глибоку ізоляцію, сором та самозвинувачення, досвід зустрічі з іншими жінками, які мають схожі переживання, може бути надзвичайно цілющим через розуміння, що вони не самотні у своїх труднощах і що їхні реакції на насильство є нормальними відповідями на ненормальну ситуацію</w:t>
      </w:r>
      <w:r w:rsidR="00B63C05">
        <w:rPr>
          <w:rFonts w:ascii="Times New Roman" w:eastAsia="Times New Roman" w:hAnsi="Times New Roman"/>
          <w:sz w:val="28"/>
          <w:szCs w:val="28"/>
          <w:lang w:val="uk-UA" w:eastAsia="ru-RU"/>
        </w:rPr>
        <w:t xml:space="preserve"> </w:t>
      </w:r>
      <w:r w:rsidR="00B63C05" w:rsidRPr="001E1B62">
        <w:rPr>
          <w:rFonts w:ascii="Times New Roman" w:hAnsi="Times New Roman"/>
          <w:sz w:val="28"/>
          <w:szCs w:val="28"/>
          <w:lang w:val="uk-UA"/>
        </w:rPr>
        <w:t>[</w:t>
      </w:r>
      <w:r w:rsidR="00B63C05">
        <w:rPr>
          <w:rFonts w:ascii="Times New Roman" w:hAnsi="Times New Roman"/>
          <w:sz w:val="28"/>
          <w:szCs w:val="28"/>
          <w:lang w:val="uk-UA"/>
        </w:rPr>
        <w:t>23</w:t>
      </w:r>
      <w:r w:rsidR="00B63C05"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xml:space="preserve">. Дослідження ефективності структурованої групової когнітивно-поведінкової терапії для жінок із посттравматичним стресовим розладом внаслідок домашнього насильства, </w:t>
      </w:r>
      <w:r w:rsidRPr="001A5A66">
        <w:rPr>
          <w:rFonts w:ascii="Times New Roman" w:eastAsia="Times New Roman" w:hAnsi="Times New Roman"/>
          <w:sz w:val="28"/>
          <w:szCs w:val="28"/>
          <w:lang w:val="uk-UA" w:eastAsia="ru-RU"/>
        </w:rPr>
        <w:lastRenderedPageBreak/>
        <w:t>проведене в Університеті Браун зі 124 учасницями, показало статистично значуще зменшення симптомів депресії на 58%, тривожності на 52%, посттравматичного стресового розладу на 47%, а також покращення соціальної підтримки на 43% та самооцінки на 39% після дванадцятитижневої групи порівняно з контрольною групою, яка пе</w:t>
      </w:r>
      <w:r w:rsidR="00B63C05">
        <w:rPr>
          <w:rFonts w:ascii="Times New Roman" w:eastAsia="Times New Roman" w:hAnsi="Times New Roman"/>
          <w:sz w:val="28"/>
          <w:szCs w:val="28"/>
          <w:lang w:val="uk-UA" w:eastAsia="ru-RU"/>
        </w:rPr>
        <w:t>ребувала в списку очікування [15</w:t>
      </w:r>
      <w:r w:rsidRPr="001A5A66">
        <w:rPr>
          <w:rFonts w:ascii="Times New Roman" w:eastAsia="Times New Roman" w:hAnsi="Times New Roman"/>
          <w:sz w:val="28"/>
          <w:szCs w:val="28"/>
          <w:lang w:val="uk-UA" w:eastAsia="ru-RU"/>
        </w:rPr>
        <w:t>].</w:t>
      </w:r>
    </w:p>
    <w:p w14:paraId="17402475"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Соціальні технології реабілітації охоплюють широкий спектр інтервенцій, спрямованих на відновлення соціального функціонування жінок, їх економічної незалежності та реінтеграції в громаду після періоду ізоляції та контролю з боку насильника. Кейс-менеджмент є ключовою соціальною технологією, яка передбачає призначення відповідального спеціаліста для координації всіх послуг для конкретної клієнтки, включаючи психологічну підтримку, юридичну допомогу, медичне обслуговування, професійну перепідготовку, допомогу в працевл</w:t>
      </w:r>
      <w:r w:rsidR="00B63C05">
        <w:rPr>
          <w:rFonts w:ascii="Times New Roman" w:eastAsia="Times New Roman" w:hAnsi="Times New Roman"/>
          <w:sz w:val="28"/>
          <w:szCs w:val="28"/>
          <w:lang w:val="uk-UA" w:eastAsia="ru-RU"/>
        </w:rPr>
        <w:t>аштуванні та житлові програми [16</w:t>
      </w:r>
      <w:r w:rsidRPr="001A5A66">
        <w:rPr>
          <w:rFonts w:ascii="Times New Roman" w:eastAsia="Times New Roman" w:hAnsi="Times New Roman"/>
          <w:sz w:val="28"/>
          <w:szCs w:val="28"/>
          <w:lang w:val="uk-UA" w:eastAsia="ru-RU"/>
        </w:rPr>
        <w:t>]. Лонгітюдне дослідження ефективності інтенсивного кейс-менеджменту для жінок-жертв домашнього насильства, проведене в Університеті Мічигану протягом двох років зі 141 учасницею, виявило, що жінки, які отримували послуги кейс-менеджера протягом дванадцяти тижнів, мали на 60% нижчий рівень повторної віктимізації, на 45% вищий рівень працевлаштування та на 38% кращі показники якості життя через два роки після інтервенції порівняно з контрольною групою, яка отримувала станда</w:t>
      </w:r>
      <w:r w:rsidR="00B63C05">
        <w:rPr>
          <w:rFonts w:ascii="Times New Roman" w:eastAsia="Times New Roman" w:hAnsi="Times New Roman"/>
          <w:sz w:val="28"/>
          <w:szCs w:val="28"/>
          <w:lang w:val="uk-UA" w:eastAsia="ru-RU"/>
        </w:rPr>
        <w:t>ртні послуги без координації [9</w:t>
      </w:r>
      <w:r w:rsidRPr="001A5A66">
        <w:rPr>
          <w:rFonts w:ascii="Times New Roman" w:eastAsia="Times New Roman" w:hAnsi="Times New Roman"/>
          <w:sz w:val="28"/>
          <w:szCs w:val="28"/>
          <w:lang w:val="uk-UA" w:eastAsia="ru-RU"/>
        </w:rPr>
        <w:t>].</w:t>
      </w:r>
    </w:p>
    <w:p w14:paraId="12C35C92"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Програми економічного емпаурменту для жінок-жертв насильства визнаються як критично важливі для довгострокового виходу з насильницької ситуації, оскільки економічна залежність є одним з основних факторів, які утримують жіно</w:t>
      </w:r>
      <w:r w:rsidR="00B63C05">
        <w:rPr>
          <w:rFonts w:ascii="Times New Roman" w:eastAsia="Times New Roman" w:hAnsi="Times New Roman"/>
          <w:sz w:val="28"/>
          <w:szCs w:val="28"/>
          <w:lang w:val="uk-UA" w:eastAsia="ru-RU"/>
        </w:rPr>
        <w:t>к у відносинах з насильником [23</w:t>
      </w:r>
      <w:r w:rsidRPr="001A5A66">
        <w:rPr>
          <w:rFonts w:ascii="Times New Roman" w:eastAsia="Times New Roman" w:hAnsi="Times New Roman"/>
          <w:sz w:val="28"/>
          <w:szCs w:val="28"/>
          <w:lang w:val="uk-UA" w:eastAsia="ru-RU"/>
        </w:rPr>
        <w:t xml:space="preserve">]. Ці програми включають професійне навчання або перекваліфікацію, допомогу в працевлаштуванні, мікрокредитування для відкриття власного бізнесу, фінансову грамотність та планування бюджету. Рандомізоване контрольоване дослідження програми економічного емпаурменту </w:t>
      </w:r>
      <w:r w:rsidR="0076061E">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Moving Ahead Through </w:t>
      </w:r>
      <w:r w:rsidRPr="001A5A66">
        <w:rPr>
          <w:rFonts w:ascii="Times New Roman" w:eastAsia="Times New Roman" w:hAnsi="Times New Roman"/>
          <w:sz w:val="28"/>
          <w:szCs w:val="28"/>
          <w:lang w:val="uk-UA" w:eastAsia="ru-RU"/>
        </w:rPr>
        <w:lastRenderedPageBreak/>
        <w:t>Financial Management</w:t>
      </w:r>
      <w:r w:rsidR="0076061E">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для жінок-жертв домашнього насильства в США з вибіркою 112 учасниць показало, що жінки в експериментальній групі мали на 52% вищий рівень економічної самодостатності, на 48% нижчий рівень економічних труднощів та на 41% нижчий рівень депресії через шість місяців після завершення програми по</w:t>
      </w:r>
      <w:r w:rsidR="00B63C05">
        <w:rPr>
          <w:rFonts w:ascii="Times New Roman" w:eastAsia="Times New Roman" w:hAnsi="Times New Roman"/>
          <w:sz w:val="28"/>
          <w:szCs w:val="28"/>
          <w:lang w:val="uk-UA" w:eastAsia="ru-RU"/>
        </w:rPr>
        <w:t>рівняно з контрольною групою [39</w:t>
      </w:r>
      <w:r w:rsidRPr="001A5A66">
        <w:rPr>
          <w:rFonts w:ascii="Times New Roman" w:eastAsia="Times New Roman" w:hAnsi="Times New Roman"/>
          <w:sz w:val="28"/>
          <w:szCs w:val="28"/>
          <w:lang w:val="uk-UA" w:eastAsia="ru-RU"/>
        </w:rPr>
        <w:t>].</w:t>
      </w:r>
    </w:p>
    <w:p w14:paraId="6BC30C20"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Peer-підтримка та взаємодопомога представляють окрему категорію соціальних технологій, які базуються на принципі, що жінки з досвідом подолання насильства можуть надавати унікальну форму підтримки іншим жінкам, як</w:t>
      </w:r>
      <w:r w:rsidR="00B63C05">
        <w:rPr>
          <w:rFonts w:ascii="Times New Roman" w:eastAsia="Times New Roman" w:hAnsi="Times New Roman"/>
          <w:sz w:val="28"/>
          <w:szCs w:val="28"/>
          <w:lang w:val="uk-UA" w:eastAsia="ru-RU"/>
        </w:rPr>
        <w:t>і переживають схожі труднощі [22</w:t>
      </w:r>
      <w:r w:rsidRPr="001A5A66">
        <w:rPr>
          <w:rFonts w:ascii="Times New Roman" w:eastAsia="Times New Roman" w:hAnsi="Times New Roman"/>
          <w:sz w:val="28"/>
          <w:szCs w:val="28"/>
          <w:lang w:val="uk-UA" w:eastAsia="ru-RU"/>
        </w:rPr>
        <w:t>]. Peer-консультанти є жінками з досвідом переживання та подолання насильства, які пройшли спеціальну підготовку для підтримки інших жертв через надання емоційної підтримки, обмін практичними стратегіями подолання, супровід до соціальних служб або суду та служіння ролевими моделями успішного одужання. Дослідження програми peer-адвокації для жінок-жертв домашнього насильства в Університеті Іллінойсу з вибіркою 278 учасниць продемонструвало, що жінки, які отримували підтримку peer-адвокатів протягом дванадцяти тижнів, мали значуще вищі показники якості життя, соціальної підтримки та зниження повторного насильства навіть через два роки після інтервенції порівняно з контрольною групою, при цьому вартість програми була втричі нижчою порівняно з пр</w:t>
      </w:r>
      <w:r w:rsidR="00B63C05">
        <w:rPr>
          <w:rFonts w:ascii="Times New Roman" w:eastAsia="Times New Roman" w:hAnsi="Times New Roman"/>
          <w:sz w:val="28"/>
          <w:szCs w:val="28"/>
          <w:lang w:val="uk-UA" w:eastAsia="ru-RU"/>
        </w:rPr>
        <w:t>офесійним кейс-менеджментом</w:t>
      </w:r>
      <w:r w:rsidRPr="001A5A66">
        <w:rPr>
          <w:rFonts w:ascii="Times New Roman" w:eastAsia="Times New Roman" w:hAnsi="Times New Roman"/>
          <w:sz w:val="28"/>
          <w:szCs w:val="28"/>
          <w:lang w:val="uk-UA" w:eastAsia="ru-RU"/>
        </w:rPr>
        <w:t>.</w:t>
      </w:r>
    </w:p>
    <w:p w14:paraId="34B52595"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Цифрові технології відкривають нові можливості для розширення доступу до реабілітаційних послуг, особливо для жінок у віддалених регіонах або тих, хто не може відвідувати очні сесії через обмеження безпеки, догляд за дітьми або інші бар'єри. Телетерапія та онлайн-інтервенції для лікування посттравматичного стресового розладу показали еквівалентну ефективність очній терапії при значно більшій до</w:t>
      </w:r>
      <w:r w:rsidR="00B63C05">
        <w:rPr>
          <w:rFonts w:ascii="Times New Roman" w:eastAsia="Times New Roman" w:hAnsi="Times New Roman"/>
          <w:sz w:val="28"/>
          <w:szCs w:val="28"/>
          <w:lang w:val="uk-UA" w:eastAsia="ru-RU"/>
        </w:rPr>
        <w:t>ступності та нижчій вартості [25</w:t>
      </w:r>
      <w:r w:rsidRPr="001A5A66">
        <w:rPr>
          <w:rFonts w:ascii="Times New Roman" w:eastAsia="Times New Roman" w:hAnsi="Times New Roman"/>
          <w:sz w:val="28"/>
          <w:szCs w:val="28"/>
          <w:lang w:val="uk-UA" w:eastAsia="ru-RU"/>
        </w:rPr>
        <w:t xml:space="preserve">]. Мультицентрове дослідження ефективності телетерапії для жінок-ветеранів із посттравматичним стресовим розладом внаслідок військового сексуального насильства, проведене Департаментом у справах ветеранів США з вибіркою 162 учасниць, не виявило статистично значущих </w:t>
      </w:r>
      <w:r w:rsidRPr="001A5A66">
        <w:rPr>
          <w:rFonts w:ascii="Times New Roman" w:eastAsia="Times New Roman" w:hAnsi="Times New Roman"/>
          <w:sz w:val="28"/>
          <w:szCs w:val="28"/>
          <w:lang w:val="uk-UA" w:eastAsia="ru-RU"/>
        </w:rPr>
        <w:lastRenderedPageBreak/>
        <w:t xml:space="preserve">відмінностей у результатах лікування між групою, яка отримувала пролонговану експозиційну терапію через відеоконференцію, та групою, яка отримувала традиційну очну терапію, при цьому показники задоволеності клієнток були навіть вищими в групі телетерапії через зручність </w:t>
      </w:r>
      <w:r w:rsidR="00B63C05">
        <w:rPr>
          <w:rFonts w:ascii="Times New Roman" w:eastAsia="Times New Roman" w:hAnsi="Times New Roman"/>
          <w:sz w:val="28"/>
          <w:szCs w:val="28"/>
          <w:lang w:val="uk-UA" w:eastAsia="ru-RU"/>
        </w:rPr>
        <w:t>та збереження часу на дорогу [38</w:t>
      </w:r>
      <w:r w:rsidRPr="001A5A66">
        <w:rPr>
          <w:rFonts w:ascii="Times New Roman" w:eastAsia="Times New Roman" w:hAnsi="Times New Roman"/>
          <w:sz w:val="28"/>
          <w:szCs w:val="28"/>
          <w:lang w:val="uk-UA" w:eastAsia="ru-RU"/>
        </w:rPr>
        <w:t>].</w:t>
      </w:r>
    </w:p>
    <w:p w14:paraId="246F85A5" w14:textId="77777777" w:rsidR="00DE3FBE" w:rsidRPr="001A5A66" w:rsidRDefault="00DE3FBE"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Інтеграція психологічних методик та соціальних технологій у комплексні мультимодальні програми реабілітації представляє найбільш перспективний напрямок розвитку практики роботи з жінками-жертвами насільства. Ефективна реабілітація вимагає не лише зменшення психологічних симптомів через психотерапевтичні інтервенції, але й відновлення соціального функціонування, економічної незалежності та громадянської участі через соціальні інтервенції, які адресують структурні бар'єри та створюють можливості для побудови нового життя після травми.</w:t>
      </w:r>
    </w:p>
    <w:p w14:paraId="6566CD7A" w14:textId="77777777" w:rsidR="00DE3FBE" w:rsidRPr="001A5A66" w:rsidRDefault="00DE3FBE" w:rsidP="00DE3FBE">
      <w:pPr>
        <w:spacing w:after="0" w:line="240" w:lineRule="auto"/>
        <w:rPr>
          <w:rFonts w:ascii="Times New Roman" w:eastAsia="Times New Roman" w:hAnsi="Times New Roman"/>
          <w:sz w:val="24"/>
          <w:szCs w:val="24"/>
          <w:lang w:val="uk-UA" w:eastAsia="ru-RU"/>
        </w:rPr>
      </w:pPr>
    </w:p>
    <w:p w14:paraId="33E5A68D" w14:textId="77777777" w:rsidR="00C01EC6" w:rsidRPr="001A5A66" w:rsidRDefault="00C01EC6" w:rsidP="00C01EC6">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t>3.2.   Авторська програма соціально-психологічної підтримки та її апробація.</w:t>
      </w:r>
    </w:p>
    <w:p w14:paraId="0C3331EA" w14:textId="77777777" w:rsidR="009242B1" w:rsidRPr="001A5A66" w:rsidRDefault="009242B1" w:rsidP="00C01EC6">
      <w:pPr>
        <w:spacing w:after="0" w:line="360" w:lineRule="auto"/>
        <w:ind w:firstLine="709"/>
        <w:jc w:val="both"/>
        <w:rPr>
          <w:rFonts w:ascii="Times New Roman" w:hAnsi="Times New Roman"/>
          <w:b/>
          <w:sz w:val="28"/>
          <w:lang w:val="uk-UA"/>
        </w:rPr>
      </w:pPr>
    </w:p>
    <w:p w14:paraId="230E8473"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Розробка та впровадження авторської програми соціально-психологічної підтримки жінок-жертв насильства базувалася на інтеграції теоретичних положень травма-орієнтованого підходу, когнітивно-поведінкових методів та соціально-орієнтованих інтервенцій, адаптованих до специфіки малого міста та обмежених ресурсів, характерних для регіонального контексту України. Програма отримала назву </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Шлях до себе: інтегративна програма відновлення для жінок, які пережили насильство</w:t>
      </w:r>
      <w:r w:rsidR="009242B1" w:rsidRPr="001A5A66">
        <w:rPr>
          <w:rFonts w:ascii="Times New Roman" w:eastAsia="Times New Roman" w:hAnsi="Times New Roman"/>
          <w:sz w:val="28"/>
          <w:szCs w:val="28"/>
          <w:lang w:val="uk-UA" w:eastAsia="ru-RU"/>
        </w:rPr>
        <w:t xml:space="preserve">» </w:t>
      </w:r>
      <w:r w:rsidRPr="001A5A66">
        <w:rPr>
          <w:rFonts w:ascii="Times New Roman" w:eastAsia="Times New Roman" w:hAnsi="Times New Roman"/>
          <w:sz w:val="28"/>
          <w:szCs w:val="28"/>
          <w:lang w:val="uk-UA" w:eastAsia="ru-RU"/>
        </w:rPr>
        <w:t xml:space="preserve">та була апробована на базі Ізмаїльського міського центру соціальних служб для сім'ї, дітей та молоді в </w:t>
      </w:r>
      <w:r w:rsidR="00A12609">
        <w:rPr>
          <w:rFonts w:ascii="Times New Roman" w:eastAsia="Times New Roman" w:hAnsi="Times New Roman"/>
          <w:sz w:val="28"/>
          <w:szCs w:val="28"/>
          <w:lang w:val="uk-UA" w:eastAsia="ru-RU"/>
        </w:rPr>
        <w:t>період з березня по червень 2025</w:t>
      </w:r>
      <w:r w:rsidRPr="001A5A66">
        <w:rPr>
          <w:rFonts w:ascii="Times New Roman" w:eastAsia="Times New Roman" w:hAnsi="Times New Roman"/>
          <w:sz w:val="28"/>
          <w:szCs w:val="28"/>
          <w:lang w:val="uk-UA" w:eastAsia="ru-RU"/>
        </w:rPr>
        <w:t xml:space="preserve"> року. Вибір </w:t>
      </w:r>
      <w:r w:rsidR="00A12609">
        <w:rPr>
          <w:rFonts w:ascii="Times New Roman" w:eastAsia="Times New Roman" w:hAnsi="Times New Roman"/>
          <w:sz w:val="28"/>
          <w:szCs w:val="28"/>
          <w:lang w:val="uk-UA" w:eastAsia="ru-RU"/>
        </w:rPr>
        <w:t>м. Ізмаїл</w:t>
      </w:r>
      <w:r w:rsidRPr="001A5A66">
        <w:rPr>
          <w:rFonts w:ascii="Times New Roman" w:eastAsia="Times New Roman" w:hAnsi="Times New Roman"/>
          <w:sz w:val="28"/>
          <w:szCs w:val="28"/>
          <w:lang w:val="uk-UA" w:eastAsia="ru-RU"/>
        </w:rPr>
        <w:t xml:space="preserve"> як локації для апробації програми був обумовлений кількома факторами, які роблять це місто репрезентативним для багатьох малих міст України з населенням від 50 до 100 тисяч осіб.</w:t>
      </w:r>
    </w:p>
    <w:p w14:paraId="7EFBEA38"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Ізмаїл є портовим містом на півдні Одеської області з населенням близько 70 тисяч осіб, яке характеризується високим рівнем безробіття, обмеженою доступністю спеціалізованих психологічних та соціальних послуг, традиційними гендерними установками та високою толерантністю до домашнього насільства в громаді. За даними Ізмаїльського відділу поліції, у 2023 році було зареєстровано 147 звернень щодо домашнього насильства, що становить лише вершину айсберга реальної проблеми, оскільки більшість випадків залишаються прихованими через страх стигматизації, економічну залежність та відсутність віри в можливість отримати ефективну допомогу. Єдиний центр соціальних служб міста має в штаті лише двох соціальних працівників та одного психолога, які працюють з усіма категоріями клієнтів, включаючи дітей, осіб з інвалідністю, літніх людей та сім'ї в складних життєвих обставинах, що робить неможливим надання спеціалізованої довгострокової підтримки жінкам-жертвам насильства.</w:t>
      </w:r>
    </w:p>
    <w:p w14:paraId="21555A43"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Авторська програма </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Шлях до себе</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базується на інтегративній моделі, яка поєднує елементи травма-фокусованої когнітивно-поведінкової терапії, емпаурмент-підходу феміністської терапії, групових методів взаємопідтримки та соціально-адвокаційних інтервенцій</w:t>
      </w:r>
      <w:r w:rsidR="00E2409B">
        <w:rPr>
          <w:rFonts w:ascii="Times New Roman" w:eastAsia="Times New Roman" w:hAnsi="Times New Roman"/>
          <w:sz w:val="28"/>
          <w:szCs w:val="28"/>
          <w:lang w:val="uk-UA" w:eastAsia="ru-RU"/>
        </w:rPr>
        <w:t xml:space="preserve"> (див. Табл. 3.2.)</w:t>
      </w:r>
      <w:r w:rsidRPr="001A5A66">
        <w:rPr>
          <w:rFonts w:ascii="Times New Roman" w:eastAsia="Times New Roman" w:hAnsi="Times New Roman"/>
          <w:sz w:val="28"/>
          <w:szCs w:val="28"/>
          <w:lang w:val="uk-UA" w:eastAsia="ru-RU"/>
        </w:rPr>
        <w:t>. Теоретичною основою програми є трифазна модель одужання від травми Джудіт Герман, згідно з якою реабілітація після насильства проходить через послідовні фази встановлення безпеки, переробки травматичного досвіду та реінтеграції в соціальне життя</w:t>
      </w:r>
      <w:r w:rsidR="00B63C05">
        <w:rPr>
          <w:rFonts w:ascii="Times New Roman" w:eastAsia="Times New Roman" w:hAnsi="Times New Roman"/>
          <w:sz w:val="28"/>
          <w:szCs w:val="28"/>
          <w:lang w:val="uk-UA" w:eastAsia="ru-RU"/>
        </w:rPr>
        <w:t xml:space="preserve"> </w:t>
      </w:r>
      <w:r w:rsidR="00B63C05" w:rsidRPr="001E1B62">
        <w:rPr>
          <w:rFonts w:ascii="Times New Roman" w:hAnsi="Times New Roman"/>
          <w:sz w:val="28"/>
          <w:szCs w:val="28"/>
          <w:lang w:val="uk-UA"/>
        </w:rPr>
        <w:t>[</w:t>
      </w:r>
      <w:r w:rsidR="00B63C05">
        <w:rPr>
          <w:rFonts w:ascii="Times New Roman" w:hAnsi="Times New Roman"/>
          <w:sz w:val="28"/>
          <w:szCs w:val="28"/>
          <w:lang w:val="uk-UA"/>
        </w:rPr>
        <w:t>3</w:t>
      </w:r>
      <w:r w:rsidR="00B63C05"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Проте на відміну від класичної моделі Герман, яка передбачає тривалу індивідуальну терапію з досвідченим травматологом, наша програма була адаптована для групового формату роботи протягом обмеженого часу з можливістю реалізації в умовах дефіциту ресурсів малого міста.</w:t>
      </w:r>
    </w:p>
    <w:p w14:paraId="62746FD0" w14:textId="77777777" w:rsidR="00E2409B" w:rsidRDefault="00E2409B" w:rsidP="009242B1">
      <w:pPr>
        <w:spacing w:after="0" w:line="360" w:lineRule="auto"/>
        <w:ind w:firstLine="709"/>
        <w:jc w:val="both"/>
        <w:rPr>
          <w:rFonts w:ascii="Times New Roman" w:eastAsia="Times New Roman" w:hAnsi="Times New Roman"/>
          <w:sz w:val="28"/>
          <w:szCs w:val="28"/>
          <w:lang w:val="uk-UA" w:eastAsia="ru-RU"/>
        </w:rPr>
      </w:pPr>
    </w:p>
    <w:p w14:paraId="27F27699" w14:textId="77777777" w:rsidR="00E2409B" w:rsidRDefault="00E2409B" w:rsidP="009242B1">
      <w:pPr>
        <w:spacing w:after="0" w:line="360" w:lineRule="auto"/>
        <w:ind w:firstLine="709"/>
        <w:jc w:val="both"/>
        <w:rPr>
          <w:rFonts w:ascii="Times New Roman" w:eastAsia="Times New Roman" w:hAnsi="Times New Roman"/>
          <w:sz w:val="28"/>
          <w:szCs w:val="28"/>
          <w:lang w:val="uk-UA" w:eastAsia="ru-RU"/>
        </w:rPr>
      </w:pPr>
    </w:p>
    <w:p w14:paraId="1BBCA4F9" w14:textId="77777777" w:rsidR="00E2409B" w:rsidRDefault="00E2409B" w:rsidP="00E2409B">
      <w:pPr>
        <w:spacing w:after="0" w:line="360" w:lineRule="auto"/>
        <w:ind w:firstLine="709"/>
        <w:jc w:val="right"/>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Таблиця 3.2</w:t>
      </w:r>
      <w:r w:rsidRPr="001A5A66">
        <w:rPr>
          <w:rFonts w:ascii="Times New Roman" w:eastAsia="Times New Roman" w:hAnsi="Times New Roman"/>
          <w:b/>
          <w:bCs/>
          <w:sz w:val="28"/>
          <w:szCs w:val="28"/>
          <w:lang w:val="uk-UA" w:eastAsia="ru-RU"/>
        </w:rPr>
        <w:t xml:space="preserve">. </w:t>
      </w:r>
    </w:p>
    <w:p w14:paraId="2F11B2AF" w14:textId="77777777" w:rsidR="00E2409B" w:rsidRPr="001A5A66" w:rsidRDefault="00E2409B" w:rsidP="00E2409B">
      <w:pPr>
        <w:spacing w:after="0" w:line="360" w:lineRule="auto"/>
        <w:ind w:firstLine="709"/>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Структура авторської програми «Шлях до себе»</w:t>
      </w:r>
    </w:p>
    <w:tbl>
      <w:tblPr>
        <w:tblStyle w:val="a9"/>
        <w:tblW w:w="0" w:type="auto"/>
        <w:tblLayout w:type="fixed"/>
        <w:tblLook w:val="04A0" w:firstRow="1" w:lastRow="0" w:firstColumn="1" w:lastColumn="0" w:noHBand="0" w:noVBand="1"/>
      </w:tblPr>
      <w:tblGrid>
        <w:gridCol w:w="2093"/>
        <w:gridCol w:w="948"/>
        <w:gridCol w:w="2101"/>
        <w:gridCol w:w="2351"/>
        <w:gridCol w:w="2078"/>
      </w:tblGrid>
      <w:tr w:rsidR="00E2409B" w:rsidRPr="001A5A66" w14:paraId="171805BB" w14:textId="77777777" w:rsidTr="00612C2A">
        <w:tc>
          <w:tcPr>
            <w:tcW w:w="2093" w:type="dxa"/>
            <w:hideMark/>
          </w:tcPr>
          <w:p w14:paraId="5500AF53" w14:textId="77777777" w:rsidR="00E2409B" w:rsidRPr="001A5A66" w:rsidRDefault="00E2409B" w:rsidP="00B470C1">
            <w:pPr>
              <w:jc w:val="center"/>
              <w:rPr>
                <w:rFonts w:ascii="Times New Roman" w:eastAsia="Times New Roman" w:hAnsi="Times New Roman"/>
                <w:b/>
                <w:bCs/>
                <w:sz w:val="24"/>
                <w:szCs w:val="24"/>
                <w:lang w:val="uk-UA" w:eastAsia="ru-RU"/>
              </w:rPr>
            </w:pPr>
            <w:r w:rsidRPr="001A5A66">
              <w:rPr>
                <w:rFonts w:ascii="Times New Roman" w:eastAsia="Times New Roman" w:hAnsi="Times New Roman"/>
                <w:b/>
                <w:bCs/>
                <w:sz w:val="24"/>
                <w:szCs w:val="24"/>
                <w:lang w:val="uk-UA" w:eastAsia="ru-RU"/>
              </w:rPr>
              <w:lastRenderedPageBreak/>
              <w:t>Фаза</w:t>
            </w:r>
          </w:p>
        </w:tc>
        <w:tc>
          <w:tcPr>
            <w:tcW w:w="948" w:type="dxa"/>
            <w:hideMark/>
          </w:tcPr>
          <w:p w14:paraId="1652F57F" w14:textId="77777777" w:rsidR="00E2409B" w:rsidRPr="001A5A66" w:rsidRDefault="00E2409B" w:rsidP="00B470C1">
            <w:pPr>
              <w:jc w:val="center"/>
              <w:rPr>
                <w:rFonts w:ascii="Times New Roman" w:eastAsia="Times New Roman" w:hAnsi="Times New Roman"/>
                <w:b/>
                <w:bCs/>
                <w:sz w:val="24"/>
                <w:szCs w:val="24"/>
                <w:lang w:val="uk-UA" w:eastAsia="ru-RU"/>
              </w:rPr>
            </w:pPr>
            <w:r w:rsidRPr="001A5A66">
              <w:rPr>
                <w:rFonts w:ascii="Times New Roman" w:eastAsia="Times New Roman" w:hAnsi="Times New Roman"/>
                <w:b/>
                <w:bCs/>
                <w:sz w:val="24"/>
                <w:szCs w:val="24"/>
                <w:lang w:val="uk-UA" w:eastAsia="ru-RU"/>
              </w:rPr>
              <w:t>Тижні</w:t>
            </w:r>
          </w:p>
        </w:tc>
        <w:tc>
          <w:tcPr>
            <w:tcW w:w="2101" w:type="dxa"/>
            <w:hideMark/>
          </w:tcPr>
          <w:p w14:paraId="07A0C3A9" w14:textId="77777777" w:rsidR="00E2409B" w:rsidRPr="001A5A66" w:rsidRDefault="00E2409B" w:rsidP="00B470C1">
            <w:pPr>
              <w:jc w:val="center"/>
              <w:rPr>
                <w:rFonts w:ascii="Times New Roman" w:eastAsia="Times New Roman" w:hAnsi="Times New Roman"/>
                <w:b/>
                <w:bCs/>
                <w:sz w:val="24"/>
                <w:szCs w:val="24"/>
                <w:lang w:val="uk-UA" w:eastAsia="ru-RU"/>
              </w:rPr>
            </w:pPr>
            <w:r w:rsidRPr="001A5A66">
              <w:rPr>
                <w:rFonts w:ascii="Times New Roman" w:eastAsia="Times New Roman" w:hAnsi="Times New Roman"/>
                <w:b/>
                <w:bCs/>
                <w:sz w:val="24"/>
                <w:szCs w:val="24"/>
                <w:lang w:val="uk-UA" w:eastAsia="ru-RU"/>
              </w:rPr>
              <w:t>Тематика сесій</w:t>
            </w:r>
          </w:p>
        </w:tc>
        <w:tc>
          <w:tcPr>
            <w:tcW w:w="2351" w:type="dxa"/>
            <w:hideMark/>
          </w:tcPr>
          <w:p w14:paraId="3D7ED88D" w14:textId="77777777" w:rsidR="00E2409B" w:rsidRPr="001A5A66" w:rsidRDefault="00E2409B" w:rsidP="00B470C1">
            <w:pPr>
              <w:jc w:val="center"/>
              <w:rPr>
                <w:rFonts w:ascii="Times New Roman" w:eastAsia="Times New Roman" w:hAnsi="Times New Roman"/>
                <w:b/>
                <w:bCs/>
                <w:sz w:val="24"/>
                <w:szCs w:val="24"/>
                <w:lang w:val="uk-UA" w:eastAsia="ru-RU"/>
              </w:rPr>
            </w:pPr>
            <w:r w:rsidRPr="001A5A66">
              <w:rPr>
                <w:rFonts w:ascii="Times New Roman" w:eastAsia="Times New Roman" w:hAnsi="Times New Roman"/>
                <w:b/>
                <w:bCs/>
                <w:sz w:val="24"/>
                <w:szCs w:val="24"/>
                <w:lang w:val="uk-UA" w:eastAsia="ru-RU"/>
              </w:rPr>
              <w:t>Цілі та завдання</w:t>
            </w:r>
          </w:p>
        </w:tc>
        <w:tc>
          <w:tcPr>
            <w:tcW w:w="2078" w:type="dxa"/>
            <w:hideMark/>
          </w:tcPr>
          <w:p w14:paraId="46466EDE" w14:textId="77777777" w:rsidR="00E2409B" w:rsidRPr="001A5A66" w:rsidRDefault="00E2409B" w:rsidP="00B470C1">
            <w:pPr>
              <w:jc w:val="center"/>
              <w:rPr>
                <w:rFonts w:ascii="Times New Roman" w:eastAsia="Times New Roman" w:hAnsi="Times New Roman"/>
                <w:b/>
                <w:bCs/>
                <w:sz w:val="24"/>
                <w:szCs w:val="24"/>
                <w:lang w:val="uk-UA" w:eastAsia="ru-RU"/>
              </w:rPr>
            </w:pPr>
            <w:r w:rsidRPr="001A5A66">
              <w:rPr>
                <w:rFonts w:ascii="Times New Roman" w:eastAsia="Times New Roman" w:hAnsi="Times New Roman"/>
                <w:b/>
                <w:bCs/>
                <w:sz w:val="24"/>
                <w:szCs w:val="24"/>
                <w:lang w:val="uk-UA" w:eastAsia="ru-RU"/>
              </w:rPr>
              <w:t>Методи та техніки</w:t>
            </w:r>
          </w:p>
        </w:tc>
      </w:tr>
      <w:tr w:rsidR="00E2409B" w:rsidRPr="00770AA0" w14:paraId="07CBBA07" w14:textId="77777777" w:rsidTr="00612C2A">
        <w:tc>
          <w:tcPr>
            <w:tcW w:w="2093" w:type="dxa"/>
            <w:vAlign w:val="center"/>
            <w:hideMark/>
          </w:tcPr>
          <w:p w14:paraId="0FA08A90"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b/>
                <w:bCs/>
                <w:sz w:val="24"/>
                <w:szCs w:val="24"/>
                <w:lang w:val="uk-UA" w:eastAsia="ru-RU"/>
              </w:rPr>
              <w:t>Фаза 1: Безпека та стабілізація</w:t>
            </w:r>
          </w:p>
        </w:tc>
        <w:tc>
          <w:tcPr>
            <w:tcW w:w="948" w:type="dxa"/>
            <w:vAlign w:val="center"/>
            <w:hideMark/>
          </w:tcPr>
          <w:p w14:paraId="1CF06F8F"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1-4</w:t>
            </w:r>
          </w:p>
        </w:tc>
        <w:tc>
          <w:tcPr>
            <w:tcW w:w="2101" w:type="dxa"/>
            <w:hideMark/>
          </w:tcPr>
          <w:p w14:paraId="4EF49219"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Тиждень 1: Знайомство та встановлення правил групи; Тиждень 2: Розуміння динаміки насильства; Тиждень 3: План безпеки та ресурси допомоги; Тиждень 4: Навички емоційної регуляції</w:t>
            </w:r>
          </w:p>
        </w:tc>
        <w:tc>
          <w:tcPr>
            <w:tcW w:w="2351" w:type="dxa"/>
            <w:hideMark/>
          </w:tcPr>
          <w:p w14:paraId="1795980F"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Створення безпечного групового простору; психоосвіта про насильство; розробка індивідуальних планів безпеки; навчання базовим навичкам керування стресом</w:t>
            </w:r>
          </w:p>
        </w:tc>
        <w:tc>
          <w:tcPr>
            <w:tcW w:w="2078" w:type="dxa"/>
            <w:hideMark/>
          </w:tcPr>
          <w:p w14:paraId="60F73C28"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 xml:space="preserve">Психоосвіта; заземлюючі техніки; діафрагмальне дихання; прогресивна м'язова релаксація; техніка </w:t>
            </w:r>
            <w:r w:rsidR="00612C2A">
              <w:rPr>
                <w:rFonts w:ascii="Times New Roman" w:eastAsia="Times New Roman" w:hAnsi="Times New Roman"/>
                <w:sz w:val="24"/>
                <w:szCs w:val="24"/>
                <w:lang w:val="uk-UA" w:eastAsia="ru-RU"/>
              </w:rPr>
              <w:t>«</w:t>
            </w:r>
            <w:r w:rsidRPr="001A5A66">
              <w:rPr>
                <w:rFonts w:ascii="Times New Roman" w:eastAsia="Times New Roman" w:hAnsi="Times New Roman"/>
                <w:sz w:val="24"/>
                <w:szCs w:val="24"/>
                <w:lang w:val="uk-UA" w:eastAsia="ru-RU"/>
              </w:rPr>
              <w:t>безпечного місця</w:t>
            </w:r>
            <w:r w:rsidR="00612C2A">
              <w:rPr>
                <w:rFonts w:ascii="Times New Roman" w:eastAsia="Times New Roman" w:hAnsi="Times New Roman"/>
                <w:sz w:val="24"/>
                <w:szCs w:val="24"/>
                <w:lang w:val="uk-UA" w:eastAsia="ru-RU"/>
              </w:rPr>
              <w:t>»</w:t>
            </w:r>
          </w:p>
        </w:tc>
      </w:tr>
      <w:tr w:rsidR="00E2409B" w:rsidRPr="001A5A66" w14:paraId="700B3229" w14:textId="77777777" w:rsidTr="00612C2A">
        <w:tc>
          <w:tcPr>
            <w:tcW w:w="2093" w:type="dxa"/>
            <w:vAlign w:val="center"/>
            <w:hideMark/>
          </w:tcPr>
          <w:p w14:paraId="2DAC5CCF"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b/>
                <w:bCs/>
                <w:sz w:val="24"/>
                <w:szCs w:val="24"/>
                <w:lang w:val="uk-UA" w:eastAsia="ru-RU"/>
              </w:rPr>
              <w:t>Фаза 2: Переробка досвіду та когнітивне реструктурування</w:t>
            </w:r>
          </w:p>
        </w:tc>
        <w:tc>
          <w:tcPr>
            <w:tcW w:w="948" w:type="dxa"/>
            <w:vAlign w:val="center"/>
            <w:hideMark/>
          </w:tcPr>
          <w:p w14:paraId="487148DD"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5-8</w:t>
            </w:r>
          </w:p>
        </w:tc>
        <w:tc>
          <w:tcPr>
            <w:tcW w:w="2101" w:type="dxa"/>
            <w:hideMark/>
          </w:tcPr>
          <w:p w14:paraId="3D05340E"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Тиждень 5: Самозвинувачення та провина; Тиждень 6: Травматичні переконання; Тиждень 7: Відновлення довіри; Тиждень 8: Робота з гнівом та прощенням</w:t>
            </w:r>
          </w:p>
        </w:tc>
        <w:tc>
          <w:tcPr>
            <w:tcW w:w="2351" w:type="dxa"/>
            <w:hideMark/>
          </w:tcPr>
          <w:p w14:paraId="0BAADAE6"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Робота з дисфункціональними когніціями; зменшення самозвинувачення; переосмислення травматичного досвіду; опрацювання складних емоцій</w:t>
            </w:r>
          </w:p>
        </w:tc>
        <w:tc>
          <w:tcPr>
            <w:tcW w:w="2078" w:type="dxa"/>
            <w:hideMark/>
          </w:tcPr>
          <w:p w14:paraId="349C6CEB"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Когнітивне реструктурування; Сократівський діалог; письмові завдання; арт-терапевтичні техніки; наративна експозиція</w:t>
            </w:r>
          </w:p>
        </w:tc>
      </w:tr>
      <w:tr w:rsidR="00E2409B" w:rsidRPr="00770AA0" w14:paraId="6A61A254" w14:textId="77777777" w:rsidTr="00612C2A">
        <w:tc>
          <w:tcPr>
            <w:tcW w:w="2093" w:type="dxa"/>
            <w:vAlign w:val="center"/>
            <w:hideMark/>
          </w:tcPr>
          <w:p w14:paraId="789030F9"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b/>
                <w:bCs/>
                <w:sz w:val="24"/>
                <w:szCs w:val="24"/>
                <w:lang w:val="uk-UA" w:eastAsia="ru-RU"/>
              </w:rPr>
              <w:t>Фаза 3: Реінтеграція та побудова майбутнього</w:t>
            </w:r>
          </w:p>
        </w:tc>
        <w:tc>
          <w:tcPr>
            <w:tcW w:w="948" w:type="dxa"/>
            <w:vAlign w:val="center"/>
            <w:hideMark/>
          </w:tcPr>
          <w:p w14:paraId="4EB3B7D1" w14:textId="77777777" w:rsidR="00E2409B" w:rsidRPr="001A5A66" w:rsidRDefault="00E2409B" w:rsidP="00612C2A">
            <w:pPr>
              <w:jc w:val="center"/>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9-12</w:t>
            </w:r>
          </w:p>
        </w:tc>
        <w:tc>
          <w:tcPr>
            <w:tcW w:w="2101" w:type="dxa"/>
            <w:hideMark/>
          </w:tcPr>
          <w:p w14:paraId="5F9FB466"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Тиждень 9: Відновлення відносин; Тиждень 10: Професійна та економічна незалежність; Тиждень 11: Життєві цілі та цінності; Тиждень 12: Завершення та підтримка після програми</w:t>
            </w:r>
          </w:p>
        </w:tc>
        <w:tc>
          <w:tcPr>
            <w:tcW w:w="2351" w:type="dxa"/>
            <w:hideMark/>
          </w:tcPr>
          <w:p w14:paraId="0CD8A757"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Відбудова здорових відносин; розвиток соціальних навичок; професійна орієнтація; формування життєвих планів; профілактика рецидивів</w:t>
            </w:r>
          </w:p>
        </w:tc>
        <w:tc>
          <w:tcPr>
            <w:tcW w:w="2078" w:type="dxa"/>
            <w:hideMark/>
          </w:tcPr>
          <w:p w14:paraId="6E9878DD" w14:textId="77777777" w:rsidR="00E2409B" w:rsidRPr="001A5A66" w:rsidRDefault="00E2409B" w:rsidP="00612C2A">
            <w:pPr>
              <w:jc w:val="both"/>
              <w:rPr>
                <w:rFonts w:ascii="Times New Roman" w:eastAsia="Times New Roman" w:hAnsi="Times New Roman"/>
                <w:sz w:val="24"/>
                <w:szCs w:val="24"/>
                <w:lang w:val="uk-UA" w:eastAsia="ru-RU"/>
              </w:rPr>
            </w:pPr>
            <w:r w:rsidRPr="001A5A66">
              <w:rPr>
                <w:rFonts w:ascii="Times New Roman" w:eastAsia="Times New Roman" w:hAnsi="Times New Roman"/>
                <w:sz w:val="24"/>
                <w:szCs w:val="24"/>
                <w:lang w:val="uk-UA" w:eastAsia="ru-RU"/>
              </w:rPr>
              <w:t>Рольові ігри; тренінг асертивності; планування кар'єри; вправи з ціннісної терапії; ритуал завершення</w:t>
            </w:r>
          </w:p>
        </w:tc>
      </w:tr>
    </w:tbl>
    <w:p w14:paraId="3E9D6E05" w14:textId="77777777" w:rsidR="00E2409B" w:rsidRDefault="00E2409B" w:rsidP="009242B1">
      <w:pPr>
        <w:spacing w:after="0" w:line="360" w:lineRule="auto"/>
        <w:ind w:firstLine="709"/>
        <w:jc w:val="both"/>
        <w:rPr>
          <w:rFonts w:ascii="Times New Roman" w:eastAsia="Times New Roman" w:hAnsi="Times New Roman"/>
          <w:sz w:val="28"/>
          <w:szCs w:val="28"/>
          <w:lang w:val="uk-UA" w:eastAsia="ru-RU"/>
        </w:rPr>
      </w:pPr>
    </w:p>
    <w:p w14:paraId="3892992C"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Ключовими принципами програми є безпека та емпаурмент, які проходять червоною ниткою через всі компоненти програми. Принцип безпеки означає, що перед початком будь-якої психологічної роботи має бути забезпечена фізична та емоційна безпека учасниць, що включає оцінку ризиків продовження насильства, розробку плану безпеки, налагодження </w:t>
      </w:r>
      <w:r w:rsidRPr="001A5A66">
        <w:rPr>
          <w:rFonts w:ascii="Times New Roman" w:eastAsia="Times New Roman" w:hAnsi="Times New Roman"/>
          <w:sz w:val="28"/>
          <w:szCs w:val="28"/>
          <w:lang w:val="uk-UA" w:eastAsia="ru-RU"/>
        </w:rPr>
        <w:lastRenderedPageBreak/>
        <w:t xml:space="preserve">зв'язків з правоохоронними органами та соціальними службами для екстреної підтримки. Принцип емпаурменту передбачає, що програма не є процесом, в якому експерт </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лікує</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пасивну жертву, а процесом відновлення особистої влади жінки, її здатності приймати автономні рішення, довіряти власним судженням та будувати власне життя відповідно до своїх цінностей та бажань.</w:t>
      </w:r>
    </w:p>
    <w:p w14:paraId="6B0B0147"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Програма </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Шлях до себе</w:t>
      </w:r>
      <w:r w:rsidR="009242B1"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розрахована на дванадцять тижнів з щотижневими груповими сесіями тривалістю дві години та можливістю індивідуальних консультацій за потребою. Групова форма роботи була обрана як оптимальна для досягнення терапевтичних цілей при обмежених ресурсах, оскільки один фасилітатор може працювати одночасно з шістьма-вісьмома учасницями.</w:t>
      </w:r>
    </w:p>
    <w:p w14:paraId="203CE7E6"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Для апробації програми </w:t>
      </w:r>
      <w:r w:rsidR="00E106BE"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Шлях до себе</w:t>
      </w:r>
      <w:r w:rsidR="00E106BE"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було сформовано групу з восьми жінок віком від 28 до 54 років, які зверталися до Ізмаїльського міського центру соціальних </w:t>
      </w:r>
      <w:r w:rsidR="008F1341">
        <w:rPr>
          <w:rFonts w:ascii="Times New Roman" w:eastAsia="Times New Roman" w:hAnsi="Times New Roman"/>
          <w:sz w:val="28"/>
          <w:szCs w:val="28"/>
          <w:lang w:val="uk-UA" w:eastAsia="ru-RU"/>
        </w:rPr>
        <w:t>служб протягом січня-лютого 2025</w:t>
      </w:r>
      <w:r w:rsidRPr="001A5A66">
        <w:rPr>
          <w:rFonts w:ascii="Times New Roman" w:eastAsia="Times New Roman" w:hAnsi="Times New Roman"/>
          <w:sz w:val="28"/>
          <w:szCs w:val="28"/>
          <w:lang w:val="uk-UA" w:eastAsia="ru-RU"/>
        </w:rPr>
        <w:t xml:space="preserve"> року з приводу домашнього насильства</w:t>
      </w:r>
      <w:r w:rsidR="008F1341">
        <w:rPr>
          <w:rFonts w:ascii="Times New Roman" w:eastAsia="Times New Roman" w:hAnsi="Times New Roman"/>
          <w:sz w:val="28"/>
          <w:szCs w:val="28"/>
          <w:lang w:val="uk-UA" w:eastAsia="ru-RU"/>
        </w:rPr>
        <w:t xml:space="preserve"> (див. Табл. 3.3)</w:t>
      </w:r>
      <w:r w:rsidRPr="001A5A66">
        <w:rPr>
          <w:rFonts w:ascii="Times New Roman" w:eastAsia="Times New Roman" w:hAnsi="Times New Roman"/>
          <w:sz w:val="28"/>
          <w:szCs w:val="28"/>
          <w:lang w:val="uk-UA" w:eastAsia="ru-RU"/>
        </w:rPr>
        <w:t>.</w:t>
      </w:r>
    </w:p>
    <w:p w14:paraId="5B9913A2" w14:textId="77777777" w:rsidR="008F1341" w:rsidRDefault="008F1341" w:rsidP="008F1341">
      <w:pPr>
        <w:spacing w:after="0" w:line="360" w:lineRule="auto"/>
        <w:ind w:firstLine="709"/>
        <w:jc w:val="right"/>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Таблиця 3.3</w:t>
      </w:r>
      <w:r w:rsidR="00021F54" w:rsidRPr="001A5A66">
        <w:rPr>
          <w:rFonts w:ascii="Times New Roman" w:eastAsia="Times New Roman" w:hAnsi="Times New Roman"/>
          <w:b/>
          <w:bCs/>
          <w:sz w:val="28"/>
          <w:szCs w:val="28"/>
          <w:lang w:val="uk-UA" w:eastAsia="ru-RU"/>
        </w:rPr>
        <w:t xml:space="preserve">. </w:t>
      </w:r>
    </w:p>
    <w:p w14:paraId="1A9306B8" w14:textId="77777777" w:rsidR="00021F54" w:rsidRPr="001A5A66" w:rsidRDefault="00021F54" w:rsidP="008F1341">
      <w:pPr>
        <w:spacing w:after="0" w:line="360" w:lineRule="auto"/>
        <w:ind w:firstLine="709"/>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Соціально-демографічні характеристики учасниць програми (n=8)</w:t>
      </w:r>
    </w:p>
    <w:tbl>
      <w:tblPr>
        <w:tblStyle w:val="a9"/>
        <w:tblW w:w="0" w:type="auto"/>
        <w:tblLook w:val="04A0" w:firstRow="1" w:lastRow="0" w:firstColumn="1" w:lastColumn="0" w:noHBand="0" w:noVBand="1"/>
      </w:tblPr>
      <w:tblGrid>
        <w:gridCol w:w="3831"/>
        <w:gridCol w:w="1735"/>
        <w:gridCol w:w="3617"/>
      </w:tblGrid>
      <w:tr w:rsidR="008232A3" w:rsidRPr="008F1341" w14:paraId="0AEADD69" w14:textId="77777777" w:rsidTr="008232A3">
        <w:tc>
          <w:tcPr>
            <w:tcW w:w="0" w:type="auto"/>
            <w:hideMark/>
          </w:tcPr>
          <w:p w14:paraId="157584A8" w14:textId="77777777" w:rsidR="008232A3" w:rsidRPr="008F1341" w:rsidRDefault="008232A3" w:rsidP="008232A3">
            <w:pPr>
              <w:jc w:val="center"/>
              <w:rPr>
                <w:rFonts w:ascii="Times New Roman" w:eastAsia="Times New Roman" w:hAnsi="Times New Roman"/>
                <w:b/>
                <w:bCs/>
                <w:sz w:val="24"/>
                <w:szCs w:val="24"/>
                <w:lang w:val="uk-UA" w:eastAsia="ru-RU"/>
              </w:rPr>
            </w:pPr>
            <w:r w:rsidRPr="008F1341">
              <w:rPr>
                <w:rFonts w:ascii="Times New Roman" w:eastAsia="Times New Roman" w:hAnsi="Times New Roman"/>
                <w:b/>
                <w:bCs/>
                <w:sz w:val="24"/>
                <w:szCs w:val="24"/>
                <w:lang w:val="uk-UA" w:eastAsia="ru-RU"/>
              </w:rPr>
              <w:t>Характеристика</w:t>
            </w:r>
          </w:p>
        </w:tc>
        <w:tc>
          <w:tcPr>
            <w:tcW w:w="0" w:type="auto"/>
            <w:hideMark/>
          </w:tcPr>
          <w:p w14:paraId="586EE344" w14:textId="77777777" w:rsidR="008232A3" w:rsidRPr="008F1341" w:rsidRDefault="008232A3" w:rsidP="008232A3">
            <w:pPr>
              <w:jc w:val="center"/>
              <w:rPr>
                <w:rFonts w:ascii="Times New Roman" w:eastAsia="Times New Roman" w:hAnsi="Times New Roman"/>
                <w:b/>
                <w:bCs/>
                <w:sz w:val="24"/>
                <w:szCs w:val="24"/>
                <w:lang w:val="uk-UA" w:eastAsia="ru-RU"/>
              </w:rPr>
            </w:pPr>
            <w:r w:rsidRPr="008F1341">
              <w:rPr>
                <w:rFonts w:ascii="Times New Roman" w:eastAsia="Times New Roman" w:hAnsi="Times New Roman"/>
                <w:b/>
                <w:bCs/>
                <w:sz w:val="24"/>
                <w:szCs w:val="24"/>
                <w:lang w:val="uk-UA" w:eastAsia="ru-RU"/>
              </w:rPr>
              <w:t>Кількість (%)</w:t>
            </w:r>
          </w:p>
        </w:tc>
        <w:tc>
          <w:tcPr>
            <w:tcW w:w="0" w:type="auto"/>
            <w:hideMark/>
          </w:tcPr>
          <w:p w14:paraId="3111976C" w14:textId="77777777" w:rsidR="008232A3" w:rsidRPr="008F1341" w:rsidRDefault="008232A3" w:rsidP="008232A3">
            <w:pPr>
              <w:jc w:val="center"/>
              <w:rPr>
                <w:rFonts w:ascii="Times New Roman" w:eastAsia="Times New Roman" w:hAnsi="Times New Roman"/>
                <w:b/>
                <w:bCs/>
                <w:sz w:val="24"/>
                <w:szCs w:val="24"/>
                <w:lang w:val="uk-UA" w:eastAsia="ru-RU"/>
              </w:rPr>
            </w:pPr>
            <w:r w:rsidRPr="008F1341">
              <w:rPr>
                <w:rFonts w:ascii="Times New Roman" w:eastAsia="Times New Roman" w:hAnsi="Times New Roman"/>
                <w:b/>
                <w:bCs/>
                <w:sz w:val="24"/>
                <w:szCs w:val="24"/>
                <w:lang w:val="uk-UA" w:eastAsia="ru-RU"/>
              </w:rPr>
              <w:t>Деталізація</w:t>
            </w:r>
          </w:p>
        </w:tc>
      </w:tr>
      <w:tr w:rsidR="008232A3" w:rsidRPr="008F1341" w14:paraId="11D1475F" w14:textId="77777777" w:rsidTr="008232A3">
        <w:tc>
          <w:tcPr>
            <w:tcW w:w="0" w:type="auto"/>
            <w:hideMark/>
          </w:tcPr>
          <w:p w14:paraId="6F3CAA15"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Вік</w:t>
            </w:r>
          </w:p>
        </w:tc>
        <w:tc>
          <w:tcPr>
            <w:tcW w:w="0" w:type="auto"/>
            <w:hideMark/>
          </w:tcPr>
          <w:p w14:paraId="0555D687"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4913A5ED"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Середній вік: 38,6 років (SD=8,9)</w:t>
            </w:r>
          </w:p>
        </w:tc>
      </w:tr>
      <w:tr w:rsidR="008232A3" w:rsidRPr="008F1341" w14:paraId="1B835872" w14:textId="77777777" w:rsidTr="008232A3">
        <w:tc>
          <w:tcPr>
            <w:tcW w:w="0" w:type="auto"/>
            <w:hideMark/>
          </w:tcPr>
          <w:p w14:paraId="24ABCBEC"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25-34 роки</w:t>
            </w:r>
          </w:p>
        </w:tc>
        <w:tc>
          <w:tcPr>
            <w:tcW w:w="0" w:type="auto"/>
            <w:hideMark/>
          </w:tcPr>
          <w:p w14:paraId="6DBAF05A"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37A3A1CF"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28B21727" w14:textId="77777777" w:rsidTr="008232A3">
        <w:tc>
          <w:tcPr>
            <w:tcW w:w="0" w:type="auto"/>
            <w:hideMark/>
          </w:tcPr>
          <w:p w14:paraId="18E4C384"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35-44 роки</w:t>
            </w:r>
          </w:p>
        </w:tc>
        <w:tc>
          <w:tcPr>
            <w:tcW w:w="0" w:type="auto"/>
            <w:hideMark/>
          </w:tcPr>
          <w:p w14:paraId="1B2D57FA"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3594CE10"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355F006B" w14:textId="77777777" w:rsidTr="008232A3">
        <w:tc>
          <w:tcPr>
            <w:tcW w:w="0" w:type="auto"/>
            <w:hideMark/>
          </w:tcPr>
          <w:p w14:paraId="532EF6C1"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45-54 роки</w:t>
            </w:r>
          </w:p>
        </w:tc>
        <w:tc>
          <w:tcPr>
            <w:tcW w:w="0" w:type="auto"/>
            <w:hideMark/>
          </w:tcPr>
          <w:p w14:paraId="4BBD1DCF"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312D63EB"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6FA03E68" w14:textId="77777777" w:rsidTr="008232A3">
        <w:tc>
          <w:tcPr>
            <w:tcW w:w="0" w:type="auto"/>
            <w:hideMark/>
          </w:tcPr>
          <w:p w14:paraId="189FDEB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Освіта</w:t>
            </w:r>
          </w:p>
        </w:tc>
        <w:tc>
          <w:tcPr>
            <w:tcW w:w="0" w:type="auto"/>
            <w:hideMark/>
          </w:tcPr>
          <w:p w14:paraId="4830D8A5"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14F3FF92"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0954D711" w14:textId="77777777" w:rsidTr="008232A3">
        <w:tc>
          <w:tcPr>
            <w:tcW w:w="0" w:type="auto"/>
            <w:hideMark/>
          </w:tcPr>
          <w:p w14:paraId="718708B9"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Середня</w:t>
            </w:r>
          </w:p>
        </w:tc>
        <w:tc>
          <w:tcPr>
            <w:tcW w:w="0" w:type="auto"/>
            <w:hideMark/>
          </w:tcPr>
          <w:p w14:paraId="6466A59A"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50EC03A6"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197B670F" w14:textId="77777777" w:rsidTr="008232A3">
        <w:tc>
          <w:tcPr>
            <w:tcW w:w="0" w:type="auto"/>
            <w:hideMark/>
          </w:tcPr>
          <w:p w14:paraId="16CB5FE6"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Середня спеціальна</w:t>
            </w:r>
          </w:p>
        </w:tc>
        <w:tc>
          <w:tcPr>
            <w:tcW w:w="0" w:type="auto"/>
            <w:hideMark/>
          </w:tcPr>
          <w:p w14:paraId="132AC14A"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4 (50%)</w:t>
            </w:r>
          </w:p>
        </w:tc>
        <w:tc>
          <w:tcPr>
            <w:tcW w:w="0" w:type="auto"/>
            <w:hideMark/>
          </w:tcPr>
          <w:p w14:paraId="6A45F957"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12616EBA" w14:textId="77777777" w:rsidTr="008232A3">
        <w:tc>
          <w:tcPr>
            <w:tcW w:w="0" w:type="auto"/>
            <w:hideMark/>
          </w:tcPr>
          <w:p w14:paraId="2E2D65D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Вища</w:t>
            </w:r>
          </w:p>
        </w:tc>
        <w:tc>
          <w:tcPr>
            <w:tcW w:w="0" w:type="auto"/>
            <w:hideMark/>
          </w:tcPr>
          <w:p w14:paraId="1EA9D110"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73C61D5D"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2A3B3F2E" w14:textId="77777777" w:rsidTr="008232A3">
        <w:tc>
          <w:tcPr>
            <w:tcW w:w="0" w:type="auto"/>
            <w:hideMark/>
          </w:tcPr>
          <w:p w14:paraId="3EE18573"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Сімейний стан</w:t>
            </w:r>
          </w:p>
        </w:tc>
        <w:tc>
          <w:tcPr>
            <w:tcW w:w="0" w:type="auto"/>
            <w:hideMark/>
          </w:tcPr>
          <w:p w14:paraId="6CC9693D"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05D7288C"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016B8A74" w14:textId="77777777" w:rsidTr="008232A3">
        <w:tc>
          <w:tcPr>
            <w:tcW w:w="0" w:type="auto"/>
            <w:hideMark/>
          </w:tcPr>
          <w:p w14:paraId="3DF383A7"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Заміжня (проживає з насильником)</w:t>
            </w:r>
          </w:p>
        </w:tc>
        <w:tc>
          <w:tcPr>
            <w:tcW w:w="0" w:type="auto"/>
            <w:hideMark/>
          </w:tcPr>
          <w:p w14:paraId="420E837F"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41D77335"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7D91A8C3" w14:textId="77777777" w:rsidTr="008232A3">
        <w:tc>
          <w:tcPr>
            <w:tcW w:w="0" w:type="auto"/>
            <w:hideMark/>
          </w:tcPr>
          <w:p w14:paraId="15AB4196"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Розлучена</w:t>
            </w:r>
          </w:p>
        </w:tc>
        <w:tc>
          <w:tcPr>
            <w:tcW w:w="0" w:type="auto"/>
            <w:hideMark/>
          </w:tcPr>
          <w:p w14:paraId="65FFC8D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20C9ECE4"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6791727B" w14:textId="77777777" w:rsidTr="008232A3">
        <w:tc>
          <w:tcPr>
            <w:tcW w:w="0" w:type="auto"/>
            <w:hideMark/>
          </w:tcPr>
          <w:p w14:paraId="58043B0C"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У процесі розлучення</w:t>
            </w:r>
          </w:p>
        </w:tc>
        <w:tc>
          <w:tcPr>
            <w:tcW w:w="0" w:type="auto"/>
            <w:hideMark/>
          </w:tcPr>
          <w:p w14:paraId="355A1F17"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5D678620" w14:textId="77777777" w:rsidR="008232A3" w:rsidRPr="008F1341" w:rsidRDefault="008232A3" w:rsidP="008232A3">
            <w:pPr>
              <w:rPr>
                <w:rFonts w:ascii="Times New Roman" w:eastAsia="Times New Roman" w:hAnsi="Times New Roman"/>
                <w:sz w:val="24"/>
                <w:szCs w:val="24"/>
                <w:lang w:val="uk-UA" w:eastAsia="ru-RU"/>
              </w:rPr>
            </w:pPr>
          </w:p>
        </w:tc>
      </w:tr>
    </w:tbl>
    <w:p w14:paraId="51E1D85C" w14:textId="77777777" w:rsidR="008F1341" w:rsidRDefault="008F1341">
      <w:pPr>
        <w:rPr>
          <w:lang w:val="uk-UA"/>
        </w:rPr>
      </w:pPr>
    </w:p>
    <w:p w14:paraId="60362F0A" w14:textId="77777777" w:rsidR="008F1341" w:rsidRDefault="008F1341">
      <w:pPr>
        <w:rPr>
          <w:lang w:val="uk-UA"/>
        </w:rPr>
      </w:pPr>
    </w:p>
    <w:p w14:paraId="19B788DF" w14:textId="77777777" w:rsidR="008F1341" w:rsidRPr="008F1341" w:rsidRDefault="008F1341" w:rsidP="008F1341">
      <w:pPr>
        <w:jc w:val="right"/>
        <w:rPr>
          <w:rFonts w:ascii="Times New Roman" w:hAnsi="Times New Roman"/>
          <w:b/>
          <w:sz w:val="28"/>
          <w:lang w:val="uk-UA"/>
        </w:rPr>
      </w:pPr>
      <w:r w:rsidRPr="008F1341">
        <w:rPr>
          <w:rFonts w:ascii="Times New Roman" w:hAnsi="Times New Roman"/>
          <w:b/>
          <w:sz w:val="28"/>
          <w:lang w:val="uk-UA"/>
        </w:rPr>
        <w:t>Продовж. Табл. 3.3.</w:t>
      </w:r>
    </w:p>
    <w:tbl>
      <w:tblPr>
        <w:tblStyle w:val="a9"/>
        <w:tblW w:w="9193" w:type="dxa"/>
        <w:tblLook w:val="04A0" w:firstRow="1" w:lastRow="0" w:firstColumn="1" w:lastColumn="0" w:noHBand="0" w:noVBand="1"/>
      </w:tblPr>
      <w:tblGrid>
        <w:gridCol w:w="4937"/>
        <w:gridCol w:w="1371"/>
        <w:gridCol w:w="2885"/>
      </w:tblGrid>
      <w:tr w:rsidR="008232A3" w:rsidRPr="008F1341" w14:paraId="5F776568" w14:textId="77777777" w:rsidTr="008F1341">
        <w:trPr>
          <w:trHeight w:val="146"/>
        </w:trPr>
        <w:tc>
          <w:tcPr>
            <w:tcW w:w="0" w:type="auto"/>
            <w:hideMark/>
          </w:tcPr>
          <w:p w14:paraId="310A9E9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Наявність дітей</w:t>
            </w:r>
          </w:p>
        </w:tc>
        <w:tc>
          <w:tcPr>
            <w:tcW w:w="0" w:type="auto"/>
            <w:hideMark/>
          </w:tcPr>
          <w:p w14:paraId="7F73D16F"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19369ED1"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53263845" w14:textId="77777777" w:rsidTr="008F1341">
        <w:trPr>
          <w:trHeight w:val="274"/>
        </w:trPr>
        <w:tc>
          <w:tcPr>
            <w:tcW w:w="0" w:type="auto"/>
            <w:hideMark/>
          </w:tcPr>
          <w:p w14:paraId="027A2A71"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lastRenderedPageBreak/>
              <w:t>Мають дітей</w:t>
            </w:r>
          </w:p>
        </w:tc>
        <w:tc>
          <w:tcPr>
            <w:tcW w:w="0" w:type="auto"/>
            <w:hideMark/>
          </w:tcPr>
          <w:p w14:paraId="23BAD47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7 (87,5%)</w:t>
            </w:r>
          </w:p>
        </w:tc>
        <w:tc>
          <w:tcPr>
            <w:tcW w:w="0" w:type="auto"/>
            <w:hideMark/>
          </w:tcPr>
          <w:p w14:paraId="5176BC64"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Середня кількість: 1,9</w:t>
            </w:r>
          </w:p>
        </w:tc>
      </w:tr>
      <w:tr w:rsidR="008232A3" w:rsidRPr="008F1341" w14:paraId="606DAEA8" w14:textId="77777777" w:rsidTr="008F1341">
        <w:trPr>
          <w:trHeight w:val="284"/>
        </w:trPr>
        <w:tc>
          <w:tcPr>
            <w:tcW w:w="0" w:type="auto"/>
            <w:hideMark/>
          </w:tcPr>
          <w:p w14:paraId="7C499723"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Не мають дітей</w:t>
            </w:r>
          </w:p>
        </w:tc>
        <w:tc>
          <w:tcPr>
            <w:tcW w:w="0" w:type="auto"/>
            <w:hideMark/>
          </w:tcPr>
          <w:p w14:paraId="2E382562"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1 (12,5%)</w:t>
            </w:r>
          </w:p>
        </w:tc>
        <w:tc>
          <w:tcPr>
            <w:tcW w:w="0" w:type="auto"/>
            <w:hideMark/>
          </w:tcPr>
          <w:p w14:paraId="3AFEEA42"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0EDA57D4" w14:textId="77777777" w:rsidTr="008F1341">
        <w:trPr>
          <w:trHeight w:val="274"/>
        </w:trPr>
        <w:tc>
          <w:tcPr>
            <w:tcW w:w="0" w:type="auto"/>
            <w:hideMark/>
          </w:tcPr>
          <w:p w14:paraId="6AD24436"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Зайнятість</w:t>
            </w:r>
          </w:p>
        </w:tc>
        <w:tc>
          <w:tcPr>
            <w:tcW w:w="0" w:type="auto"/>
            <w:hideMark/>
          </w:tcPr>
          <w:p w14:paraId="1F8FBC03"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682C843F"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60782F29" w14:textId="77777777" w:rsidTr="008F1341">
        <w:trPr>
          <w:trHeight w:val="284"/>
        </w:trPr>
        <w:tc>
          <w:tcPr>
            <w:tcW w:w="0" w:type="auto"/>
            <w:hideMark/>
          </w:tcPr>
          <w:p w14:paraId="69682BEA"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Працюють</w:t>
            </w:r>
          </w:p>
        </w:tc>
        <w:tc>
          <w:tcPr>
            <w:tcW w:w="0" w:type="auto"/>
            <w:hideMark/>
          </w:tcPr>
          <w:p w14:paraId="5C69B049"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5 (62,5%)</w:t>
            </w:r>
          </w:p>
        </w:tc>
        <w:tc>
          <w:tcPr>
            <w:tcW w:w="0" w:type="auto"/>
            <w:hideMark/>
          </w:tcPr>
          <w:p w14:paraId="5D9CB929"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2073DDAD" w14:textId="77777777" w:rsidTr="008F1341">
        <w:trPr>
          <w:trHeight w:val="284"/>
        </w:trPr>
        <w:tc>
          <w:tcPr>
            <w:tcW w:w="0" w:type="auto"/>
            <w:hideMark/>
          </w:tcPr>
          <w:p w14:paraId="7DB62CDB"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Безробітні</w:t>
            </w:r>
          </w:p>
        </w:tc>
        <w:tc>
          <w:tcPr>
            <w:tcW w:w="0" w:type="auto"/>
            <w:hideMark/>
          </w:tcPr>
          <w:p w14:paraId="50E3BC27"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4BB601E7"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77832BFD" w14:textId="77777777" w:rsidTr="008F1341">
        <w:trPr>
          <w:trHeight w:val="274"/>
        </w:trPr>
        <w:tc>
          <w:tcPr>
            <w:tcW w:w="0" w:type="auto"/>
            <w:hideMark/>
          </w:tcPr>
          <w:p w14:paraId="180BF8C3"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У декретній відпустці</w:t>
            </w:r>
          </w:p>
        </w:tc>
        <w:tc>
          <w:tcPr>
            <w:tcW w:w="0" w:type="auto"/>
            <w:hideMark/>
          </w:tcPr>
          <w:p w14:paraId="1E530C2F"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1 (12,5%)</w:t>
            </w:r>
          </w:p>
        </w:tc>
        <w:tc>
          <w:tcPr>
            <w:tcW w:w="0" w:type="auto"/>
            <w:hideMark/>
          </w:tcPr>
          <w:p w14:paraId="73073B84"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4FE9FE8A" w14:textId="77777777" w:rsidTr="008F1341">
        <w:trPr>
          <w:trHeight w:val="284"/>
        </w:trPr>
        <w:tc>
          <w:tcPr>
            <w:tcW w:w="0" w:type="auto"/>
            <w:hideMark/>
          </w:tcPr>
          <w:p w14:paraId="7E3B7E9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Тривалість насильницьких відносин</w:t>
            </w:r>
          </w:p>
        </w:tc>
        <w:tc>
          <w:tcPr>
            <w:tcW w:w="0" w:type="auto"/>
            <w:hideMark/>
          </w:tcPr>
          <w:p w14:paraId="4B758163"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75F194E5"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05237218" w14:textId="77777777" w:rsidTr="008F1341">
        <w:trPr>
          <w:trHeight w:val="274"/>
        </w:trPr>
        <w:tc>
          <w:tcPr>
            <w:tcW w:w="0" w:type="auto"/>
            <w:hideMark/>
          </w:tcPr>
          <w:p w14:paraId="5ED6DCF5"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До 5 років</w:t>
            </w:r>
          </w:p>
        </w:tc>
        <w:tc>
          <w:tcPr>
            <w:tcW w:w="0" w:type="auto"/>
            <w:hideMark/>
          </w:tcPr>
          <w:p w14:paraId="73E78143"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1356D483"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737ED9D2" w14:textId="77777777" w:rsidTr="008F1341">
        <w:trPr>
          <w:trHeight w:val="284"/>
        </w:trPr>
        <w:tc>
          <w:tcPr>
            <w:tcW w:w="0" w:type="auto"/>
            <w:hideMark/>
          </w:tcPr>
          <w:p w14:paraId="3BDCC7A7"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5-10 років</w:t>
            </w:r>
          </w:p>
        </w:tc>
        <w:tc>
          <w:tcPr>
            <w:tcW w:w="0" w:type="auto"/>
            <w:hideMark/>
          </w:tcPr>
          <w:p w14:paraId="1FE42FB5"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1006E4A9"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4B88F097" w14:textId="77777777" w:rsidTr="008F1341">
        <w:trPr>
          <w:trHeight w:val="284"/>
        </w:trPr>
        <w:tc>
          <w:tcPr>
            <w:tcW w:w="0" w:type="auto"/>
            <w:hideMark/>
          </w:tcPr>
          <w:p w14:paraId="6477307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Понад 10 років</w:t>
            </w:r>
          </w:p>
        </w:tc>
        <w:tc>
          <w:tcPr>
            <w:tcW w:w="0" w:type="auto"/>
            <w:hideMark/>
          </w:tcPr>
          <w:p w14:paraId="4B8C3E7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3 (37,5%)</w:t>
            </w:r>
          </w:p>
        </w:tc>
        <w:tc>
          <w:tcPr>
            <w:tcW w:w="0" w:type="auto"/>
            <w:hideMark/>
          </w:tcPr>
          <w:p w14:paraId="5E46571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Середня: 9,3 роки</w:t>
            </w:r>
          </w:p>
        </w:tc>
      </w:tr>
      <w:tr w:rsidR="008232A3" w:rsidRPr="008F1341" w14:paraId="5CF10180" w14:textId="77777777" w:rsidTr="008F1341">
        <w:trPr>
          <w:trHeight w:val="274"/>
        </w:trPr>
        <w:tc>
          <w:tcPr>
            <w:tcW w:w="0" w:type="auto"/>
            <w:hideMark/>
          </w:tcPr>
          <w:p w14:paraId="5F82B0C3"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b/>
                <w:bCs/>
                <w:sz w:val="24"/>
                <w:szCs w:val="24"/>
                <w:lang w:val="uk-UA" w:eastAsia="ru-RU"/>
              </w:rPr>
              <w:t>Типи пережитого насильства</w:t>
            </w:r>
          </w:p>
        </w:tc>
        <w:tc>
          <w:tcPr>
            <w:tcW w:w="0" w:type="auto"/>
            <w:hideMark/>
          </w:tcPr>
          <w:p w14:paraId="33C415DD" w14:textId="77777777" w:rsidR="008232A3" w:rsidRPr="008F1341" w:rsidRDefault="008232A3" w:rsidP="008232A3">
            <w:pPr>
              <w:rPr>
                <w:rFonts w:ascii="Times New Roman" w:eastAsia="Times New Roman" w:hAnsi="Times New Roman"/>
                <w:sz w:val="24"/>
                <w:szCs w:val="24"/>
                <w:lang w:val="uk-UA" w:eastAsia="ru-RU"/>
              </w:rPr>
            </w:pPr>
          </w:p>
        </w:tc>
        <w:tc>
          <w:tcPr>
            <w:tcW w:w="0" w:type="auto"/>
            <w:hideMark/>
          </w:tcPr>
          <w:p w14:paraId="04877DC8"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1D4AD2C8" w14:textId="77777777" w:rsidTr="008F1341">
        <w:trPr>
          <w:trHeight w:val="284"/>
        </w:trPr>
        <w:tc>
          <w:tcPr>
            <w:tcW w:w="0" w:type="auto"/>
            <w:hideMark/>
          </w:tcPr>
          <w:p w14:paraId="24D36CE9"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Психологічне</w:t>
            </w:r>
          </w:p>
        </w:tc>
        <w:tc>
          <w:tcPr>
            <w:tcW w:w="0" w:type="auto"/>
            <w:hideMark/>
          </w:tcPr>
          <w:p w14:paraId="5E05DF37"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8 (100%)</w:t>
            </w:r>
          </w:p>
        </w:tc>
        <w:tc>
          <w:tcPr>
            <w:tcW w:w="0" w:type="auto"/>
            <w:hideMark/>
          </w:tcPr>
          <w:p w14:paraId="22512024"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533C8FC6" w14:textId="77777777" w:rsidTr="008F1341">
        <w:trPr>
          <w:trHeight w:val="274"/>
        </w:trPr>
        <w:tc>
          <w:tcPr>
            <w:tcW w:w="0" w:type="auto"/>
            <w:hideMark/>
          </w:tcPr>
          <w:p w14:paraId="5A8503FE"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Фізичне</w:t>
            </w:r>
          </w:p>
        </w:tc>
        <w:tc>
          <w:tcPr>
            <w:tcW w:w="0" w:type="auto"/>
            <w:hideMark/>
          </w:tcPr>
          <w:p w14:paraId="3BF71019"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6 (75%)</w:t>
            </w:r>
          </w:p>
        </w:tc>
        <w:tc>
          <w:tcPr>
            <w:tcW w:w="0" w:type="auto"/>
            <w:hideMark/>
          </w:tcPr>
          <w:p w14:paraId="10316D58"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1020D2F9" w14:textId="77777777" w:rsidTr="008F1341">
        <w:trPr>
          <w:trHeight w:val="284"/>
        </w:trPr>
        <w:tc>
          <w:tcPr>
            <w:tcW w:w="0" w:type="auto"/>
            <w:hideMark/>
          </w:tcPr>
          <w:p w14:paraId="556491B8"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Економічне</w:t>
            </w:r>
          </w:p>
        </w:tc>
        <w:tc>
          <w:tcPr>
            <w:tcW w:w="0" w:type="auto"/>
            <w:hideMark/>
          </w:tcPr>
          <w:p w14:paraId="0E37242D"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7 (87,5%)</w:t>
            </w:r>
          </w:p>
        </w:tc>
        <w:tc>
          <w:tcPr>
            <w:tcW w:w="0" w:type="auto"/>
            <w:hideMark/>
          </w:tcPr>
          <w:p w14:paraId="74738E23" w14:textId="77777777" w:rsidR="008232A3" w:rsidRPr="008F1341" w:rsidRDefault="008232A3" w:rsidP="008232A3">
            <w:pPr>
              <w:rPr>
                <w:rFonts w:ascii="Times New Roman" w:eastAsia="Times New Roman" w:hAnsi="Times New Roman"/>
                <w:sz w:val="24"/>
                <w:szCs w:val="24"/>
                <w:lang w:val="uk-UA" w:eastAsia="ru-RU"/>
              </w:rPr>
            </w:pPr>
          </w:p>
        </w:tc>
      </w:tr>
      <w:tr w:rsidR="008232A3" w:rsidRPr="008F1341" w14:paraId="72A3203C" w14:textId="77777777" w:rsidTr="008F1341">
        <w:trPr>
          <w:trHeight w:val="284"/>
        </w:trPr>
        <w:tc>
          <w:tcPr>
            <w:tcW w:w="0" w:type="auto"/>
            <w:hideMark/>
          </w:tcPr>
          <w:p w14:paraId="564A507B"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Сексуальне</w:t>
            </w:r>
          </w:p>
        </w:tc>
        <w:tc>
          <w:tcPr>
            <w:tcW w:w="0" w:type="auto"/>
            <w:hideMark/>
          </w:tcPr>
          <w:p w14:paraId="7BFE5718" w14:textId="77777777" w:rsidR="008232A3" w:rsidRPr="008F1341" w:rsidRDefault="008232A3" w:rsidP="008232A3">
            <w:pPr>
              <w:rPr>
                <w:rFonts w:ascii="Times New Roman" w:eastAsia="Times New Roman" w:hAnsi="Times New Roman"/>
                <w:sz w:val="24"/>
                <w:szCs w:val="24"/>
                <w:lang w:val="uk-UA" w:eastAsia="ru-RU"/>
              </w:rPr>
            </w:pPr>
            <w:r w:rsidRPr="008F1341">
              <w:rPr>
                <w:rFonts w:ascii="Times New Roman" w:eastAsia="Times New Roman" w:hAnsi="Times New Roman"/>
                <w:sz w:val="24"/>
                <w:szCs w:val="24"/>
                <w:lang w:val="uk-UA" w:eastAsia="ru-RU"/>
              </w:rPr>
              <w:t>2 (25%)</w:t>
            </w:r>
          </w:p>
        </w:tc>
        <w:tc>
          <w:tcPr>
            <w:tcW w:w="0" w:type="auto"/>
            <w:hideMark/>
          </w:tcPr>
          <w:p w14:paraId="676040CF" w14:textId="77777777" w:rsidR="008232A3" w:rsidRPr="008F1341" w:rsidRDefault="008232A3" w:rsidP="008232A3">
            <w:pPr>
              <w:rPr>
                <w:rFonts w:ascii="Times New Roman" w:eastAsia="Times New Roman" w:hAnsi="Times New Roman"/>
                <w:sz w:val="24"/>
                <w:szCs w:val="24"/>
                <w:lang w:val="uk-UA" w:eastAsia="ru-RU"/>
              </w:rPr>
            </w:pPr>
          </w:p>
        </w:tc>
      </w:tr>
    </w:tbl>
    <w:p w14:paraId="7718923B" w14:textId="77777777" w:rsidR="00F8294E" w:rsidRPr="001A5A66" w:rsidRDefault="00F8294E" w:rsidP="009242B1">
      <w:pPr>
        <w:spacing w:after="0" w:line="360" w:lineRule="auto"/>
        <w:ind w:firstLine="709"/>
        <w:jc w:val="both"/>
        <w:outlineLvl w:val="1"/>
        <w:rPr>
          <w:rFonts w:ascii="Times New Roman" w:eastAsia="Times New Roman" w:hAnsi="Times New Roman"/>
          <w:b/>
          <w:bCs/>
          <w:sz w:val="28"/>
          <w:szCs w:val="28"/>
          <w:lang w:val="uk-UA" w:eastAsia="ru-RU"/>
        </w:rPr>
      </w:pPr>
    </w:p>
    <w:p w14:paraId="04AEEC21"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Оцінка ефективності здійснювалася через порівняння показників до початку програми, одразу після завершення та через три місяці після завершення</w:t>
      </w:r>
      <w:r w:rsidR="00AE0A42">
        <w:rPr>
          <w:rFonts w:ascii="Times New Roman" w:eastAsia="Times New Roman" w:hAnsi="Times New Roman"/>
          <w:sz w:val="28"/>
          <w:szCs w:val="28"/>
          <w:lang w:val="uk-UA" w:eastAsia="ru-RU"/>
        </w:rPr>
        <w:t xml:space="preserve"> (див. Табл. 3.4.)</w:t>
      </w:r>
      <w:r w:rsidR="00B63C05">
        <w:rPr>
          <w:rFonts w:ascii="Times New Roman" w:eastAsia="Times New Roman" w:hAnsi="Times New Roman"/>
          <w:sz w:val="28"/>
          <w:szCs w:val="28"/>
          <w:lang w:val="uk-UA" w:eastAsia="ru-RU"/>
        </w:rPr>
        <w:t xml:space="preserve"> </w:t>
      </w:r>
      <w:r w:rsidR="00B63C05" w:rsidRPr="001E1B62">
        <w:rPr>
          <w:rFonts w:ascii="Times New Roman" w:hAnsi="Times New Roman"/>
          <w:sz w:val="28"/>
          <w:szCs w:val="28"/>
          <w:lang w:val="uk-UA"/>
        </w:rPr>
        <w:t>[</w:t>
      </w:r>
      <w:r w:rsidR="00B63C05">
        <w:rPr>
          <w:rFonts w:ascii="Times New Roman" w:hAnsi="Times New Roman"/>
          <w:sz w:val="28"/>
          <w:szCs w:val="28"/>
          <w:lang w:val="uk-UA"/>
        </w:rPr>
        <w:t>26</w:t>
      </w:r>
      <w:r w:rsidR="00B63C05"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Використовувалися стандартизовані психометричні інструменти: шкала впливу подій для ПТСР, госпітальна шкала тривоги та депресії, шкала самооцінки Розенберга, багатовимірна шкала сприйняття соціальної підтримки та опитувальник якості життя ВООЗ.</w:t>
      </w:r>
    </w:p>
    <w:p w14:paraId="45A569DB" w14:textId="77777777" w:rsidR="009C6BD6" w:rsidRPr="001A5A66" w:rsidRDefault="00AE0A42" w:rsidP="009C6BD6">
      <w:pPr>
        <w:spacing w:after="0" w:line="360" w:lineRule="auto"/>
        <w:ind w:firstLine="709"/>
        <w:jc w:val="right"/>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Таблиця 3.4</w:t>
      </w:r>
      <w:r w:rsidR="00021F54" w:rsidRPr="001A5A66">
        <w:rPr>
          <w:rFonts w:ascii="Times New Roman" w:eastAsia="Times New Roman" w:hAnsi="Times New Roman"/>
          <w:b/>
          <w:bCs/>
          <w:sz w:val="28"/>
          <w:szCs w:val="28"/>
          <w:lang w:val="uk-UA" w:eastAsia="ru-RU"/>
        </w:rPr>
        <w:t xml:space="preserve">. </w:t>
      </w:r>
    </w:p>
    <w:p w14:paraId="75DAD56A" w14:textId="77777777" w:rsidR="00021F54" w:rsidRPr="001A5A66" w:rsidRDefault="00021F54" w:rsidP="009C6BD6">
      <w:pPr>
        <w:spacing w:after="0" w:line="360" w:lineRule="auto"/>
        <w:ind w:firstLine="709"/>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Динаміка психологічних показників учасниць програми</w:t>
      </w:r>
    </w:p>
    <w:tbl>
      <w:tblPr>
        <w:tblStyle w:val="a9"/>
        <w:tblW w:w="0" w:type="auto"/>
        <w:tblLook w:val="04A0" w:firstRow="1" w:lastRow="0" w:firstColumn="1" w:lastColumn="0" w:noHBand="0" w:noVBand="1"/>
      </w:tblPr>
      <w:tblGrid>
        <w:gridCol w:w="2306"/>
        <w:gridCol w:w="1733"/>
        <w:gridCol w:w="1868"/>
        <w:gridCol w:w="1553"/>
        <w:gridCol w:w="1099"/>
        <w:gridCol w:w="1012"/>
      </w:tblGrid>
      <w:tr w:rsidR="00021F54" w:rsidRPr="00AE0A42" w14:paraId="6FF9AE6A" w14:textId="77777777" w:rsidTr="00C107AB">
        <w:tc>
          <w:tcPr>
            <w:tcW w:w="0" w:type="auto"/>
            <w:hideMark/>
          </w:tcPr>
          <w:p w14:paraId="673A420F"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Показник</w:t>
            </w:r>
          </w:p>
        </w:tc>
        <w:tc>
          <w:tcPr>
            <w:tcW w:w="0" w:type="auto"/>
            <w:hideMark/>
          </w:tcPr>
          <w:p w14:paraId="410531B6"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До програми M (SD)</w:t>
            </w:r>
          </w:p>
        </w:tc>
        <w:tc>
          <w:tcPr>
            <w:tcW w:w="0" w:type="auto"/>
            <w:hideMark/>
          </w:tcPr>
          <w:p w14:paraId="7F50DB0B"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Після програми M (SD)</w:t>
            </w:r>
          </w:p>
        </w:tc>
        <w:tc>
          <w:tcPr>
            <w:tcW w:w="0" w:type="auto"/>
            <w:hideMark/>
          </w:tcPr>
          <w:p w14:paraId="5BF04395"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Через 3 місяці M (SD)</w:t>
            </w:r>
          </w:p>
        </w:tc>
        <w:tc>
          <w:tcPr>
            <w:tcW w:w="0" w:type="auto"/>
            <w:hideMark/>
          </w:tcPr>
          <w:p w14:paraId="2B5D9E72"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Зміна (%)</w:t>
            </w:r>
          </w:p>
        </w:tc>
        <w:tc>
          <w:tcPr>
            <w:tcW w:w="0" w:type="auto"/>
            <w:hideMark/>
          </w:tcPr>
          <w:p w14:paraId="419443CC" w14:textId="77777777" w:rsidR="00021F54" w:rsidRPr="00AE0A42" w:rsidRDefault="00021F54" w:rsidP="00AE0A42">
            <w:pPr>
              <w:jc w:val="center"/>
              <w:rPr>
                <w:rFonts w:ascii="Times New Roman" w:eastAsia="Times New Roman" w:hAnsi="Times New Roman"/>
                <w:b/>
                <w:bCs/>
                <w:sz w:val="24"/>
                <w:szCs w:val="28"/>
                <w:lang w:val="uk-UA" w:eastAsia="ru-RU"/>
              </w:rPr>
            </w:pPr>
            <w:r w:rsidRPr="00AE0A42">
              <w:rPr>
                <w:rFonts w:ascii="Times New Roman" w:eastAsia="Times New Roman" w:hAnsi="Times New Roman"/>
                <w:b/>
                <w:bCs/>
                <w:sz w:val="24"/>
                <w:szCs w:val="28"/>
                <w:lang w:val="uk-UA" w:eastAsia="ru-RU"/>
              </w:rPr>
              <w:t>p-value</w:t>
            </w:r>
          </w:p>
        </w:tc>
      </w:tr>
      <w:tr w:rsidR="00021F54" w:rsidRPr="00AE0A42" w14:paraId="2A4F1369" w14:textId="77777777" w:rsidTr="00C107AB">
        <w:tc>
          <w:tcPr>
            <w:tcW w:w="0" w:type="auto"/>
            <w:hideMark/>
          </w:tcPr>
          <w:p w14:paraId="58A51962"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Симптоми ПТСР</w:t>
            </w:r>
            <w:r w:rsidRPr="00AE0A42">
              <w:rPr>
                <w:rFonts w:ascii="Times New Roman" w:eastAsia="Times New Roman" w:hAnsi="Times New Roman"/>
                <w:sz w:val="24"/>
                <w:szCs w:val="28"/>
                <w:lang w:val="uk-UA" w:eastAsia="ru-RU"/>
              </w:rPr>
              <w:t xml:space="preserve"> (0-88)</w:t>
            </w:r>
          </w:p>
        </w:tc>
        <w:tc>
          <w:tcPr>
            <w:tcW w:w="0" w:type="auto"/>
            <w:hideMark/>
          </w:tcPr>
          <w:p w14:paraId="50CBAEA0"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54,3 (12,7)</w:t>
            </w:r>
          </w:p>
        </w:tc>
        <w:tc>
          <w:tcPr>
            <w:tcW w:w="0" w:type="auto"/>
            <w:hideMark/>
          </w:tcPr>
          <w:p w14:paraId="30F70ACA"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31,8 (10,4)</w:t>
            </w:r>
          </w:p>
        </w:tc>
        <w:tc>
          <w:tcPr>
            <w:tcW w:w="0" w:type="auto"/>
            <w:hideMark/>
          </w:tcPr>
          <w:p w14:paraId="1065B8FC"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28,6 (9,8)</w:t>
            </w:r>
          </w:p>
        </w:tc>
        <w:tc>
          <w:tcPr>
            <w:tcW w:w="0" w:type="auto"/>
            <w:hideMark/>
          </w:tcPr>
          <w:p w14:paraId="2976479B"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-47,3%</w:t>
            </w:r>
          </w:p>
        </w:tc>
        <w:tc>
          <w:tcPr>
            <w:tcW w:w="0" w:type="auto"/>
            <w:hideMark/>
          </w:tcPr>
          <w:p w14:paraId="39A5D7A8"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r w:rsidR="00021F54" w:rsidRPr="00AE0A42" w14:paraId="50DCB7BE" w14:textId="77777777" w:rsidTr="00C107AB">
        <w:tc>
          <w:tcPr>
            <w:tcW w:w="0" w:type="auto"/>
            <w:hideMark/>
          </w:tcPr>
          <w:p w14:paraId="36A872A5"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Депресія</w:t>
            </w:r>
            <w:r w:rsidRPr="00AE0A42">
              <w:rPr>
                <w:rFonts w:ascii="Times New Roman" w:eastAsia="Times New Roman" w:hAnsi="Times New Roman"/>
                <w:sz w:val="24"/>
                <w:szCs w:val="28"/>
                <w:lang w:val="uk-UA" w:eastAsia="ru-RU"/>
              </w:rPr>
              <w:t xml:space="preserve"> (0-21)</w:t>
            </w:r>
          </w:p>
        </w:tc>
        <w:tc>
          <w:tcPr>
            <w:tcW w:w="0" w:type="auto"/>
            <w:hideMark/>
          </w:tcPr>
          <w:p w14:paraId="7742F310"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14,6 (3,9)</w:t>
            </w:r>
          </w:p>
        </w:tc>
        <w:tc>
          <w:tcPr>
            <w:tcW w:w="0" w:type="auto"/>
            <w:hideMark/>
          </w:tcPr>
          <w:p w14:paraId="5E73A5D2"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7,8 (2,7)</w:t>
            </w:r>
          </w:p>
        </w:tc>
        <w:tc>
          <w:tcPr>
            <w:tcW w:w="0" w:type="auto"/>
            <w:hideMark/>
          </w:tcPr>
          <w:p w14:paraId="15AD509E"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7,2 (2,5)</w:t>
            </w:r>
          </w:p>
        </w:tc>
        <w:tc>
          <w:tcPr>
            <w:tcW w:w="0" w:type="auto"/>
            <w:hideMark/>
          </w:tcPr>
          <w:p w14:paraId="34FA8362"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-50,7%</w:t>
            </w:r>
          </w:p>
        </w:tc>
        <w:tc>
          <w:tcPr>
            <w:tcW w:w="0" w:type="auto"/>
            <w:hideMark/>
          </w:tcPr>
          <w:p w14:paraId="098F131B"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r w:rsidR="00021F54" w:rsidRPr="00AE0A42" w14:paraId="3A1EBB7A" w14:textId="77777777" w:rsidTr="00C107AB">
        <w:tc>
          <w:tcPr>
            <w:tcW w:w="0" w:type="auto"/>
            <w:hideMark/>
          </w:tcPr>
          <w:p w14:paraId="3E81D20F"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Тривожність</w:t>
            </w:r>
            <w:r w:rsidRPr="00AE0A42">
              <w:rPr>
                <w:rFonts w:ascii="Times New Roman" w:eastAsia="Times New Roman" w:hAnsi="Times New Roman"/>
                <w:sz w:val="24"/>
                <w:szCs w:val="28"/>
                <w:lang w:val="uk-UA" w:eastAsia="ru-RU"/>
              </w:rPr>
              <w:t xml:space="preserve"> (0-21)</w:t>
            </w:r>
          </w:p>
        </w:tc>
        <w:tc>
          <w:tcPr>
            <w:tcW w:w="0" w:type="auto"/>
            <w:hideMark/>
          </w:tcPr>
          <w:p w14:paraId="156461B8"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15,2 (3,4)</w:t>
            </w:r>
          </w:p>
        </w:tc>
        <w:tc>
          <w:tcPr>
            <w:tcW w:w="0" w:type="auto"/>
            <w:hideMark/>
          </w:tcPr>
          <w:p w14:paraId="47058245"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8,4 (2,9)</w:t>
            </w:r>
          </w:p>
        </w:tc>
        <w:tc>
          <w:tcPr>
            <w:tcW w:w="0" w:type="auto"/>
            <w:hideMark/>
          </w:tcPr>
          <w:p w14:paraId="39637446"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8,1 (2,6)</w:t>
            </w:r>
          </w:p>
        </w:tc>
        <w:tc>
          <w:tcPr>
            <w:tcW w:w="0" w:type="auto"/>
            <w:hideMark/>
          </w:tcPr>
          <w:p w14:paraId="377067CA"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-46,7%</w:t>
            </w:r>
          </w:p>
        </w:tc>
        <w:tc>
          <w:tcPr>
            <w:tcW w:w="0" w:type="auto"/>
            <w:hideMark/>
          </w:tcPr>
          <w:p w14:paraId="6E4A795C"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r w:rsidR="00021F54" w:rsidRPr="00AE0A42" w14:paraId="275E6303" w14:textId="77777777" w:rsidTr="00C107AB">
        <w:tc>
          <w:tcPr>
            <w:tcW w:w="0" w:type="auto"/>
            <w:hideMark/>
          </w:tcPr>
          <w:p w14:paraId="480B174E"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Самооцінка</w:t>
            </w:r>
            <w:r w:rsidRPr="00AE0A42">
              <w:rPr>
                <w:rFonts w:ascii="Times New Roman" w:eastAsia="Times New Roman" w:hAnsi="Times New Roman"/>
                <w:sz w:val="24"/>
                <w:szCs w:val="28"/>
                <w:lang w:val="uk-UA" w:eastAsia="ru-RU"/>
              </w:rPr>
              <w:t xml:space="preserve"> (10-40)</w:t>
            </w:r>
          </w:p>
        </w:tc>
        <w:tc>
          <w:tcPr>
            <w:tcW w:w="0" w:type="auto"/>
            <w:hideMark/>
          </w:tcPr>
          <w:p w14:paraId="6C89D8F6"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18,7 (4,2)</w:t>
            </w:r>
          </w:p>
        </w:tc>
        <w:tc>
          <w:tcPr>
            <w:tcW w:w="0" w:type="auto"/>
            <w:hideMark/>
          </w:tcPr>
          <w:p w14:paraId="7F553619"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28,4 (3,8)</w:t>
            </w:r>
          </w:p>
        </w:tc>
        <w:tc>
          <w:tcPr>
            <w:tcW w:w="0" w:type="auto"/>
            <w:hideMark/>
          </w:tcPr>
          <w:p w14:paraId="03094A1B"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29,1 (3,5)</w:t>
            </w:r>
          </w:p>
        </w:tc>
        <w:tc>
          <w:tcPr>
            <w:tcW w:w="0" w:type="auto"/>
            <w:hideMark/>
          </w:tcPr>
          <w:p w14:paraId="166CAC60"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+55,6%</w:t>
            </w:r>
          </w:p>
        </w:tc>
        <w:tc>
          <w:tcPr>
            <w:tcW w:w="0" w:type="auto"/>
            <w:hideMark/>
          </w:tcPr>
          <w:p w14:paraId="621DAC0D"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r w:rsidR="00021F54" w:rsidRPr="00AE0A42" w14:paraId="12EFB1D1" w14:textId="77777777" w:rsidTr="00C107AB">
        <w:tc>
          <w:tcPr>
            <w:tcW w:w="0" w:type="auto"/>
            <w:hideMark/>
          </w:tcPr>
          <w:p w14:paraId="6B094054"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Соціальна підтримка</w:t>
            </w:r>
            <w:r w:rsidRPr="00AE0A42">
              <w:rPr>
                <w:rFonts w:ascii="Times New Roman" w:eastAsia="Times New Roman" w:hAnsi="Times New Roman"/>
                <w:sz w:val="24"/>
                <w:szCs w:val="28"/>
                <w:lang w:val="uk-UA" w:eastAsia="ru-RU"/>
              </w:rPr>
              <w:t xml:space="preserve"> (12-84)</w:t>
            </w:r>
          </w:p>
        </w:tc>
        <w:tc>
          <w:tcPr>
            <w:tcW w:w="0" w:type="auto"/>
            <w:hideMark/>
          </w:tcPr>
          <w:p w14:paraId="5CF5D957"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38,9 (9,6)</w:t>
            </w:r>
          </w:p>
        </w:tc>
        <w:tc>
          <w:tcPr>
            <w:tcW w:w="0" w:type="auto"/>
            <w:hideMark/>
          </w:tcPr>
          <w:p w14:paraId="5E9FBE23"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56,7 (8,3)</w:t>
            </w:r>
          </w:p>
        </w:tc>
        <w:tc>
          <w:tcPr>
            <w:tcW w:w="0" w:type="auto"/>
            <w:hideMark/>
          </w:tcPr>
          <w:p w14:paraId="314E3542"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58,2 (7,9)</w:t>
            </w:r>
          </w:p>
        </w:tc>
        <w:tc>
          <w:tcPr>
            <w:tcW w:w="0" w:type="auto"/>
            <w:hideMark/>
          </w:tcPr>
          <w:p w14:paraId="205DF813"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+49,6%</w:t>
            </w:r>
          </w:p>
        </w:tc>
        <w:tc>
          <w:tcPr>
            <w:tcW w:w="0" w:type="auto"/>
            <w:hideMark/>
          </w:tcPr>
          <w:p w14:paraId="5002B53C"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r w:rsidR="00021F54" w:rsidRPr="00AE0A42" w14:paraId="48C4F5F1" w14:textId="77777777" w:rsidTr="00C107AB">
        <w:tc>
          <w:tcPr>
            <w:tcW w:w="0" w:type="auto"/>
            <w:hideMark/>
          </w:tcPr>
          <w:p w14:paraId="10854B70" w14:textId="77777777" w:rsidR="00021F54" w:rsidRPr="00AE0A42" w:rsidRDefault="00021F54" w:rsidP="00AE0A42">
            <w:pPr>
              <w:jc w:val="both"/>
              <w:rPr>
                <w:rFonts w:ascii="Times New Roman" w:eastAsia="Times New Roman" w:hAnsi="Times New Roman"/>
                <w:sz w:val="24"/>
                <w:szCs w:val="28"/>
                <w:lang w:val="uk-UA" w:eastAsia="ru-RU"/>
              </w:rPr>
            </w:pPr>
            <w:r w:rsidRPr="00AE0A42">
              <w:rPr>
                <w:rFonts w:ascii="Times New Roman" w:eastAsia="Times New Roman" w:hAnsi="Times New Roman"/>
                <w:b/>
                <w:bCs/>
                <w:sz w:val="24"/>
                <w:szCs w:val="28"/>
                <w:lang w:val="uk-UA" w:eastAsia="ru-RU"/>
              </w:rPr>
              <w:t>Якість життя</w:t>
            </w:r>
            <w:r w:rsidRPr="00AE0A42">
              <w:rPr>
                <w:rFonts w:ascii="Times New Roman" w:eastAsia="Times New Roman" w:hAnsi="Times New Roman"/>
                <w:sz w:val="24"/>
                <w:szCs w:val="28"/>
                <w:lang w:val="uk-UA" w:eastAsia="ru-RU"/>
              </w:rPr>
              <w:t xml:space="preserve"> (0-100)</w:t>
            </w:r>
          </w:p>
        </w:tc>
        <w:tc>
          <w:tcPr>
            <w:tcW w:w="0" w:type="auto"/>
            <w:hideMark/>
          </w:tcPr>
          <w:p w14:paraId="64ABB71D"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42,1 (11,3)</w:t>
            </w:r>
          </w:p>
        </w:tc>
        <w:tc>
          <w:tcPr>
            <w:tcW w:w="0" w:type="auto"/>
            <w:hideMark/>
          </w:tcPr>
          <w:p w14:paraId="2A9CD2EA"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64,8 (9,7)</w:t>
            </w:r>
          </w:p>
        </w:tc>
        <w:tc>
          <w:tcPr>
            <w:tcW w:w="0" w:type="auto"/>
            <w:hideMark/>
          </w:tcPr>
          <w:p w14:paraId="5D542CC1"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67,3 (8,9)</w:t>
            </w:r>
          </w:p>
        </w:tc>
        <w:tc>
          <w:tcPr>
            <w:tcW w:w="0" w:type="auto"/>
            <w:hideMark/>
          </w:tcPr>
          <w:p w14:paraId="0145C87A"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+59,9%</w:t>
            </w:r>
          </w:p>
        </w:tc>
        <w:tc>
          <w:tcPr>
            <w:tcW w:w="0" w:type="auto"/>
            <w:hideMark/>
          </w:tcPr>
          <w:p w14:paraId="6D28940F" w14:textId="77777777" w:rsidR="00021F54" w:rsidRPr="00AE0A42" w:rsidRDefault="00021F54" w:rsidP="00AE0A42">
            <w:pPr>
              <w:jc w:val="center"/>
              <w:rPr>
                <w:rFonts w:ascii="Times New Roman" w:eastAsia="Times New Roman" w:hAnsi="Times New Roman"/>
                <w:sz w:val="24"/>
                <w:szCs w:val="28"/>
                <w:lang w:val="uk-UA" w:eastAsia="ru-RU"/>
              </w:rPr>
            </w:pPr>
            <w:r w:rsidRPr="00AE0A42">
              <w:rPr>
                <w:rFonts w:ascii="Times New Roman" w:eastAsia="Times New Roman" w:hAnsi="Times New Roman"/>
                <w:sz w:val="24"/>
                <w:szCs w:val="28"/>
                <w:lang w:val="uk-UA" w:eastAsia="ru-RU"/>
              </w:rPr>
              <w:t>p&lt;0,001</w:t>
            </w:r>
          </w:p>
        </w:tc>
      </w:tr>
    </w:tbl>
    <w:p w14:paraId="471BF28C" w14:textId="77777777" w:rsidR="009C6BD6" w:rsidRPr="001A5A66" w:rsidRDefault="009C6BD6" w:rsidP="009242B1">
      <w:pPr>
        <w:spacing w:after="0" w:line="360" w:lineRule="auto"/>
        <w:ind w:firstLine="709"/>
        <w:jc w:val="both"/>
        <w:rPr>
          <w:rFonts w:ascii="Times New Roman" w:eastAsia="Times New Roman" w:hAnsi="Times New Roman"/>
          <w:b/>
          <w:bCs/>
          <w:sz w:val="28"/>
          <w:szCs w:val="28"/>
          <w:lang w:val="uk-UA" w:eastAsia="ru-RU"/>
        </w:rPr>
      </w:pPr>
    </w:p>
    <w:p w14:paraId="1634B017"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Якісний аналіз зворотного зв'язку через напівструктуровані інтерв'ю розкрив кілька ключових тем трансформації.</w:t>
      </w:r>
    </w:p>
    <w:p w14:paraId="7E5423EA"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 xml:space="preserve">Наталія (34 роки): </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Я завжди думала, що тільки зі мною щось не так, що я якась дефектна. Але коли почула історії інших жінок у групі, зрозуміла, що проблема не в мені, а в насильстві. Це було неймовірним полегшенням</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7CF2C5BC"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Марія (42 роки): </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Найважливішим було усвідомлення, що я маю право мати власні думки, бажання та приймати рішення про своє життя. Програма допомогла мені повірити в себе знову</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0898B5B6"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Олена (38 років): </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Коли ми вивчали цикл насильства та травматичний зв'язок, я нарешті зрозуміла, чому не змогла покинути його раніше. Це не тому, що я слабка, а тому що такі відносини створюють психологічні пастки</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657FB6B2"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Ірина (29 років): </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До програми я просто намагалася вижити кожен день. Але коли робили вправу з візуалізації майбутнього, я вперше за багато років дозволила собі помріяти. Тепер планую відкрити власну маленьку пекарню</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6F90B19D"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Світлана (54 роки): </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Ці жінки стали мені як сестри. Навіть після завершення програми ми продовжуємо зустрічатися, підтримувати одна одну. Це дає мені силу продовжувати</w:t>
      </w:r>
      <w:r w:rsidR="002B1908"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w:t>
      </w:r>
    </w:p>
    <w:p w14:paraId="1CFAC3E8"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Апробація програми стикнулася з низкою викликів. Відсутність спеціалізованого психіатра обмежувала можливості комплексного лікування. Троє учасниць продовжували проживати з насильником через відсутність альтернативного житла. Одна учасниця зазнала серйозного побиття після третьої сесії, що призвело до екстреного втручання поліції та тимчасового розміщення в притулку в обласному центрі.</w:t>
      </w:r>
    </w:p>
    <w:p w14:paraId="5B3A5619"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Стигматизація участі в програмі в невеликій громаді вимагала особливої уваги до конфіденційності. Невелика вибірка з восьми учасниць обмежує можливість узагальнення результатів. Відсутність контрольної групи не дозволяє однозначно атрибутувати покращення саме програмі, хоча етичні міркування не дозволяли створити контрольну групу без надання допомоги.</w:t>
      </w:r>
    </w:p>
    <w:p w14:paraId="6805ED79"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На основі досвіду апробації розроблено рекомендації для впровадження в інших містах. Ключовою є необхідність базової інфраструктури підтримки перед запуском: співпраця з поліцією, доступ до медичних послуг, юридична допомога, координація з центром зайнятості.</w:t>
      </w:r>
    </w:p>
    <w:p w14:paraId="4674267B"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Фасилітатори мають поєднувати професійні компетенції в психології травми з чутливістю до гендерних питань та знанням місцевого контексту. Обов'язковою є спеціалізована підготовка та супервізія досвідченого травматолога.</w:t>
      </w:r>
    </w:p>
    <w:p w14:paraId="70F50942" w14:textId="77777777" w:rsidR="00021F54" w:rsidRPr="001A5A66" w:rsidRDefault="00021F54" w:rsidP="009242B1">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Програма має адаптуватися до специфічних потреб різних груп жінок з урахуванням віку, освіти, етнічності, наявності дітей. Важлива довгострокова підтримка через групи взаємопідтримки випускниць та активна інформаційна кампанія в громаді для зменшення стигматизації.</w:t>
      </w:r>
    </w:p>
    <w:p w14:paraId="03711B3F" w14:textId="77777777" w:rsidR="00C01EC6" w:rsidRPr="001A5A66" w:rsidRDefault="00C01EC6" w:rsidP="00C01EC6">
      <w:pPr>
        <w:spacing w:after="0" w:line="360" w:lineRule="auto"/>
        <w:ind w:firstLine="709"/>
        <w:jc w:val="both"/>
        <w:rPr>
          <w:rFonts w:ascii="Times New Roman" w:hAnsi="Times New Roman"/>
          <w:b/>
          <w:sz w:val="28"/>
          <w:lang w:val="uk-UA"/>
        </w:rPr>
      </w:pPr>
    </w:p>
    <w:p w14:paraId="252EF384" w14:textId="77777777" w:rsidR="00DA4FFC" w:rsidRPr="001A5A66" w:rsidRDefault="00C01EC6" w:rsidP="00C01EC6">
      <w:pPr>
        <w:spacing w:after="0" w:line="360" w:lineRule="auto"/>
        <w:ind w:firstLine="709"/>
        <w:jc w:val="both"/>
        <w:rPr>
          <w:rFonts w:ascii="Times New Roman" w:hAnsi="Times New Roman"/>
          <w:b/>
          <w:sz w:val="28"/>
          <w:lang w:val="uk-UA"/>
        </w:rPr>
      </w:pPr>
      <w:r w:rsidRPr="001A5A66">
        <w:rPr>
          <w:rFonts w:ascii="Times New Roman" w:hAnsi="Times New Roman"/>
          <w:b/>
          <w:sz w:val="28"/>
          <w:lang w:val="uk-UA"/>
        </w:rPr>
        <w:t xml:space="preserve">3.3. Соціально-правові стратегії відновлення прав і соціального статусу жінок-жертв </w:t>
      </w:r>
      <w:r w:rsidR="00F22EDD" w:rsidRPr="001A5A66">
        <w:rPr>
          <w:rFonts w:ascii="Times New Roman" w:hAnsi="Times New Roman"/>
          <w:b/>
          <w:sz w:val="28"/>
          <w:lang w:val="uk-UA"/>
        </w:rPr>
        <w:t>насильства</w:t>
      </w:r>
    </w:p>
    <w:p w14:paraId="1540C834" w14:textId="77777777" w:rsidR="00F22EDD" w:rsidRPr="001A5A66" w:rsidRDefault="00F22EDD" w:rsidP="00C01EC6">
      <w:pPr>
        <w:spacing w:after="0" w:line="360" w:lineRule="auto"/>
        <w:ind w:firstLine="709"/>
        <w:jc w:val="both"/>
        <w:rPr>
          <w:rFonts w:ascii="Times New Roman" w:hAnsi="Times New Roman"/>
          <w:b/>
          <w:sz w:val="28"/>
          <w:lang w:val="uk-UA"/>
        </w:rPr>
      </w:pPr>
    </w:p>
    <w:p w14:paraId="714D1DAC"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Відновлення прав та соціального статусу жінок, які пережили насильство, вимагає комплексного підходу, що поєднує правові механізми захисту з соціальними інтервенціями, спрямованими на реінтеграцію постраждалих у суспільство та відновлення їхньої економічної незалежності. Психологічна реабілітація, незважаючи на її критичну важливість, не може бути ефективною без одночасного вирішення правових та соціально-економічних проблем, які часто є як причиною утримання жінки в насильницькій ситуації, так і наслідком тривалого перебуванн</w:t>
      </w:r>
      <w:r w:rsidR="00B63C05">
        <w:rPr>
          <w:rFonts w:ascii="Times New Roman" w:eastAsia="Times New Roman" w:hAnsi="Times New Roman"/>
          <w:sz w:val="28"/>
          <w:szCs w:val="28"/>
          <w:lang w:val="uk-UA" w:eastAsia="ru-RU"/>
        </w:rPr>
        <w:t>я в умовах контролю та утиску [</w:t>
      </w:r>
      <w:r w:rsidR="00E6392C">
        <w:rPr>
          <w:rFonts w:ascii="Times New Roman" w:eastAsia="Times New Roman" w:hAnsi="Times New Roman"/>
          <w:sz w:val="28"/>
          <w:szCs w:val="28"/>
          <w:lang w:val="uk-UA" w:eastAsia="ru-RU"/>
        </w:rPr>
        <w:t>6</w:t>
      </w:r>
      <w:r w:rsidRPr="001A5A66">
        <w:rPr>
          <w:rFonts w:ascii="Times New Roman" w:eastAsia="Times New Roman" w:hAnsi="Times New Roman"/>
          <w:sz w:val="28"/>
          <w:szCs w:val="28"/>
          <w:lang w:val="uk-UA" w:eastAsia="ru-RU"/>
        </w:rPr>
        <w:t>]. Соціально-правова стратегія відновлення має базуватися на розумінні того, що насильство над жінками є не лише індивідуальною проблемою конкретної жінки та кривдника, але й структурною проблемою, вкоріненою в гендерній нерівності, економічних диспропорціях та інституційних бар'єрах у доступі до правосуддя [2].</w:t>
      </w:r>
    </w:p>
    <w:p w14:paraId="367844D3"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 xml:space="preserve">Правова допомога жінкам-жертвам насильства охоплює широкий спектр послуг, що включають інформування про права та доступні механізми захисту, юридичне консультування щодо оптимальної правової стратегії, представництво інтересів у судових та адміністративних органах, супровід під час спілкування з правоохоронними органами та надання підтримки протягом усього судового процесу </w:t>
      </w:r>
      <w:r w:rsidR="00827522">
        <w:rPr>
          <w:rFonts w:ascii="Times New Roman" w:eastAsia="Times New Roman" w:hAnsi="Times New Roman"/>
          <w:sz w:val="28"/>
          <w:szCs w:val="28"/>
          <w:lang w:val="uk-UA" w:eastAsia="ru-RU"/>
        </w:rPr>
        <w:t>(див. Табл. 3.5.)</w:t>
      </w:r>
      <w:r w:rsidRPr="001A5A66">
        <w:rPr>
          <w:rFonts w:ascii="Times New Roman" w:eastAsia="Times New Roman" w:hAnsi="Times New Roman"/>
          <w:sz w:val="28"/>
          <w:szCs w:val="28"/>
          <w:lang w:val="uk-UA" w:eastAsia="ru-RU"/>
        </w:rPr>
        <w:t xml:space="preserve">. </w:t>
      </w:r>
    </w:p>
    <w:p w14:paraId="3EF51783" w14:textId="77777777" w:rsidR="00827522" w:rsidRPr="001A5A66" w:rsidRDefault="00827522" w:rsidP="00827522">
      <w:pPr>
        <w:spacing w:after="0" w:line="360" w:lineRule="auto"/>
        <w:ind w:firstLine="709"/>
        <w:jc w:val="right"/>
        <w:rPr>
          <w:rFonts w:ascii="Times New Roman" w:eastAsia="Times New Roman" w:hAnsi="Times New Roman"/>
          <w:b/>
          <w:bCs/>
          <w:sz w:val="28"/>
          <w:szCs w:val="28"/>
          <w:lang w:val="uk-UA" w:eastAsia="ru-RU"/>
        </w:rPr>
      </w:pPr>
      <w:r>
        <w:rPr>
          <w:rFonts w:ascii="Times New Roman" w:eastAsia="Times New Roman" w:hAnsi="Times New Roman"/>
          <w:b/>
          <w:bCs/>
          <w:sz w:val="28"/>
          <w:szCs w:val="28"/>
          <w:lang w:val="uk-UA" w:eastAsia="ru-RU"/>
        </w:rPr>
        <w:t>Таблиця 3.5</w:t>
      </w:r>
      <w:r w:rsidRPr="001A5A66">
        <w:rPr>
          <w:rFonts w:ascii="Times New Roman" w:eastAsia="Times New Roman" w:hAnsi="Times New Roman"/>
          <w:b/>
          <w:bCs/>
          <w:sz w:val="28"/>
          <w:szCs w:val="28"/>
          <w:lang w:val="uk-UA" w:eastAsia="ru-RU"/>
        </w:rPr>
        <w:t xml:space="preserve">. </w:t>
      </w:r>
    </w:p>
    <w:p w14:paraId="5B93D3A8" w14:textId="77777777" w:rsidR="00827522" w:rsidRPr="001A5A66" w:rsidRDefault="00827522" w:rsidP="00827522">
      <w:pPr>
        <w:spacing w:after="0" w:line="360" w:lineRule="auto"/>
        <w:ind w:firstLine="709"/>
        <w:jc w:val="center"/>
        <w:rPr>
          <w:rFonts w:ascii="Times New Roman" w:eastAsia="Times New Roman" w:hAnsi="Times New Roman"/>
          <w:sz w:val="28"/>
          <w:szCs w:val="28"/>
          <w:lang w:val="uk-UA" w:eastAsia="ru-RU"/>
        </w:rPr>
      </w:pPr>
      <w:r w:rsidRPr="001A5A66">
        <w:rPr>
          <w:rFonts w:ascii="Times New Roman" w:eastAsia="Times New Roman" w:hAnsi="Times New Roman"/>
          <w:b/>
          <w:bCs/>
          <w:sz w:val="28"/>
          <w:szCs w:val="28"/>
          <w:lang w:val="uk-UA" w:eastAsia="ru-RU"/>
        </w:rPr>
        <w:t>Ефективність різних правових механізмів захисту жінок-жертв насильства</w:t>
      </w:r>
    </w:p>
    <w:tbl>
      <w:tblPr>
        <w:tblStyle w:val="a9"/>
        <w:tblW w:w="9464" w:type="dxa"/>
        <w:tblLayout w:type="fixed"/>
        <w:tblLook w:val="04A0" w:firstRow="1" w:lastRow="0" w:firstColumn="1" w:lastColumn="0" w:noHBand="0" w:noVBand="1"/>
      </w:tblPr>
      <w:tblGrid>
        <w:gridCol w:w="1384"/>
        <w:gridCol w:w="1418"/>
        <w:gridCol w:w="1417"/>
        <w:gridCol w:w="1559"/>
        <w:gridCol w:w="1134"/>
        <w:gridCol w:w="1417"/>
        <w:gridCol w:w="1135"/>
      </w:tblGrid>
      <w:tr w:rsidR="000A3AAF" w:rsidRPr="00827522" w14:paraId="0514D657" w14:textId="77777777" w:rsidTr="000A3AAF">
        <w:tc>
          <w:tcPr>
            <w:tcW w:w="1384" w:type="dxa"/>
            <w:hideMark/>
          </w:tcPr>
          <w:p w14:paraId="512BB06B"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Правовий механізм</w:t>
            </w:r>
          </w:p>
        </w:tc>
        <w:tc>
          <w:tcPr>
            <w:tcW w:w="1418" w:type="dxa"/>
            <w:hideMark/>
          </w:tcPr>
          <w:p w14:paraId="141BD14A"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Швидкість реалізації</w:t>
            </w:r>
          </w:p>
        </w:tc>
        <w:tc>
          <w:tcPr>
            <w:tcW w:w="1417" w:type="dxa"/>
            <w:hideMark/>
          </w:tcPr>
          <w:p w14:paraId="0A38C440"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Тривалість дії</w:t>
            </w:r>
          </w:p>
        </w:tc>
        <w:tc>
          <w:tcPr>
            <w:tcW w:w="1559" w:type="dxa"/>
            <w:hideMark/>
          </w:tcPr>
          <w:p w14:paraId="3ECD7FDA"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 xml:space="preserve">Показник дотримання </w:t>
            </w:r>
            <w:r w:rsidRPr="000A3AAF">
              <w:rPr>
                <w:rFonts w:ascii="Times New Roman" w:eastAsia="Times New Roman" w:hAnsi="Times New Roman"/>
                <w:b/>
                <w:bCs/>
                <w:sz w:val="20"/>
                <w:szCs w:val="28"/>
                <w:lang w:val="uk-UA" w:eastAsia="ru-RU"/>
              </w:rPr>
              <w:t>кривдниками</w:t>
            </w:r>
          </w:p>
        </w:tc>
        <w:tc>
          <w:tcPr>
            <w:tcW w:w="1134" w:type="dxa"/>
            <w:hideMark/>
          </w:tcPr>
          <w:p w14:paraId="6CAE954D" w14:textId="77777777" w:rsidR="000A3AAF"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Рівень задо</w:t>
            </w:r>
            <w:r w:rsidR="000A3AAF">
              <w:rPr>
                <w:rFonts w:ascii="Times New Roman" w:eastAsia="Times New Roman" w:hAnsi="Times New Roman"/>
                <w:b/>
                <w:bCs/>
                <w:szCs w:val="28"/>
                <w:lang w:val="uk-UA" w:eastAsia="ru-RU"/>
              </w:rPr>
              <w:t>-</w:t>
            </w:r>
          </w:p>
          <w:p w14:paraId="00A29347" w14:textId="77777777" w:rsidR="00827522" w:rsidRPr="00827522" w:rsidRDefault="00827522" w:rsidP="00827522">
            <w:pPr>
              <w:jc w:val="center"/>
              <w:rPr>
                <w:rFonts w:ascii="Times New Roman" w:eastAsia="Times New Roman" w:hAnsi="Times New Roman"/>
                <w:b/>
                <w:bCs/>
                <w:szCs w:val="28"/>
                <w:lang w:val="uk-UA" w:eastAsia="ru-RU"/>
              </w:rPr>
            </w:pPr>
            <w:r w:rsidRPr="000A3AAF">
              <w:rPr>
                <w:rFonts w:ascii="Times New Roman" w:eastAsia="Times New Roman" w:hAnsi="Times New Roman"/>
                <w:b/>
                <w:bCs/>
                <w:sz w:val="20"/>
                <w:szCs w:val="28"/>
                <w:lang w:val="uk-UA" w:eastAsia="ru-RU"/>
              </w:rPr>
              <w:t>воленості</w:t>
            </w:r>
            <w:r w:rsidRPr="00827522">
              <w:rPr>
                <w:rFonts w:ascii="Times New Roman" w:eastAsia="Times New Roman" w:hAnsi="Times New Roman"/>
                <w:b/>
                <w:bCs/>
                <w:szCs w:val="28"/>
                <w:lang w:val="uk-UA" w:eastAsia="ru-RU"/>
              </w:rPr>
              <w:t xml:space="preserve"> жертв</w:t>
            </w:r>
          </w:p>
        </w:tc>
        <w:tc>
          <w:tcPr>
            <w:tcW w:w="1417" w:type="dxa"/>
            <w:hideMark/>
          </w:tcPr>
          <w:p w14:paraId="77F8B845"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Основні обмеження</w:t>
            </w:r>
          </w:p>
        </w:tc>
        <w:tc>
          <w:tcPr>
            <w:tcW w:w="1135" w:type="dxa"/>
            <w:hideMark/>
          </w:tcPr>
          <w:p w14:paraId="1BC23917" w14:textId="77777777" w:rsidR="00827522" w:rsidRPr="00827522" w:rsidRDefault="00827522" w:rsidP="00827522">
            <w:pPr>
              <w:jc w:val="center"/>
              <w:rPr>
                <w:rFonts w:ascii="Times New Roman" w:eastAsia="Times New Roman" w:hAnsi="Times New Roman"/>
                <w:b/>
                <w:bCs/>
                <w:szCs w:val="28"/>
                <w:lang w:val="uk-UA" w:eastAsia="ru-RU"/>
              </w:rPr>
            </w:pPr>
            <w:r w:rsidRPr="00827522">
              <w:rPr>
                <w:rFonts w:ascii="Times New Roman" w:eastAsia="Times New Roman" w:hAnsi="Times New Roman"/>
                <w:b/>
                <w:bCs/>
                <w:szCs w:val="28"/>
                <w:lang w:val="uk-UA" w:eastAsia="ru-RU"/>
              </w:rPr>
              <w:t>Вартість для держави (на один випадок)</w:t>
            </w:r>
          </w:p>
        </w:tc>
      </w:tr>
      <w:tr w:rsidR="000A3AAF" w:rsidRPr="00827522" w14:paraId="62134083" w14:textId="77777777" w:rsidTr="000A3AAF">
        <w:tc>
          <w:tcPr>
            <w:tcW w:w="1384" w:type="dxa"/>
            <w:hideMark/>
          </w:tcPr>
          <w:p w14:paraId="0B6F76D0"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Терміновий заборонний припис</w:t>
            </w:r>
          </w:p>
        </w:tc>
        <w:tc>
          <w:tcPr>
            <w:tcW w:w="1418" w:type="dxa"/>
            <w:hideMark/>
          </w:tcPr>
          <w:p w14:paraId="4E2DCDAC"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24 години</w:t>
            </w:r>
          </w:p>
        </w:tc>
        <w:tc>
          <w:tcPr>
            <w:tcW w:w="1417" w:type="dxa"/>
            <w:hideMark/>
          </w:tcPr>
          <w:p w14:paraId="4E381D98"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До 10 днів</w:t>
            </w:r>
          </w:p>
        </w:tc>
        <w:tc>
          <w:tcPr>
            <w:tcW w:w="1559" w:type="dxa"/>
            <w:hideMark/>
          </w:tcPr>
          <w:p w14:paraId="59D42F74"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78%</w:t>
            </w:r>
          </w:p>
        </w:tc>
        <w:tc>
          <w:tcPr>
            <w:tcW w:w="1134" w:type="dxa"/>
            <w:hideMark/>
          </w:tcPr>
          <w:p w14:paraId="3C2D49CF"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72%</w:t>
            </w:r>
          </w:p>
        </w:tc>
        <w:tc>
          <w:tcPr>
            <w:tcW w:w="1417" w:type="dxa"/>
            <w:hideMark/>
          </w:tcPr>
          <w:p w14:paraId="30756DC8"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Короткий термін дії; відсутність механізмів моніторингу</w:t>
            </w:r>
          </w:p>
        </w:tc>
        <w:tc>
          <w:tcPr>
            <w:tcW w:w="1135" w:type="dxa"/>
            <w:hideMark/>
          </w:tcPr>
          <w:p w14:paraId="2401547F"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1 200 грн</w:t>
            </w:r>
          </w:p>
        </w:tc>
      </w:tr>
      <w:tr w:rsidR="000A3AAF" w:rsidRPr="00827522" w14:paraId="1EC203BD" w14:textId="77777777" w:rsidTr="000A3AAF">
        <w:tc>
          <w:tcPr>
            <w:tcW w:w="1384" w:type="dxa"/>
            <w:hideMark/>
          </w:tcPr>
          <w:p w14:paraId="179EBA28"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Обмежу</w:t>
            </w:r>
            <w:r>
              <w:rPr>
                <w:rFonts w:ascii="Times New Roman" w:eastAsia="Times New Roman" w:hAnsi="Times New Roman"/>
                <w:szCs w:val="28"/>
                <w:lang w:val="uk-UA" w:eastAsia="ru-RU"/>
              </w:rPr>
              <w:t>-</w:t>
            </w:r>
            <w:r w:rsidRPr="00827522">
              <w:rPr>
                <w:rFonts w:ascii="Times New Roman" w:eastAsia="Times New Roman" w:hAnsi="Times New Roman"/>
                <w:szCs w:val="28"/>
                <w:lang w:val="uk-UA" w:eastAsia="ru-RU"/>
              </w:rPr>
              <w:t>вальний припис</w:t>
            </w:r>
          </w:p>
        </w:tc>
        <w:tc>
          <w:tcPr>
            <w:tcW w:w="1418" w:type="dxa"/>
            <w:hideMark/>
          </w:tcPr>
          <w:p w14:paraId="3F585ED5"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5-14 днів</w:t>
            </w:r>
          </w:p>
        </w:tc>
        <w:tc>
          <w:tcPr>
            <w:tcW w:w="1417" w:type="dxa"/>
            <w:hideMark/>
          </w:tcPr>
          <w:p w14:paraId="3C3AE41A"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1-12 місяців</w:t>
            </w:r>
          </w:p>
        </w:tc>
        <w:tc>
          <w:tcPr>
            <w:tcW w:w="1559" w:type="dxa"/>
            <w:hideMark/>
          </w:tcPr>
          <w:p w14:paraId="3A4D814D"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72%</w:t>
            </w:r>
          </w:p>
        </w:tc>
        <w:tc>
          <w:tcPr>
            <w:tcW w:w="1134" w:type="dxa"/>
            <w:hideMark/>
          </w:tcPr>
          <w:p w14:paraId="4A66483B"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68%</w:t>
            </w:r>
          </w:p>
        </w:tc>
        <w:tc>
          <w:tcPr>
            <w:tcW w:w="1417" w:type="dxa"/>
            <w:hideMark/>
          </w:tcPr>
          <w:p w14:paraId="50EDD06E"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Необхідність судового розгляду; затримки в імплементації</w:t>
            </w:r>
          </w:p>
        </w:tc>
        <w:tc>
          <w:tcPr>
            <w:tcW w:w="1135" w:type="dxa"/>
            <w:hideMark/>
          </w:tcPr>
          <w:p w14:paraId="4E61F35D"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3 400 грн</w:t>
            </w:r>
          </w:p>
        </w:tc>
      </w:tr>
      <w:tr w:rsidR="000A3AAF" w:rsidRPr="00827522" w14:paraId="4D53D3D3" w14:textId="77777777" w:rsidTr="000A3AAF">
        <w:tc>
          <w:tcPr>
            <w:tcW w:w="1384" w:type="dxa"/>
            <w:hideMark/>
          </w:tcPr>
          <w:p w14:paraId="1416320B"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Обмежу</w:t>
            </w:r>
            <w:r>
              <w:rPr>
                <w:rFonts w:ascii="Times New Roman" w:eastAsia="Times New Roman" w:hAnsi="Times New Roman"/>
                <w:szCs w:val="28"/>
                <w:lang w:val="uk-UA" w:eastAsia="ru-RU"/>
              </w:rPr>
              <w:t>-</w:t>
            </w:r>
            <w:r w:rsidRPr="00827522">
              <w:rPr>
                <w:rFonts w:ascii="Times New Roman" w:eastAsia="Times New Roman" w:hAnsi="Times New Roman"/>
                <w:szCs w:val="28"/>
                <w:lang w:val="uk-UA" w:eastAsia="ru-RU"/>
              </w:rPr>
              <w:t>вальний припис + електронний браслет</w:t>
            </w:r>
          </w:p>
        </w:tc>
        <w:tc>
          <w:tcPr>
            <w:tcW w:w="1418" w:type="dxa"/>
            <w:hideMark/>
          </w:tcPr>
          <w:p w14:paraId="328A954E"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7-21 день</w:t>
            </w:r>
          </w:p>
        </w:tc>
        <w:tc>
          <w:tcPr>
            <w:tcW w:w="1417" w:type="dxa"/>
            <w:hideMark/>
          </w:tcPr>
          <w:p w14:paraId="098EABDA"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1-12 місяців</w:t>
            </w:r>
          </w:p>
        </w:tc>
        <w:tc>
          <w:tcPr>
            <w:tcW w:w="1559" w:type="dxa"/>
            <w:hideMark/>
          </w:tcPr>
          <w:p w14:paraId="41638DDB"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94%</w:t>
            </w:r>
          </w:p>
        </w:tc>
        <w:tc>
          <w:tcPr>
            <w:tcW w:w="1134" w:type="dxa"/>
            <w:hideMark/>
          </w:tcPr>
          <w:p w14:paraId="2345E539"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89%</w:t>
            </w:r>
          </w:p>
        </w:tc>
        <w:tc>
          <w:tcPr>
            <w:tcW w:w="1417" w:type="dxa"/>
            <w:hideMark/>
          </w:tcPr>
          <w:p w14:paraId="4B778D4E"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Висока вартість; обмежена доступність технології</w:t>
            </w:r>
          </w:p>
        </w:tc>
        <w:tc>
          <w:tcPr>
            <w:tcW w:w="1135" w:type="dxa"/>
            <w:hideMark/>
          </w:tcPr>
          <w:p w14:paraId="4474BBC2"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18 600 грн</w:t>
            </w:r>
          </w:p>
        </w:tc>
      </w:tr>
      <w:tr w:rsidR="000A3AAF" w:rsidRPr="00827522" w14:paraId="5AB34695" w14:textId="77777777" w:rsidTr="000A3AAF">
        <w:tc>
          <w:tcPr>
            <w:tcW w:w="1384" w:type="dxa"/>
            <w:hideMark/>
          </w:tcPr>
          <w:p w14:paraId="23F21108"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Кримінальне переслідування за ст. 126-1 КК</w:t>
            </w:r>
          </w:p>
        </w:tc>
        <w:tc>
          <w:tcPr>
            <w:tcW w:w="1418" w:type="dxa"/>
            <w:hideMark/>
          </w:tcPr>
          <w:p w14:paraId="18842F68"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6-18 місяців</w:t>
            </w:r>
          </w:p>
        </w:tc>
        <w:tc>
          <w:tcPr>
            <w:tcW w:w="1417" w:type="dxa"/>
            <w:hideMark/>
          </w:tcPr>
          <w:p w14:paraId="221B77E8"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Тривале обмеження волі</w:t>
            </w:r>
          </w:p>
        </w:tc>
        <w:tc>
          <w:tcPr>
            <w:tcW w:w="1559" w:type="dxa"/>
            <w:hideMark/>
          </w:tcPr>
          <w:p w14:paraId="12D3D1EE"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91%</w:t>
            </w:r>
          </w:p>
        </w:tc>
        <w:tc>
          <w:tcPr>
            <w:tcW w:w="1134" w:type="dxa"/>
            <w:hideMark/>
          </w:tcPr>
          <w:p w14:paraId="63295859"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64%</w:t>
            </w:r>
          </w:p>
        </w:tc>
        <w:tc>
          <w:tcPr>
            <w:tcW w:w="1417" w:type="dxa"/>
            <w:hideMark/>
          </w:tcPr>
          <w:p w14:paraId="442F33B6"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Тривалість процесу; високий стандарт доказування</w:t>
            </w:r>
          </w:p>
        </w:tc>
        <w:tc>
          <w:tcPr>
            <w:tcW w:w="1135" w:type="dxa"/>
            <w:hideMark/>
          </w:tcPr>
          <w:p w14:paraId="61DF9DBD"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45 300 грн</w:t>
            </w:r>
          </w:p>
        </w:tc>
      </w:tr>
      <w:tr w:rsidR="000A3AAF" w:rsidRPr="00827522" w14:paraId="7A2013D3" w14:textId="77777777" w:rsidTr="000A3AAF">
        <w:tc>
          <w:tcPr>
            <w:tcW w:w="1384" w:type="dxa"/>
            <w:hideMark/>
          </w:tcPr>
          <w:p w14:paraId="2AA7A3B0"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Комплексна програма (правова допомога + соціальні послуги)</w:t>
            </w:r>
          </w:p>
        </w:tc>
        <w:tc>
          <w:tcPr>
            <w:tcW w:w="1418" w:type="dxa"/>
            <w:hideMark/>
          </w:tcPr>
          <w:p w14:paraId="7C3F5D71"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2-4 тижні</w:t>
            </w:r>
          </w:p>
        </w:tc>
        <w:tc>
          <w:tcPr>
            <w:tcW w:w="1417" w:type="dxa"/>
            <w:hideMark/>
          </w:tcPr>
          <w:p w14:paraId="25F0B555"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Тривала підтримка</w:t>
            </w:r>
          </w:p>
        </w:tc>
        <w:tc>
          <w:tcPr>
            <w:tcW w:w="1559" w:type="dxa"/>
            <w:hideMark/>
          </w:tcPr>
          <w:p w14:paraId="1E694C55"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87%</w:t>
            </w:r>
          </w:p>
        </w:tc>
        <w:tc>
          <w:tcPr>
            <w:tcW w:w="1134" w:type="dxa"/>
            <w:hideMark/>
          </w:tcPr>
          <w:p w14:paraId="48A2132C"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86%</w:t>
            </w:r>
          </w:p>
        </w:tc>
        <w:tc>
          <w:tcPr>
            <w:tcW w:w="1417" w:type="dxa"/>
            <w:hideMark/>
          </w:tcPr>
          <w:p w14:paraId="0CC664F7" w14:textId="77777777" w:rsidR="00827522" w:rsidRPr="00827522" w:rsidRDefault="00827522" w:rsidP="00827522">
            <w:pPr>
              <w:jc w:val="both"/>
              <w:rPr>
                <w:rFonts w:ascii="Times New Roman" w:eastAsia="Times New Roman" w:hAnsi="Times New Roman"/>
                <w:szCs w:val="28"/>
                <w:lang w:val="uk-UA" w:eastAsia="ru-RU"/>
              </w:rPr>
            </w:pPr>
            <w:r w:rsidRPr="00827522">
              <w:rPr>
                <w:rFonts w:ascii="Times New Roman" w:eastAsia="Times New Roman" w:hAnsi="Times New Roman"/>
                <w:szCs w:val="28"/>
                <w:lang w:val="uk-UA" w:eastAsia="ru-RU"/>
              </w:rPr>
              <w:t>Потребує координації служб; недостатнє фінансув</w:t>
            </w:r>
            <w:r w:rsidRPr="000A3AAF">
              <w:rPr>
                <w:rFonts w:ascii="Times New Roman" w:eastAsia="Times New Roman" w:hAnsi="Times New Roman"/>
                <w:sz w:val="16"/>
                <w:szCs w:val="28"/>
                <w:lang w:val="uk-UA" w:eastAsia="ru-RU"/>
              </w:rPr>
              <w:t>ання</w:t>
            </w:r>
          </w:p>
        </w:tc>
        <w:tc>
          <w:tcPr>
            <w:tcW w:w="1135" w:type="dxa"/>
            <w:hideMark/>
          </w:tcPr>
          <w:p w14:paraId="321C1360" w14:textId="77777777" w:rsidR="00827522" w:rsidRPr="00827522" w:rsidRDefault="00827522" w:rsidP="00827522">
            <w:pPr>
              <w:jc w:val="center"/>
              <w:rPr>
                <w:rFonts w:ascii="Times New Roman" w:eastAsia="Times New Roman" w:hAnsi="Times New Roman"/>
                <w:sz w:val="24"/>
                <w:szCs w:val="28"/>
                <w:lang w:val="uk-UA" w:eastAsia="ru-RU"/>
              </w:rPr>
            </w:pPr>
            <w:r w:rsidRPr="00827522">
              <w:rPr>
                <w:rFonts w:ascii="Times New Roman" w:eastAsia="Times New Roman" w:hAnsi="Times New Roman"/>
                <w:sz w:val="24"/>
                <w:szCs w:val="28"/>
                <w:lang w:val="uk-UA" w:eastAsia="ru-RU"/>
              </w:rPr>
              <w:t>28 700 грн</w:t>
            </w:r>
          </w:p>
        </w:tc>
      </w:tr>
    </w:tbl>
    <w:p w14:paraId="3BA59092" w14:textId="77777777" w:rsidR="00827522" w:rsidRDefault="00827522" w:rsidP="00F22EDD">
      <w:pPr>
        <w:spacing w:after="0" w:line="360" w:lineRule="auto"/>
        <w:ind w:firstLine="709"/>
        <w:jc w:val="both"/>
        <w:rPr>
          <w:rFonts w:ascii="Times New Roman" w:eastAsia="Times New Roman" w:hAnsi="Times New Roman"/>
          <w:sz w:val="28"/>
          <w:szCs w:val="28"/>
          <w:lang w:val="uk-UA" w:eastAsia="ru-RU"/>
        </w:rPr>
      </w:pPr>
    </w:p>
    <w:p w14:paraId="59A801E3" w14:textId="77777777" w:rsidR="00827522" w:rsidRPr="001A5A66" w:rsidRDefault="00827522" w:rsidP="00827522">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Дослідження ефективності правової допомоги для жінок-жертв домашнього насильства, проведене Американською асоціацією адвокатів з вибіркою 347 жінок у п'яти штатах, показало, що жінки, які отримували </w:t>
      </w:r>
      <w:r w:rsidRPr="001A5A66">
        <w:rPr>
          <w:rFonts w:ascii="Times New Roman" w:eastAsia="Times New Roman" w:hAnsi="Times New Roman"/>
          <w:sz w:val="28"/>
          <w:szCs w:val="28"/>
          <w:lang w:val="uk-UA" w:eastAsia="ru-RU"/>
        </w:rPr>
        <w:lastRenderedPageBreak/>
        <w:t xml:space="preserve">кваліфіковану правову допомогу, мали на 64% вищу ймовірність успішного отримання обмежувального припису, на 52% нижчий ризик повторної віктимізації протягом року після звернення та на 47% вищі показники якості життя порівняно з жінками, які намагалися самостійно захищати свої </w:t>
      </w:r>
      <w:r w:rsidR="00E6392C">
        <w:rPr>
          <w:rFonts w:ascii="Times New Roman" w:eastAsia="Times New Roman" w:hAnsi="Times New Roman"/>
          <w:sz w:val="28"/>
          <w:szCs w:val="28"/>
          <w:lang w:val="uk-UA" w:eastAsia="ru-RU"/>
        </w:rPr>
        <w:t>права без юридичної підтримки [38</w:t>
      </w:r>
      <w:r w:rsidRPr="001A5A66">
        <w:rPr>
          <w:rFonts w:ascii="Times New Roman" w:eastAsia="Times New Roman" w:hAnsi="Times New Roman"/>
          <w:sz w:val="28"/>
          <w:szCs w:val="28"/>
          <w:lang w:val="uk-UA" w:eastAsia="ru-RU"/>
        </w:rPr>
        <w:t>].</w:t>
      </w:r>
    </w:p>
    <w:p w14:paraId="1D5D3AEF"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 українському контексті система безоплатної правової допомоги, створена відповідно до Закону України «Про безоплатну правову допомогу» від 2011 року, відіграє критичну роль у забезпеченні доступу жінок-жертв насильства до правосуддя. Координаційний центр з надання правової допомоги та його регіональні офіси надають первинну та вторинну правову допомогу особам, які відповідають критеріям соціальної незахищеності або належать до вразливих груп, включаюч</w:t>
      </w:r>
      <w:r w:rsidR="00E6392C">
        <w:rPr>
          <w:rFonts w:ascii="Times New Roman" w:eastAsia="Times New Roman" w:hAnsi="Times New Roman"/>
          <w:sz w:val="28"/>
          <w:szCs w:val="28"/>
          <w:lang w:val="uk-UA" w:eastAsia="ru-RU"/>
        </w:rPr>
        <w:t>и жертв домашнього насильства [19</w:t>
      </w:r>
      <w:r w:rsidRPr="001A5A66">
        <w:rPr>
          <w:rFonts w:ascii="Times New Roman" w:eastAsia="Times New Roman" w:hAnsi="Times New Roman"/>
          <w:sz w:val="28"/>
          <w:szCs w:val="28"/>
          <w:lang w:val="uk-UA" w:eastAsia="ru-RU"/>
        </w:rPr>
        <w:t>]. За даними Координаційного центру, у 2023 році було надано 18 427 консультацій з питань домашнього насильства, складено 4 836 позовних заяв про видачу обмежувальних приписів, забезпечено представництво у 3 271 судовій справі, пов'язаній з домашнім насильством, що становить зростання н</w:t>
      </w:r>
      <w:r w:rsidR="00E6392C">
        <w:rPr>
          <w:rFonts w:ascii="Times New Roman" w:eastAsia="Times New Roman" w:hAnsi="Times New Roman"/>
          <w:sz w:val="28"/>
          <w:szCs w:val="28"/>
          <w:lang w:val="uk-UA" w:eastAsia="ru-RU"/>
        </w:rPr>
        <w:t>а 38% порівняно з 2022 роком</w:t>
      </w:r>
      <w:r w:rsidRPr="001A5A66">
        <w:rPr>
          <w:rFonts w:ascii="Times New Roman" w:eastAsia="Times New Roman" w:hAnsi="Times New Roman"/>
          <w:sz w:val="28"/>
          <w:szCs w:val="28"/>
          <w:lang w:val="uk-UA" w:eastAsia="ru-RU"/>
        </w:rPr>
        <w:t>.</w:t>
      </w:r>
    </w:p>
    <w:p w14:paraId="1CAA91A8"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Обмежувальні та термінові заборонні приписи є ключовими інструментами оперативного захисту жінок від подальшого насильства, проте їх ефективність значною мірою залежить від якості імплементації та моніторингу виконання. Аналіз практики застосування обмежувальних приписів у Львівській області протягом 2022-2023 років виявив, що 28% кривдників порушували умови приписів протягом перших трьох місяців після їх видачі, проте лише у 34% випадків порушення призводили до реального притягнення до відповідальності через недостатність доказів, труднощі з документуванням порушень та низьку оперативність реаг</w:t>
      </w:r>
      <w:r w:rsidR="00E6392C">
        <w:rPr>
          <w:rFonts w:ascii="Times New Roman" w:eastAsia="Times New Roman" w:hAnsi="Times New Roman"/>
          <w:sz w:val="28"/>
          <w:szCs w:val="28"/>
          <w:lang w:val="uk-UA" w:eastAsia="ru-RU"/>
        </w:rPr>
        <w:t>ування правоохоронних органів [37</w:t>
      </w:r>
      <w:r w:rsidRPr="001A5A66">
        <w:rPr>
          <w:rFonts w:ascii="Times New Roman" w:eastAsia="Times New Roman" w:hAnsi="Times New Roman"/>
          <w:sz w:val="28"/>
          <w:szCs w:val="28"/>
          <w:lang w:val="uk-UA" w:eastAsia="ru-RU"/>
        </w:rPr>
        <w:t xml:space="preserve">]. Запровадження електронних браслетів для моніторингу дотримання кривдниками вимог обмежувальних приписів у деяких європейських країнах, зокрема в Іспанії та Португалії, показало </w:t>
      </w:r>
      <w:r w:rsidRPr="001A5A66">
        <w:rPr>
          <w:rFonts w:ascii="Times New Roman" w:eastAsia="Times New Roman" w:hAnsi="Times New Roman"/>
          <w:sz w:val="28"/>
          <w:szCs w:val="28"/>
          <w:lang w:val="uk-UA" w:eastAsia="ru-RU"/>
        </w:rPr>
        <w:lastRenderedPageBreak/>
        <w:t>зниження випадків порушення на 73% та підвищення почуття безпеки у жертв на 68% порівняно з тради</w:t>
      </w:r>
      <w:r w:rsidR="00E6392C">
        <w:rPr>
          <w:rFonts w:ascii="Times New Roman" w:eastAsia="Times New Roman" w:hAnsi="Times New Roman"/>
          <w:sz w:val="28"/>
          <w:szCs w:val="28"/>
          <w:lang w:val="uk-UA" w:eastAsia="ru-RU"/>
        </w:rPr>
        <w:t>ційними механізмами контролю</w:t>
      </w:r>
      <w:r w:rsidRPr="001A5A66">
        <w:rPr>
          <w:rFonts w:ascii="Times New Roman" w:eastAsia="Times New Roman" w:hAnsi="Times New Roman"/>
          <w:sz w:val="28"/>
          <w:szCs w:val="28"/>
          <w:lang w:val="uk-UA" w:eastAsia="ru-RU"/>
        </w:rPr>
        <w:t>.</w:t>
      </w:r>
    </w:p>
    <w:p w14:paraId="56A2A1A9" w14:textId="77777777" w:rsidR="00E84618" w:rsidRDefault="00F22EDD" w:rsidP="004F0C8C">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Кримінальне переслідування кривдників за статтею 126-1 Кримінального кодексу України </w:t>
      </w:r>
      <w:r w:rsidR="0046220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Домашнє насильство</w:t>
      </w:r>
      <w:r w:rsidR="0046220D"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має не лише каральну, але й превентивну та відновлювальну функції, оскільки факт притягнення до кримінальної відповідальності сигналізує жертві та суспільству про серйозність насиль</w:t>
      </w:r>
      <w:r w:rsidR="00E6392C">
        <w:rPr>
          <w:rFonts w:ascii="Times New Roman" w:eastAsia="Times New Roman" w:hAnsi="Times New Roman"/>
          <w:sz w:val="28"/>
          <w:szCs w:val="28"/>
          <w:lang w:val="uk-UA" w:eastAsia="ru-RU"/>
        </w:rPr>
        <w:t>ства та неминучість покарання [14</w:t>
      </w:r>
      <w:r w:rsidRPr="001A5A66">
        <w:rPr>
          <w:rFonts w:ascii="Times New Roman" w:eastAsia="Times New Roman" w:hAnsi="Times New Roman"/>
          <w:sz w:val="28"/>
          <w:szCs w:val="28"/>
          <w:lang w:val="uk-UA" w:eastAsia="ru-RU"/>
        </w:rPr>
        <w:t xml:space="preserve">]. Проте статистика засудження за домашнє насильство залишається низькою порівняно з кількістю звернень: </w:t>
      </w:r>
      <w:r w:rsidRPr="009B15BC">
        <w:rPr>
          <w:rFonts w:ascii="Times New Roman" w:eastAsia="Times New Roman" w:hAnsi="Times New Roman"/>
          <w:sz w:val="28"/>
          <w:szCs w:val="28"/>
          <w:lang w:val="uk-UA" w:eastAsia="ru-RU"/>
        </w:rPr>
        <w:t>у 2023 році при 24 836 зареєстрованих заявах про домашнє насильство було відкрито лише 1 847 кримінальних проваджень, з яких до суду передано 634 справи, а засуджено 287 осіб, що становить лише 1,2% від загальної кількості звернень</w:t>
      </w:r>
      <w:r w:rsidR="00E84618">
        <w:rPr>
          <w:rFonts w:ascii="Times New Roman" w:eastAsia="Times New Roman" w:hAnsi="Times New Roman"/>
          <w:sz w:val="28"/>
          <w:szCs w:val="28"/>
          <w:lang w:val="uk-UA" w:eastAsia="ru-RU"/>
        </w:rPr>
        <w:t xml:space="preserve"> (див. рис. 3.1.)</w:t>
      </w:r>
      <w:r w:rsidRPr="001A5A66">
        <w:rPr>
          <w:rFonts w:ascii="Times New Roman" w:eastAsia="Times New Roman" w:hAnsi="Times New Roman"/>
          <w:sz w:val="28"/>
          <w:szCs w:val="28"/>
          <w:lang w:val="uk-UA" w:eastAsia="ru-RU"/>
        </w:rPr>
        <w:t xml:space="preserve"> [10]. </w:t>
      </w:r>
    </w:p>
    <w:p w14:paraId="3820C31C" w14:textId="77777777" w:rsidR="00E84618" w:rsidRDefault="00E84618" w:rsidP="004F0C8C">
      <w:pPr>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noProof/>
          <w:sz w:val="28"/>
          <w:szCs w:val="28"/>
          <w:lang w:eastAsia="ru-RU"/>
        </w:rPr>
        <w:drawing>
          <wp:inline distT="0" distB="0" distL="0" distR="0" wp14:anchorId="672CAE2D" wp14:editId="3822E02C">
            <wp:extent cx="5486400" cy="3200400"/>
            <wp:effectExtent l="0" t="0" r="19050" b="19050"/>
            <wp:docPr id="25" name="Диаграмма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5BE9E688" w14:textId="77777777" w:rsidR="00E84618" w:rsidRDefault="009B15BC" w:rsidP="009B15BC">
      <w:pPr>
        <w:tabs>
          <w:tab w:val="left" w:pos="4380"/>
        </w:tabs>
        <w:spacing w:after="0" w:line="360" w:lineRule="auto"/>
        <w:ind w:firstLine="709"/>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p>
    <w:p w14:paraId="373DD5AF" w14:textId="77777777" w:rsidR="009B15BC" w:rsidRPr="009B15BC" w:rsidRDefault="009B15BC" w:rsidP="009B15BC">
      <w:pPr>
        <w:tabs>
          <w:tab w:val="left" w:pos="4380"/>
        </w:tabs>
        <w:spacing w:after="0" w:line="360" w:lineRule="auto"/>
        <w:ind w:firstLine="709"/>
        <w:jc w:val="both"/>
        <w:rPr>
          <w:rFonts w:ascii="Times New Roman" w:eastAsia="Times New Roman" w:hAnsi="Times New Roman"/>
          <w:b/>
          <w:sz w:val="28"/>
          <w:szCs w:val="28"/>
          <w:lang w:val="uk-UA" w:eastAsia="ru-RU"/>
        </w:rPr>
      </w:pPr>
      <w:r w:rsidRPr="009B15BC">
        <w:rPr>
          <w:rFonts w:ascii="Times New Roman" w:eastAsia="Times New Roman" w:hAnsi="Times New Roman"/>
          <w:b/>
          <w:sz w:val="28"/>
          <w:szCs w:val="28"/>
          <w:lang w:val="uk-UA" w:eastAsia="ru-RU"/>
        </w:rPr>
        <w:t>Рис. 3.1. Відсотковий показник відповідності зареєстрованих заяв про домашнє насильство та реальних засуджених з цього злочину</w:t>
      </w:r>
    </w:p>
    <w:p w14:paraId="5A3B7217" w14:textId="77777777" w:rsidR="00E84618" w:rsidRDefault="00E84618" w:rsidP="004F0C8C">
      <w:pPr>
        <w:spacing w:after="0" w:line="360" w:lineRule="auto"/>
        <w:ind w:firstLine="709"/>
        <w:jc w:val="both"/>
        <w:rPr>
          <w:rFonts w:ascii="Times New Roman" w:eastAsia="Times New Roman" w:hAnsi="Times New Roman"/>
          <w:sz w:val="28"/>
          <w:szCs w:val="28"/>
          <w:lang w:val="uk-UA" w:eastAsia="ru-RU"/>
        </w:rPr>
      </w:pPr>
    </w:p>
    <w:p w14:paraId="3594BC31" w14:textId="77777777" w:rsidR="00F22EDD" w:rsidRPr="001A5A66" w:rsidRDefault="00F22EDD" w:rsidP="004F0C8C">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Така ситуація пояснюється як об'єктивними складнощами кваліфікації домашнього насильства за кримінальною статтею, яка вимагає доведення систематичності та тяжких наслідків, так і суб'єктивними факторами, </w:t>
      </w:r>
      <w:r w:rsidRPr="001A5A66">
        <w:rPr>
          <w:rFonts w:ascii="Times New Roman" w:eastAsia="Times New Roman" w:hAnsi="Times New Roman"/>
          <w:sz w:val="28"/>
          <w:szCs w:val="28"/>
          <w:lang w:val="uk-UA" w:eastAsia="ru-RU"/>
        </w:rPr>
        <w:lastRenderedPageBreak/>
        <w:t>включаючи недостатню підготовку слідчих та прокурорів, стереотипне мислення правозастосовників та відмову жертв від продовження кримінального переслідування через тиск з боку кривдника або його родини.</w:t>
      </w:r>
      <w:r w:rsidR="004F0C8C" w:rsidRPr="001A5A66">
        <w:rPr>
          <w:rFonts w:ascii="Times New Roman" w:eastAsia="Times New Roman" w:hAnsi="Times New Roman"/>
          <w:sz w:val="28"/>
          <w:szCs w:val="28"/>
          <w:lang w:val="uk-UA" w:eastAsia="ru-RU"/>
        </w:rPr>
        <w:t xml:space="preserve"> </w:t>
      </w:r>
      <w:r w:rsidRPr="001A5A66">
        <w:rPr>
          <w:rFonts w:ascii="Times New Roman" w:eastAsia="Times New Roman" w:hAnsi="Times New Roman"/>
          <w:bCs/>
          <w:sz w:val="28"/>
          <w:szCs w:val="28"/>
          <w:lang w:val="uk-UA" w:eastAsia="ru-RU"/>
        </w:rPr>
        <w:t>Комплексна модель соціально-правового супроводу жінок-жертв насильства</w:t>
      </w:r>
      <w:r w:rsidR="004F0C8C" w:rsidRPr="001A5A66">
        <w:rPr>
          <w:rFonts w:ascii="Times New Roman" w:eastAsia="Times New Roman" w:hAnsi="Times New Roman"/>
          <w:bCs/>
          <w:sz w:val="28"/>
          <w:szCs w:val="28"/>
          <w:lang w:val="uk-UA" w:eastAsia="ru-RU"/>
        </w:rPr>
        <w:t xml:space="preserve"> представлена у Додатку В.</w:t>
      </w:r>
    </w:p>
    <w:p w14:paraId="2604637E"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Економічна залежність від насильника є одним з найпотужніших факторів, які утримують жінок у насильницьких відносинах, оскільки відсутність власних фінансових ресурсів робить вихід з ситуації насильства практично неможливим без ризику опинитися в ситуації крайньої бідності або б</w:t>
      </w:r>
      <w:r w:rsidR="00E6392C">
        <w:rPr>
          <w:rFonts w:ascii="Times New Roman" w:eastAsia="Times New Roman" w:hAnsi="Times New Roman"/>
          <w:sz w:val="28"/>
          <w:szCs w:val="28"/>
          <w:lang w:val="uk-UA" w:eastAsia="ru-RU"/>
        </w:rPr>
        <w:t>езпритульності разом з дітьми [22</w:t>
      </w:r>
      <w:r w:rsidRPr="001A5A66">
        <w:rPr>
          <w:rFonts w:ascii="Times New Roman" w:eastAsia="Times New Roman" w:hAnsi="Times New Roman"/>
          <w:sz w:val="28"/>
          <w:szCs w:val="28"/>
          <w:lang w:val="uk-UA" w:eastAsia="ru-RU"/>
        </w:rPr>
        <w:t>]. Стратегії економічного емпаурменту мають бути інтегровані в загальну програму реабілітації з самого початку, а не розглядатися як другорядне питання, яке може бути вирішене після досягнення психологічної стабілізації. Дослідження взаємозв'язку між економічним емпаурментом та виходом з насильницьких відносин, проведене в Університеті Мічигану з лонгітюдною вибіркою 412 жінок протягом п'яти років, продемонструвало, що кожне збільшення економічної незалежності на один стандартне відхилення корелювало зі зниженням ймовірності повернення до насильника на 34% та підвищенням показників психол</w:t>
      </w:r>
      <w:r w:rsidR="00E6392C">
        <w:rPr>
          <w:rFonts w:ascii="Times New Roman" w:eastAsia="Times New Roman" w:hAnsi="Times New Roman"/>
          <w:sz w:val="28"/>
          <w:szCs w:val="28"/>
          <w:lang w:val="uk-UA" w:eastAsia="ru-RU"/>
        </w:rPr>
        <w:t>огічного благополуччя на 28% [35</w:t>
      </w:r>
      <w:r w:rsidRPr="001A5A66">
        <w:rPr>
          <w:rFonts w:ascii="Times New Roman" w:eastAsia="Times New Roman" w:hAnsi="Times New Roman"/>
          <w:sz w:val="28"/>
          <w:szCs w:val="28"/>
          <w:lang w:val="uk-UA" w:eastAsia="ru-RU"/>
        </w:rPr>
        <w:t>].</w:t>
      </w:r>
    </w:p>
    <w:p w14:paraId="11699B63"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Професійна перепідготовка та підвищення кваліфікації жінок-жертв насильства є критично важливими для їхньої економічної незалежності, оскільки багато з них мають перерви в трудовому стажі через догляд за дітьми або через заборону насильника працювати, застарілі професійні навички або освіту в галузях з</w:t>
      </w:r>
      <w:r w:rsidR="00E6392C">
        <w:rPr>
          <w:rFonts w:ascii="Times New Roman" w:eastAsia="Times New Roman" w:hAnsi="Times New Roman"/>
          <w:sz w:val="28"/>
          <w:szCs w:val="28"/>
          <w:lang w:val="uk-UA" w:eastAsia="ru-RU"/>
        </w:rPr>
        <w:t xml:space="preserve"> низьким рівнем оплати праці [24</w:t>
      </w:r>
      <w:r w:rsidRPr="001A5A66">
        <w:rPr>
          <w:rFonts w:ascii="Times New Roman" w:eastAsia="Times New Roman" w:hAnsi="Times New Roman"/>
          <w:sz w:val="28"/>
          <w:szCs w:val="28"/>
          <w:lang w:val="uk-UA" w:eastAsia="ru-RU"/>
        </w:rPr>
        <w:t xml:space="preserve">]. Програма </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Жінки в бізнесі</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реалізована громадською організацією </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Жінки України</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за підтримки USAID у 2021-2023 роках у трьох областях України, надала 287 жінкам-жертвам насильства професійне навчання в галузях інформаційних технологій, зеленої енергетики, туризму та сервісу, після завершення якого 73% учасниць змогли знайти роботу протягом шести місяців з середньою </w:t>
      </w:r>
      <w:r w:rsidRPr="001A5A66">
        <w:rPr>
          <w:rFonts w:ascii="Times New Roman" w:eastAsia="Times New Roman" w:hAnsi="Times New Roman"/>
          <w:sz w:val="28"/>
          <w:szCs w:val="28"/>
          <w:lang w:val="uk-UA" w:eastAsia="ru-RU"/>
        </w:rPr>
        <w:lastRenderedPageBreak/>
        <w:t>заробітною платою 14 800 гривень, що на 64% вище середньої заробітної плати ж</w:t>
      </w:r>
      <w:r w:rsidR="00E6392C">
        <w:rPr>
          <w:rFonts w:ascii="Times New Roman" w:eastAsia="Times New Roman" w:hAnsi="Times New Roman"/>
          <w:sz w:val="28"/>
          <w:szCs w:val="28"/>
          <w:lang w:val="uk-UA" w:eastAsia="ru-RU"/>
        </w:rPr>
        <w:t>інок у відповідних регіонах</w:t>
      </w:r>
      <w:r w:rsidRPr="001A5A66">
        <w:rPr>
          <w:rFonts w:ascii="Times New Roman" w:eastAsia="Times New Roman" w:hAnsi="Times New Roman"/>
          <w:sz w:val="28"/>
          <w:szCs w:val="28"/>
          <w:lang w:val="uk-UA" w:eastAsia="ru-RU"/>
        </w:rPr>
        <w:t>.</w:t>
      </w:r>
    </w:p>
    <w:p w14:paraId="1B7AEACD"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Мікрокредитування та підтримка підприємництва серед жінок-жертв насильства є ще одним ефективним інструментом економічного емпаурменту, який дозволяє жінкам створити власний бізнес та забезпечити себе та своїх дітей без</w:t>
      </w:r>
      <w:r w:rsidR="00E6392C">
        <w:rPr>
          <w:rFonts w:ascii="Times New Roman" w:eastAsia="Times New Roman" w:hAnsi="Times New Roman"/>
          <w:sz w:val="28"/>
          <w:szCs w:val="28"/>
          <w:lang w:val="uk-UA" w:eastAsia="ru-RU"/>
        </w:rPr>
        <w:t xml:space="preserve"> залежності від роботодавців [24</w:t>
      </w:r>
      <w:r w:rsidRPr="001A5A66">
        <w:rPr>
          <w:rFonts w:ascii="Times New Roman" w:eastAsia="Times New Roman" w:hAnsi="Times New Roman"/>
          <w:sz w:val="28"/>
          <w:szCs w:val="28"/>
          <w:lang w:val="uk-UA" w:eastAsia="ru-RU"/>
        </w:rPr>
        <w:t>]. Міжнародний досвід мікрокредитування для жінок, зокрема модель Grameen Bank в Бангладеш, показав, що надання невеликих кредитів без застави під низький відсоток з обов'язковою участю в групах взаємопідтримки призводить до 94% повернення кредитів та суттєвого покращення економі</w:t>
      </w:r>
      <w:r w:rsidR="00E6392C">
        <w:rPr>
          <w:rFonts w:ascii="Times New Roman" w:eastAsia="Times New Roman" w:hAnsi="Times New Roman"/>
          <w:sz w:val="28"/>
          <w:szCs w:val="28"/>
          <w:lang w:val="uk-UA" w:eastAsia="ru-RU"/>
        </w:rPr>
        <w:t>чного становища позичальниць [33</w:t>
      </w:r>
      <w:r w:rsidRPr="001A5A66">
        <w:rPr>
          <w:rFonts w:ascii="Times New Roman" w:eastAsia="Times New Roman" w:hAnsi="Times New Roman"/>
          <w:sz w:val="28"/>
          <w:szCs w:val="28"/>
          <w:lang w:val="uk-UA" w:eastAsia="ru-RU"/>
        </w:rPr>
        <w:t xml:space="preserve">]. В Україні програма мікрокредитування для соціально вразливих категорій населення, реалізована Фондом розвитку підприємництва за підтримки Європейського Союзу, надала 156 жінкам-жертвам насильства кредити від 30 до 150 тисяч гривень на відкриття або розширення власного бізнесу, при цьому 82% бізнесів залишалися прибутковими через два </w:t>
      </w:r>
      <w:r w:rsidR="00E6392C">
        <w:rPr>
          <w:rFonts w:ascii="Times New Roman" w:eastAsia="Times New Roman" w:hAnsi="Times New Roman"/>
          <w:sz w:val="28"/>
          <w:szCs w:val="28"/>
          <w:lang w:val="uk-UA" w:eastAsia="ru-RU"/>
        </w:rPr>
        <w:t>роки після отримання кредиту</w:t>
      </w:r>
      <w:r w:rsidRPr="001A5A66">
        <w:rPr>
          <w:rFonts w:ascii="Times New Roman" w:eastAsia="Times New Roman" w:hAnsi="Times New Roman"/>
          <w:sz w:val="28"/>
          <w:szCs w:val="28"/>
          <w:lang w:val="uk-UA" w:eastAsia="ru-RU"/>
        </w:rPr>
        <w:t>.</w:t>
      </w:r>
    </w:p>
    <w:p w14:paraId="558E7909"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Житлові програми для жінок-жертв насильства є критично важливими для забезпечення їхньої безпеки та можливості розпочати нове життя без насильника, проте залишаються одним з найбільш дефіцитних </w:t>
      </w:r>
      <w:r w:rsidR="00E6392C">
        <w:rPr>
          <w:rFonts w:ascii="Times New Roman" w:eastAsia="Times New Roman" w:hAnsi="Times New Roman"/>
          <w:sz w:val="28"/>
          <w:szCs w:val="28"/>
          <w:lang w:val="uk-UA" w:eastAsia="ru-RU"/>
        </w:rPr>
        <w:t>ресурсів у системі підтримки [32</w:t>
      </w:r>
      <w:r w:rsidRPr="001A5A66">
        <w:rPr>
          <w:rFonts w:ascii="Times New Roman" w:eastAsia="Times New Roman" w:hAnsi="Times New Roman"/>
          <w:sz w:val="28"/>
          <w:szCs w:val="28"/>
          <w:lang w:val="uk-UA" w:eastAsia="ru-RU"/>
        </w:rPr>
        <w:t>]. За стандартами Стамбульської конвенції, держави мають забезпечити принаймні одне місце в притулку на кожні 10 тисяч населення, що для України означало б необхідність мати близько 4 200 місць у притулках для жінок-жертв домашнього насильства. Проте реально станом на 2024 рік в Україні функціонує 38 притулків з загальною кількістю близько 800 місць, що становить лише 1</w:t>
      </w:r>
      <w:r w:rsidR="00E6392C">
        <w:rPr>
          <w:rFonts w:ascii="Times New Roman" w:eastAsia="Times New Roman" w:hAnsi="Times New Roman"/>
          <w:sz w:val="28"/>
          <w:szCs w:val="28"/>
          <w:lang w:val="uk-UA" w:eastAsia="ru-RU"/>
        </w:rPr>
        <w:t>9% від необхідного мінімуму</w:t>
      </w:r>
      <w:r w:rsidRPr="001A5A66">
        <w:rPr>
          <w:rFonts w:ascii="Times New Roman" w:eastAsia="Times New Roman" w:hAnsi="Times New Roman"/>
          <w:sz w:val="28"/>
          <w:szCs w:val="28"/>
          <w:lang w:val="uk-UA" w:eastAsia="ru-RU"/>
        </w:rPr>
        <w:t>. Більшість притулків розташовані в обласних центрах, що робить їх малодоступними для жінок з сільської місцевості або малих міст через відсутність транспорту, коштів на переїзд або небажання відриватися від звичного середовища та соціальних зв'язків.</w:t>
      </w:r>
    </w:p>
    <w:p w14:paraId="55C641CF"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lastRenderedPageBreak/>
        <w:t>Інноваційним підходом до вирішення житлової проблеми є програми соціального житла або субсидованої оренди, які дозволяють жінкам отримати доступ до окремого житла на тривалий період з можливістю поступового викупу або переходу на комерційну оренду після досягне</w:t>
      </w:r>
      <w:r w:rsidR="00E6392C">
        <w:rPr>
          <w:rFonts w:ascii="Times New Roman" w:eastAsia="Times New Roman" w:hAnsi="Times New Roman"/>
          <w:sz w:val="28"/>
          <w:szCs w:val="28"/>
          <w:lang w:val="uk-UA" w:eastAsia="ru-RU"/>
        </w:rPr>
        <w:t>ння економічної стабільності [23</w:t>
      </w:r>
      <w:r w:rsidRPr="001A5A66">
        <w:rPr>
          <w:rFonts w:ascii="Times New Roman" w:eastAsia="Times New Roman" w:hAnsi="Times New Roman"/>
          <w:sz w:val="28"/>
          <w:szCs w:val="28"/>
          <w:lang w:val="uk-UA" w:eastAsia="ru-RU"/>
        </w:rPr>
        <w:t xml:space="preserve">]. Пілотний проект </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Безпечний дім</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у Львівській області, реалізований обласною державною адміністрацією спільно з Програмою розвитку ООН у 2022-2023 роках, надав 47 жінкам-жертвам насильства з дітьми доступ до соціального житла строком на два роки з можливістю продовження за потребою, при цьому орендна плата становила лише 15% ринкової вартості оренди, а решта покривалася з обласного бюджету та донорських коштів. Моніторинг програми через рік після її запуску показав, що 89% учасниць змогли залишитися в наданому житлі, 68% знайшли постійну роботу, жодна не повернулася до насильника, а рівень задоволеності житлом та загальною якістю життя становив 8,4 бали</w:t>
      </w:r>
      <w:r w:rsidR="00E6392C">
        <w:rPr>
          <w:rFonts w:ascii="Times New Roman" w:eastAsia="Times New Roman" w:hAnsi="Times New Roman"/>
          <w:sz w:val="28"/>
          <w:szCs w:val="28"/>
          <w:lang w:val="uk-UA" w:eastAsia="ru-RU"/>
        </w:rPr>
        <w:t xml:space="preserve"> з 10</w:t>
      </w:r>
      <w:r w:rsidRPr="001A5A66">
        <w:rPr>
          <w:rFonts w:ascii="Times New Roman" w:eastAsia="Times New Roman" w:hAnsi="Times New Roman"/>
          <w:sz w:val="28"/>
          <w:szCs w:val="28"/>
          <w:lang w:val="uk-UA" w:eastAsia="ru-RU"/>
        </w:rPr>
        <w:t>.</w:t>
      </w:r>
    </w:p>
    <w:p w14:paraId="31D77F7C"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Ефективність соціально-правових стратегій відновлення прав і соціального статусу жінок-жертв насильства критично залежить від якості координації між різними інституціями та секторами, що працюють з цією категорією клієнтів [22]. Фрагментація послуг, коли жінка змушена окремо звертатися до поліції, соціальних служб, центру зайнятості, юридичної клініки, медичних закладів, часто призводить до її виснаження, розчарування та відмови від продовження боротьби за свої права. Модель </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єдиного вікна</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або мультидисциплінарних команд, де всі необхідні послуги координуються одним відповідальним фахівцем або надаються в одному місці, показала значно вищу ефективність у залученні жінок до програм підтримки та досягненні позитивних результатів [23].</w:t>
      </w:r>
    </w:p>
    <w:p w14:paraId="3342975B"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Досвід створення мультисекторальних центрів підтримки жінок-жертв насильства в скандинавських країнах демонструє переваги інтегрованого підходу. Центр </w:t>
      </w:r>
      <w:r w:rsidR="00D0412B" w:rsidRPr="001A5A66">
        <w:rPr>
          <w:rFonts w:ascii="Times New Roman" w:eastAsia="Times New Roman" w:hAnsi="Times New Roman"/>
          <w:sz w:val="28"/>
          <w:szCs w:val="28"/>
          <w:lang w:val="uk-UA" w:eastAsia="ru-RU"/>
        </w:rPr>
        <w:t>«Жінки проти насильства»</w:t>
      </w:r>
      <w:r w:rsidRPr="001A5A66">
        <w:rPr>
          <w:rFonts w:ascii="Times New Roman" w:eastAsia="Times New Roman" w:hAnsi="Times New Roman"/>
          <w:sz w:val="28"/>
          <w:szCs w:val="28"/>
          <w:lang w:val="uk-UA" w:eastAsia="ru-RU"/>
        </w:rPr>
        <w:t xml:space="preserve"> в Стокгольмі об'єднує під одним дахом психологів, юристів, соціальних працівників, медсестер та представників поліції, які працюють як команда над кожним випадком, </w:t>
      </w:r>
      <w:r w:rsidRPr="001A5A66">
        <w:rPr>
          <w:rFonts w:ascii="Times New Roman" w:eastAsia="Times New Roman" w:hAnsi="Times New Roman"/>
          <w:sz w:val="28"/>
          <w:szCs w:val="28"/>
          <w:lang w:val="uk-UA" w:eastAsia="ru-RU"/>
        </w:rPr>
        <w:lastRenderedPageBreak/>
        <w:t>регулярно зустрічаючись для обговорення прогр</w:t>
      </w:r>
      <w:r w:rsidR="00E6392C">
        <w:rPr>
          <w:rFonts w:ascii="Times New Roman" w:eastAsia="Times New Roman" w:hAnsi="Times New Roman"/>
          <w:sz w:val="28"/>
          <w:szCs w:val="28"/>
          <w:lang w:val="uk-UA" w:eastAsia="ru-RU"/>
        </w:rPr>
        <w:t>есу та координації втручань</w:t>
      </w:r>
      <w:r w:rsidRPr="001A5A66">
        <w:rPr>
          <w:rFonts w:ascii="Times New Roman" w:eastAsia="Times New Roman" w:hAnsi="Times New Roman"/>
          <w:sz w:val="28"/>
          <w:szCs w:val="28"/>
          <w:lang w:val="uk-UA" w:eastAsia="ru-RU"/>
        </w:rPr>
        <w:t>. Оцінка ефективності цього центру порівняно з традиційною моделлю фрагментованих послуг показала на 56% вищий рівень задоволеності клієнток якістю послуг, на 43% більшу ймовірність завершення повного курсу реабілітації та на 38% нижчий рівень повторного звернення з приводу насильства протягом трьох рок</w:t>
      </w:r>
      <w:r w:rsidR="00E6392C">
        <w:rPr>
          <w:rFonts w:ascii="Times New Roman" w:eastAsia="Times New Roman" w:hAnsi="Times New Roman"/>
          <w:sz w:val="28"/>
          <w:szCs w:val="28"/>
          <w:lang w:val="uk-UA" w:eastAsia="ru-RU"/>
        </w:rPr>
        <w:t>ів після завершення програми</w:t>
      </w:r>
      <w:r w:rsidRPr="001A5A66">
        <w:rPr>
          <w:rFonts w:ascii="Times New Roman" w:eastAsia="Times New Roman" w:hAnsi="Times New Roman"/>
          <w:sz w:val="28"/>
          <w:szCs w:val="28"/>
          <w:lang w:val="uk-UA" w:eastAsia="ru-RU"/>
        </w:rPr>
        <w:t>.</w:t>
      </w:r>
    </w:p>
    <w:p w14:paraId="1CB559B3"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В українському контексті координація між службами залишається слабким місцем системи протидії домашньому насильству через відсутність єдиної інформаційної системи, недостатню формалізацію процедур міжвідомчої взаємодії, високу плинність кадрів у соціальній сфері та низьку мотивацію фахівців до додаткової роботи з коо</w:t>
      </w:r>
      <w:r w:rsidR="00E6392C">
        <w:rPr>
          <w:rFonts w:ascii="Times New Roman" w:eastAsia="Times New Roman" w:hAnsi="Times New Roman"/>
          <w:sz w:val="28"/>
          <w:szCs w:val="28"/>
          <w:lang w:val="uk-UA" w:eastAsia="ru-RU"/>
        </w:rPr>
        <w:t>рдинації без відповідної оплати</w:t>
      </w:r>
      <w:r w:rsidRPr="001A5A66">
        <w:rPr>
          <w:rFonts w:ascii="Times New Roman" w:eastAsia="Times New Roman" w:hAnsi="Times New Roman"/>
          <w:sz w:val="28"/>
          <w:szCs w:val="28"/>
          <w:lang w:val="uk-UA" w:eastAsia="ru-RU"/>
        </w:rPr>
        <w:t xml:space="preserve">. Постанова Кабінету Міністрів України </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Про затвердження Порядку взаємодії суб'єктів, що здійснюють заходи у сфері протидії домашньому насильству і насильству за ознакою статі</w:t>
      </w:r>
      <w:r w:rsidR="00D0412B" w:rsidRPr="001A5A66">
        <w:rPr>
          <w:rFonts w:ascii="Times New Roman" w:eastAsia="Times New Roman" w:hAnsi="Times New Roman"/>
          <w:sz w:val="28"/>
          <w:szCs w:val="28"/>
          <w:lang w:val="uk-UA" w:eastAsia="ru-RU"/>
        </w:rPr>
        <w:t>»</w:t>
      </w:r>
      <w:r w:rsidRPr="001A5A66">
        <w:rPr>
          <w:rFonts w:ascii="Times New Roman" w:eastAsia="Times New Roman" w:hAnsi="Times New Roman"/>
          <w:sz w:val="28"/>
          <w:szCs w:val="28"/>
          <w:lang w:val="uk-UA" w:eastAsia="ru-RU"/>
        </w:rPr>
        <w:t xml:space="preserve"> від 2018 року встановила теоретичні рамки для координації, проте практична імплементація залишається обмеженою через вищезазначені фактори</w:t>
      </w:r>
      <w:r w:rsidR="00E6392C">
        <w:rPr>
          <w:rFonts w:ascii="Times New Roman" w:eastAsia="Times New Roman" w:hAnsi="Times New Roman"/>
          <w:sz w:val="28"/>
          <w:szCs w:val="28"/>
          <w:lang w:val="uk-UA" w:eastAsia="ru-RU"/>
        </w:rPr>
        <w:t xml:space="preserve"> </w:t>
      </w:r>
      <w:r w:rsidR="00E6392C" w:rsidRPr="001E1B62">
        <w:rPr>
          <w:rFonts w:ascii="Times New Roman" w:hAnsi="Times New Roman"/>
          <w:sz w:val="28"/>
          <w:szCs w:val="28"/>
          <w:lang w:val="uk-UA"/>
        </w:rPr>
        <w:t>[</w:t>
      </w:r>
      <w:r w:rsidR="00E6392C">
        <w:rPr>
          <w:rFonts w:ascii="Times New Roman" w:hAnsi="Times New Roman"/>
          <w:sz w:val="28"/>
          <w:szCs w:val="28"/>
          <w:lang w:val="uk-UA"/>
        </w:rPr>
        <w:t>17</w:t>
      </w:r>
      <w:r w:rsidR="00E6392C" w:rsidRPr="001E1B62">
        <w:rPr>
          <w:rFonts w:ascii="Times New Roman" w:hAnsi="Times New Roman"/>
          <w:sz w:val="28"/>
          <w:szCs w:val="28"/>
          <w:lang w:val="uk-UA"/>
        </w:rPr>
        <w:t>]</w:t>
      </w:r>
      <w:r w:rsidRPr="001A5A66">
        <w:rPr>
          <w:rFonts w:ascii="Times New Roman" w:eastAsia="Times New Roman" w:hAnsi="Times New Roman"/>
          <w:sz w:val="28"/>
          <w:szCs w:val="28"/>
          <w:lang w:val="uk-UA" w:eastAsia="ru-RU"/>
        </w:rPr>
        <w:t>. Пілотні проекти з впровадження моделі кейс-менеджменту в окремих регіонах, зокрема в Чернівецькій та Вінницькій областях, показали обнадійливі результати, проте потребують масштабування на національний рівень з відповідним фінансуванням та підготовкою кадрів.</w:t>
      </w:r>
    </w:p>
    <w:p w14:paraId="743EE11F" w14:textId="77777777" w:rsidR="00F22EDD" w:rsidRPr="001A5A66" w:rsidRDefault="00F22EDD" w:rsidP="00F22EDD">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 xml:space="preserve">Основними викликами у реалізації соціально-правових стратегій відновлення прав і соціального статусу жінок-жертв насильства в Україні залишаються хронічне недофінансування спеціалізованих служб, дефіцит кваліфікованих кадрів, слабка міжвідомча координація, стійкість гендерних стереотипів серед професіоналів та населення, а також вплив триваючої війни, яка загострила всі існуючі проблеми через масову травматизацію населення, економічну кризу та перевантаження соціальних служб [27]. Водночас війна створила і нові можливості через залучення міжнародної технічної та фінансової допомоги, підвищення уваги до питань гендерного насильства в контексті конфліктного сексуального насильства, розвиток </w:t>
      </w:r>
      <w:r w:rsidRPr="001A5A66">
        <w:rPr>
          <w:rFonts w:ascii="Times New Roman" w:eastAsia="Times New Roman" w:hAnsi="Times New Roman"/>
          <w:sz w:val="28"/>
          <w:szCs w:val="28"/>
          <w:lang w:val="uk-UA" w:eastAsia="ru-RU"/>
        </w:rPr>
        <w:lastRenderedPageBreak/>
        <w:t>цифрових технологій надання послуг та зростання громадянської активності жіночих організацій.</w:t>
      </w:r>
    </w:p>
    <w:p w14:paraId="2B4F4BD6" w14:textId="77777777" w:rsidR="00F22EDD" w:rsidRDefault="00F22EDD" w:rsidP="009B15BC">
      <w:pPr>
        <w:spacing w:after="0" w:line="360" w:lineRule="auto"/>
        <w:ind w:firstLine="709"/>
        <w:jc w:val="both"/>
        <w:rPr>
          <w:rFonts w:ascii="Times New Roman" w:eastAsia="Times New Roman" w:hAnsi="Times New Roman"/>
          <w:sz w:val="28"/>
          <w:szCs w:val="28"/>
          <w:lang w:val="uk-UA" w:eastAsia="ru-RU"/>
        </w:rPr>
      </w:pPr>
      <w:r w:rsidRPr="001A5A66">
        <w:rPr>
          <w:rFonts w:ascii="Times New Roman" w:eastAsia="Times New Roman" w:hAnsi="Times New Roman"/>
          <w:sz w:val="28"/>
          <w:szCs w:val="28"/>
          <w:lang w:val="uk-UA" w:eastAsia="ru-RU"/>
        </w:rPr>
        <w:t>Перспективними напрямами розвитку є створення єдиної цифрової платформи для координації послуг, яка дозволить різним службам обмінюватися інформацією з дотриманням вимог конфіденційності та відстежувати шлях клієнтки через систему підтримки. Розширення мережі мультисекторальних центрів підтримки, особливо в малих містах та сільській місцевості, де доступ до спеціалізованих послуг є найбільш обмеженим. Масштабування програм економічного емпаурменту з акцентом на цифрові навички та підприємництво, які мають найбільший потенціал для створення якісних робочих місць з гідною оплатою. Інтеграція теми протидії насильству над жінками в загальну політику гендерної рівності та соціального захисту з виділенням окремого фінансування та встановленням чітких індикаторів прогресу на національному та регіональному рівнях.</w:t>
      </w:r>
    </w:p>
    <w:p w14:paraId="1C1D2809" w14:textId="77777777" w:rsidR="009B15BC" w:rsidRPr="001A5A66" w:rsidRDefault="009B15BC" w:rsidP="009B15BC">
      <w:pPr>
        <w:spacing w:after="0" w:line="360" w:lineRule="auto"/>
        <w:ind w:firstLine="709"/>
        <w:jc w:val="both"/>
        <w:rPr>
          <w:rFonts w:ascii="Times New Roman" w:eastAsia="Times New Roman" w:hAnsi="Times New Roman"/>
          <w:sz w:val="28"/>
          <w:szCs w:val="28"/>
          <w:lang w:val="uk-UA" w:eastAsia="ru-RU"/>
        </w:rPr>
      </w:pPr>
    </w:p>
    <w:p w14:paraId="2595AC33" w14:textId="77777777" w:rsidR="00F22EDD" w:rsidRDefault="00F22EDD" w:rsidP="009B15BC">
      <w:pPr>
        <w:spacing w:after="0" w:line="360" w:lineRule="auto"/>
        <w:ind w:firstLine="708"/>
        <w:outlineLvl w:val="1"/>
        <w:rPr>
          <w:rFonts w:ascii="Times New Roman" w:eastAsia="Times New Roman" w:hAnsi="Times New Roman"/>
          <w:b/>
          <w:bCs/>
          <w:sz w:val="28"/>
          <w:szCs w:val="36"/>
          <w:lang w:val="uk-UA" w:eastAsia="ru-RU"/>
        </w:rPr>
      </w:pPr>
      <w:r w:rsidRPr="007F3243">
        <w:rPr>
          <w:rFonts w:ascii="Times New Roman" w:eastAsia="Times New Roman" w:hAnsi="Times New Roman"/>
          <w:b/>
          <w:bCs/>
          <w:sz w:val="28"/>
          <w:szCs w:val="36"/>
          <w:lang w:val="uk-UA" w:eastAsia="ru-RU"/>
        </w:rPr>
        <w:t xml:space="preserve">Висновки до </w:t>
      </w:r>
      <w:r w:rsidR="007F3243" w:rsidRPr="007F3243">
        <w:rPr>
          <w:rFonts w:ascii="Times New Roman" w:eastAsia="Times New Roman" w:hAnsi="Times New Roman"/>
          <w:b/>
          <w:bCs/>
          <w:sz w:val="28"/>
          <w:szCs w:val="36"/>
          <w:lang w:val="uk-UA" w:eastAsia="ru-RU"/>
        </w:rPr>
        <w:t>3 розділу</w:t>
      </w:r>
      <w:r w:rsidR="007F3243">
        <w:rPr>
          <w:rFonts w:ascii="Times New Roman" w:eastAsia="Times New Roman" w:hAnsi="Times New Roman"/>
          <w:b/>
          <w:bCs/>
          <w:sz w:val="28"/>
          <w:szCs w:val="36"/>
          <w:lang w:val="uk-UA" w:eastAsia="ru-RU"/>
        </w:rPr>
        <w:t>.</w:t>
      </w:r>
    </w:p>
    <w:p w14:paraId="79FBEC94" w14:textId="77777777" w:rsidR="009B15BC" w:rsidRPr="007F3243" w:rsidRDefault="009B15BC" w:rsidP="009B15BC">
      <w:pPr>
        <w:spacing w:after="0" w:line="360" w:lineRule="auto"/>
        <w:ind w:firstLine="708"/>
        <w:outlineLvl w:val="1"/>
        <w:rPr>
          <w:rFonts w:ascii="Times New Roman" w:eastAsia="Times New Roman" w:hAnsi="Times New Roman"/>
          <w:b/>
          <w:bCs/>
          <w:sz w:val="28"/>
          <w:szCs w:val="36"/>
          <w:lang w:val="uk-UA" w:eastAsia="ru-RU"/>
        </w:rPr>
      </w:pPr>
    </w:p>
    <w:p w14:paraId="50AFD19E" w14:textId="77777777" w:rsidR="004034E1" w:rsidRPr="00AB71E6" w:rsidRDefault="004034E1" w:rsidP="009B15BC">
      <w:pPr>
        <w:spacing w:after="0" w:line="360" w:lineRule="auto"/>
        <w:ind w:firstLine="709"/>
        <w:jc w:val="both"/>
        <w:rPr>
          <w:rFonts w:ascii="Times New Roman" w:hAnsi="Times New Roman"/>
          <w:sz w:val="28"/>
          <w:lang w:val="uk-UA"/>
        </w:rPr>
      </w:pPr>
      <w:r w:rsidRPr="00AB71E6">
        <w:rPr>
          <w:rFonts w:ascii="Times New Roman" w:hAnsi="Times New Roman"/>
          <w:sz w:val="28"/>
          <w:lang w:val="uk-UA"/>
        </w:rPr>
        <w:t>Комплексний аналіз інноваційних технологій у реабілітаційній роботі з жінками-жертвами насильства, представлений у третьому розділі, дозволяє сформулювати низку принципових висновків щодо ефективності психологічних методик, соціальних технологій та соціально-правових стратегій відновлення.</w:t>
      </w:r>
    </w:p>
    <w:p w14:paraId="04096AF3" w14:textId="77777777" w:rsidR="004034E1" w:rsidRPr="00AB71E6" w:rsidRDefault="004034E1" w:rsidP="004034E1">
      <w:pPr>
        <w:spacing w:after="0" w:line="360" w:lineRule="auto"/>
        <w:ind w:firstLine="709"/>
        <w:jc w:val="both"/>
        <w:rPr>
          <w:rFonts w:ascii="Times New Roman" w:hAnsi="Times New Roman"/>
          <w:sz w:val="28"/>
          <w:lang w:val="uk-UA"/>
        </w:rPr>
      </w:pPr>
      <w:r w:rsidRPr="00AB71E6">
        <w:rPr>
          <w:rFonts w:ascii="Times New Roman" w:hAnsi="Times New Roman"/>
          <w:sz w:val="28"/>
          <w:lang w:val="uk-UA"/>
        </w:rPr>
        <w:t>Систематизація сучасних психологічних методик реабілітації засвідчила, що когнітивно-поведінкова терапія травми залишається золотим стандартом у лікуванні посттравматичного стресового розладу, який діагностується у 60-80% жінок, що пережили систематичне домашнє насильство. Пролонгована експозиційна терапія демонструє найвищі показники ремісії ПТСР (65-70%) та найбільший розмір ефекту (</w:t>
      </w:r>
      <w:r w:rsidRPr="00AB71E6">
        <w:rPr>
          <w:rFonts w:ascii="Times New Roman" w:hAnsi="Times New Roman"/>
          <w:sz w:val="28"/>
        </w:rPr>
        <w:t>Cohen</w:t>
      </w:r>
      <w:r w:rsidRPr="00AB71E6">
        <w:rPr>
          <w:rFonts w:ascii="Times New Roman" w:hAnsi="Times New Roman"/>
          <w:sz w:val="28"/>
          <w:lang w:val="uk-UA"/>
        </w:rPr>
        <w:t>'</w:t>
      </w:r>
      <w:r w:rsidRPr="00AB71E6">
        <w:rPr>
          <w:rFonts w:ascii="Times New Roman" w:hAnsi="Times New Roman"/>
          <w:sz w:val="28"/>
        </w:rPr>
        <w:t>s</w:t>
      </w:r>
      <w:r w:rsidRPr="00AB71E6">
        <w:rPr>
          <w:rFonts w:ascii="Times New Roman" w:hAnsi="Times New Roman"/>
          <w:sz w:val="28"/>
          <w:lang w:val="uk-UA"/>
        </w:rPr>
        <w:t xml:space="preserve"> </w:t>
      </w:r>
      <w:r w:rsidRPr="00AB71E6">
        <w:rPr>
          <w:rFonts w:ascii="Times New Roman" w:hAnsi="Times New Roman"/>
          <w:sz w:val="28"/>
        </w:rPr>
        <w:t>d</w:t>
      </w:r>
      <w:r w:rsidRPr="00AB71E6">
        <w:rPr>
          <w:rFonts w:ascii="Times New Roman" w:hAnsi="Times New Roman"/>
          <w:sz w:val="28"/>
          <w:lang w:val="uk-UA"/>
        </w:rPr>
        <w:t>=1,8), проте вимагає високої кваліфікації терапевта та готовності клієнтки до інтенсивної роботи з травматичним досвідом. Когнітивна процесинг-</w:t>
      </w:r>
      <w:r w:rsidRPr="00AB71E6">
        <w:rPr>
          <w:rFonts w:ascii="Times New Roman" w:hAnsi="Times New Roman"/>
          <w:sz w:val="28"/>
          <w:lang w:val="uk-UA"/>
        </w:rPr>
        <w:lastRenderedPageBreak/>
        <w:t>терапія виявилася ефективною у модифікації дезадаптивних когніцій, пов'язаних з безпекою, довірою, контролем, самооцінкою та інтимністю. Діалектична поведінкова терапія довела свою ефективність для жінок із комплексною травмою та емоційною дисрегуляцією, забезпечуючи зменшення самоушкоджуючої поведінки на 73% та суїцидальних думок на 68%.</w:t>
      </w:r>
    </w:p>
    <w:p w14:paraId="7858A9DE"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lang w:val="uk-UA"/>
        </w:rPr>
        <w:t xml:space="preserve">Важливим висновком є визнання унікальних терапевтичних факторів групової роботи, які не можуть бути реплійовані в індивідуальній терапії. </w:t>
      </w:r>
      <w:r w:rsidRPr="00AB71E6">
        <w:rPr>
          <w:rFonts w:ascii="Times New Roman" w:hAnsi="Times New Roman"/>
          <w:sz w:val="28"/>
        </w:rPr>
        <w:t>Дослідження засвідчили статистично значуще зменшення симптомів депресії на 58%, тривожності на 52%, ПТСР на 47%, а також покращення соціальної підтримки на 43% та самооцінки на 39% після структурованої групової когнітивно-поведінкової терапії. Універсальність досвіду, альтруїзм через допомогу іншим учасницям та інстиляція надії через спостереження за одужанням створюють потужний терапевтичний ефект, особливо важливий для подолання ізоляції та самозвинувачення.</w:t>
      </w:r>
    </w:p>
    <w:p w14:paraId="7C798F53"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rPr>
        <w:t>Апробація авторської програми «Шлях до себе» на базі Ізмаїльського міського центру соціальних служб продемонструвала можливість ефективної реалізації інтегративної моделі реабілітації навіть в умовах обмежених ресурсів малого міста. Результати засвідчили статистично значуще зменшення симптомів ПТСР на 47,3%, депресії на 50,7%, тривожності на 46,7%, а також підвищення самооцінки на 55,6%, соціальної підтримки на 49,6% та якості життя на 59,9%. Особливо важливим є збереження позитивної динаміки через три місяці після завершення програми, що свідчить про стійкість досягнутих змін. Якісний аналіз зворотного зв'язку розкрив трансформацію самосприйняття учасниць від самозвинувачення до розуміння системної природи насильства, відновлення віри у власні можливості та формування перспективи майбутнього.</w:t>
      </w:r>
    </w:p>
    <w:p w14:paraId="5E7C4FB9"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rPr>
        <w:t xml:space="preserve">Водночас апробація виявила критичні виклики впровадження програми в умовах малого міста: відсутність спеціалізованого психіатричного супроводу, обмежені можливості забезпечення альтернативного житла для </w:t>
      </w:r>
      <w:r w:rsidRPr="00AB71E6">
        <w:rPr>
          <w:rFonts w:ascii="Times New Roman" w:hAnsi="Times New Roman"/>
          <w:sz w:val="28"/>
        </w:rPr>
        <w:lastRenderedPageBreak/>
        <w:t>жінок, які продовжують проживати з насильником, ризики стигматизації в невеликій громаді та дефіцит кваліфікованих фахівців. Ці виклики актуалізують необхідність системного підходу, що поєднує психологічну реабілітацію з соціальними та правовими інтервенціями.</w:t>
      </w:r>
    </w:p>
    <w:p w14:paraId="620B4DB0"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rPr>
        <w:t>Критичним викликом залишається координація між різними інституціями та секторами. Модель мультидисциплінарних команд та «єдиного вікна» демонструє на 56% вищий рівень задоволеності клієнток, на 43% більшу ймовірність завершення повного курсу реабілітації та на 38% нижчий рівень повторного звернення з приводу насильства. В українському контексті впровадження такої моделі стримується відсутністю єдиної інформаційної системи, недостатньою формалізацією процедур міжвідомчої взаємодії та хронічним недофінансуванням спеціалізованих служб.</w:t>
      </w:r>
    </w:p>
    <w:p w14:paraId="66B03ED7"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rPr>
        <w:t>Узагальнюючи результати третього розділу, можна констатувати, що ефективна реабілітація жінок-жертв насильства вимагає інтегративного мультимодального підходу, який поєднує емпірично підтверджені психологічні методики з соціальними інтервенціями, спрямованими на відновлення економічної незалежності, та правовими механізмами захисту. Критичними факторами успіху є забезпечення безпеки як передумови будь-якої психологічної роботи, емпаурмент-орієнтація всіх інтервенцій, координація між різними службами через модель кейс-менеджменту або мультидисциплінарних команд, адаптація програм до специфічних потреб різних груп жінок та забезпечення довгострокової підтримки через групи взаємодопомоги випускниць програм.</w:t>
      </w:r>
    </w:p>
    <w:p w14:paraId="12679925" w14:textId="77777777" w:rsidR="004034E1" w:rsidRPr="00AB71E6" w:rsidRDefault="004034E1" w:rsidP="004034E1">
      <w:pPr>
        <w:spacing w:after="0" w:line="360" w:lineRule="auto"/>
        <w:ind w:firstLine="709"/>
        <w:jc w:val="both"/>
        <w:rPr>
          <w:rFonts w:ascii="Times New Roman" w:hAnsi="Times New Roman"/>
          <w:sz w:val="28"/>
        </w:rPr>
      </w:pPr>
      <w:r w:rsidRPr="00AB71E6">
        <w:rPr>
          <w:rFonts w:ascii="Times New Roman" w:hAnsi="Times New Roman"/>
          <w:sz w:val="28"/>
        </w:rPr>
        <w:t>Перспективними напрямками подальшого розвитку є масштабування апробованої програми на інші регіони з урахуванням виявлених викликів, створення єдиної цифрової платформи для координації послуг, розширення мережі мультисекторальних центрів підтримки в малих містах та сільській місцевості, впровадження інноваційних технологій моніторингу безпеки жертв та інтеграція теми протидії насильству над жінками в загальну політику гендерної рівності та соціального захисту на національному рівні.</w:t>
      </w:r>
    </w:p>
    <w:p w14:paraId="2B6AEE85" w14:textId="77777777" w:rsidR="00501413" w:rsidRDefault="00501413" w:rsidP="00B470C1">
      <w:pPr>
        <w:spacing w:after="0" w:line="360" w:lineRule="auto"/>
        <w:ind w:firstLine="709"/>
        <w:jc w:val="center"/>
        <w:rPr>
          <w:rFonts w:ascii="Times New Roman" w:eastAsia="Times New Roman" w:hAnsi="Times New Roman"/>
          <w:b/>
          <w:sz w:val="28"/>
          <w:szCs w:val="28"/>
          <w:lang w:val="uk-UA" w:eastAsia="ru-RU"/>
        </w:rPr>
      </w:pPr>
      <w:r>
        <w:rPr>
          <w:rFonts w:ascii="Times New Roman" w:eastAsia="Times New Roman" w:hAnsi="Times New Roman"/>
          <w:b/>
          <w:sz w:val="28"/>
          <w:szCs w:val="28"/>
          <w:lang w:val="uk-UA" w:eastAsia="ru-RU"/>
        </w:rPr>
        <w:lastRenderedPageBreak/>
        <w:t>ВИСНОВКИ</w:t>
      </w:r>
    </w:p>
    <w:p w14:paraId="404D2222" w14:textId="77777777" w:rsidR="00C43A04" w:rsidRDefault="00C43A04" w:rsidP="00B470C1">
      <w:pPr>
        <w:spacing w:after="0" w:line="360" w:lineRule="auto"/>
        <w:ind w:firstLine="709"/>
        <w:jc w:val="center"/>
        <w:rPr>
          <w:rFonts w:ascii="Times New Roman" w:eastAsia="Times New Roman" w:hAnsi="Times New Roman"/>
          <w:b/>
          <w:sz w:val="28"/>
          <w:szCs w:val="28"/>
          <w:lang w:val="uk-UA" w:eastAsia="ru-RU"/>
        </w:rPr>
      </w:pPr>
    </w:p>
    <w:p w14:paraId="6A234692" w14:textId="77777777" w:rsidR="00836654" w:rsidRPr="00836654" w:rsidRDefault="002C291A" w:rsidP="00836654">
      <w:pPr>
        <w:spacing w:after="0" w:line="360" w:lineRule="auto"/>
        <w:ind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Кваліфікаційна</w:t>
      </w:r>
      <w:r w:rsidR="00836654" w:rsidRPr="00836654">
        <w:rPr>
          <w:rFonts w:ascii="Times New Roman" w:eastAsia="Times New Roman" w:hAnsi="Times New Roman"/>
          <w:sz w:val="28"/>
          <w:szCs w:val="28"/>
          <w:lang w:val="uk-UA" w:eastAsia="ru-RU"/>
        </w:rPr>
        <w:t xml:space="preserve"> робота присвячена комплексному дослідженню особливостей соціально-психологічної реабілітації жінок-жертв насильницьких дій в Україні, що є актуальною науковою та практичною проблемою в умовах зростання випадків гендерно-обумовленого насильства, особливо в контексті повномасштабної війни.</w:t>
      </w:r>
    </w:p>
    <w:p w14:paraId="66572F2C"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За результатами теоретичного аналізу встановлено:</w:t>
      </w:r>
      <w:r w:rsidR="00C43A04">
        <w:rPr>
          <w:rFonts w:ascii="Times New Roman" w:eastAsia="Times New Roman" w:hAnsi="Times New Roman"/>
          <w:sz w:val="28"/>
          <w:szCs w:val="28"/>
          <w:lang w:val="uk-UA" w:eastAsia="ru-RU"/>
        </w:rPr>
        <w:t xml:space="preserve"> к</w:t>
      </w:r>
      <w:r w:rsidRPr="00836654">
        <w:rPr>
          <w:rFonts w:ascii="Times New Roman" w:eastAsia="Times New Roman" w:hAnsi="Times New Roman"/>
          <w:sz w:val="28"/>
          <w:szCs w:val="28"/>
          <w:lang w:val="uk-UA" w:eastAsia="ru-RU"/>
        </w:rPr>
        <w:t>онцепція насильства над жінками еволюціонувала від вузького розуміння як фізичного насильства до широкої парадигми гендерно-обумовленого насильства, що охоплює чотири основні типи: фізичне, психологічне (емоційне), сексуальне та економічне насильство, які часто поєднуються та посилюють негативний вплив один одного.</w:t>
      </w:r>
    </w:p>
    <w:p w14:paraId="39B9868C"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Масштабність проблеми в Україні підтверджується статистичними даними, згідно з якими 67% жінок віком 15-49 років зазнавали принаймні однієї форми насильства, причому в умовах повномасштабної війни кількість звернень зросла на 34%, що пов'язано з мілітаризацією суспільства, масовою травматизацією населення та послабленням соціального контролю.</w:t>
      </w:r>
    </w:p>
    <w:p w14:paraId="1D6B815A"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Психологічні наслідки насильства для жінок проявляються через:</w:t>
      </w:r>
    </w:p>
    <w:p w14:paraId="404E2107" w14:textId="77777777" w:rsidR="00836654" w:rsidRPr="00C43A04" w:rsidRDefault="00836654" w:rsidP="00C43A04">
      <w:pPr>
        <w:pStyle w:val="a3"/>
        <w:numPr>
          <w:ilvl w:val="0"/>
          <w:numId w:val="19"/>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посттравматичний стресовий розлад (діагностується у 60-80% жінок, що пережили систематичне домашнє насильство);</w:t>
      </w:r>
    </w:p>
    <w:p w14:paraId="1055E063" w14:textId="77777777" w:rsidR="00836654" w:rsidRPr="00C43A04" w:rsidRDefault="00836654" w:rsidP="00C43A04">
      <w:pPr>
        <w:pStyle w:val="a3"/>
        <w:numPr>
          <w:ilvl w:val="0"/>
          <w:numId w:val="19"/>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інтрузивні симптоми у формі флешбеків та нічних кошмарів (72% постраждалих);</w:t>
      </w:r>
    </w:p>
    <w:p w14:paraId="498DFD72" w14:textId="77777777" w:rsidR="00836654" w:rsidRPr="00C43A04" w:rsidRDefault="00836654" w:rsidP="00C43A04">
      <w:pPr>
        <w:pStyle w:val="a3"/>
        <w:numPr>
          <w:ilvl w:val="0"/>
          <w:numId w:val="19"/>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гіперзбудження та хронічну тривожність (78% випадків);</w:t>
      </w:r>
    </w:p>
    <w:p w14:paraId="6740E331" w14:textId="77777777" w:rsidR="00836654" w:rsidRPr="00C43A04" w:rsidRDefault="00836654" w:rsidP="00C43A04">
      <w:pPr>
        <w:pStyle w:val="a3"/>
        <w:numPr>
          <w:ilvl w:val="0"/>
          <w:numId w:val="19"/>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депресивні розлади (43% повідомляють про тривалу депресію);</w:t>
      </w:r>
    </w:p>
    <w:p w14:paraId="3F58B467" w14:textId="77777777" w:rsidR="00836654" w:rsidRPr="00C43A04" w:rsidRDefault="00836654" w:rsidP="00C43A04">
      <w:pPr>
        <w:pStyle w:val="a3"/>
        <w:numPr>
          <w:ilvl w:val="0"/>
          <w:numId w:val="19"/>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соціальну дезадаптацію та порушення міжособистісних зв'язків.</w:t>
      </w:r>
    </w:p>
    <w:p w14:paraId="490DB8F2"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 xml:space="preserve">Теорія циклу насильства за Ленор Вокер, що включає три фази (наростання напруги, гострого насильства та «медового місяця»), пояснює динаміку насильницьких відносин та причини утримання жінок у таких </w:t>
      </w:r>
      <w:r w:rsidRPr="00836654">
        <w:rPr>
          <w:rFonts w:ascii="Times New Roman" w:eastAsia="Times New Roman" w:hAnsi="Times New Roman"/>
          <w:sz w:val="28"/>
          <w:szCs w:val="28"/>
          <w:lang w:val="uk-UA" w:eastAsia="ru-RU"/>
        </w:rPr>
        <w:lastRenderedPageBreak/>
        <w:t>відносинах через механізми травматичного зв'язку та формування емоційної залежності від агресора.</w:t>
      </w:r>
    </w:p>
    <w:p w14:paraId="2E7CFA7A"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Екологічна модель насильства над жінками розглядає цей феномен як результат взаємодії факторів на чотирьох рівнях: індивідуальному, мікросистемному (сім'я), екзосистемному (громада та інститути) та макросистемному (культура та суспільство), що вимагає комплексного багаторівневого реагування.</w:t>
      </w:r>
    </w:p>
    <w:p w14:paraId="0BA1D6A4"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Аналіз сучасного стану надання соціально-психологічної допомоги в Україні виявив:</w:t>
      </w:r>
      <w:r w:rsidR="00C43A04">
        <w:rPr>
          <w:rFonts w:ascii="Times New Roman" w:eastAsia="Times New Roman" w:hAnsi="Times New Roman"/>
          <w:sz w:val="28"/>
          <w:szCs w:val="28"/>
          <w:lang w:val="uk-UA" w:eastAsia="ru-RU"/>
        </w:rPr>
        <w:t xml:space="preserve"> з</w:t>
      </w:r>
      <w:r w:rsidRPr="00836654">
        <w:rPr>
          <w:rFonts w:ascii="Times New Roman" w:eastAsia="Times New Roman" w:hAnsi="Times New Roman"/>
          <w:sz w:val="28"/>
          <w:szCs w:val="28"/>
          <w:lang w:val="uk-UA" w:eastAsia="ru-RU"/>
        </w:rPr>
        <w:t>начний прогрес у розбудові нормативно-правової бази, зокрема:</w:t>
      </w:r>
    </w:p>
    <w:p w14:paraId="5AB40D85" w14:textId="77777777" w:rsidR="00836654" w:rsidRPr="00C43A04" w:rsidRDefault="00836654" w:rsidP="00C43A04">
      <w:pPr>
        <w:pStyle w:val="a3"/>
        <w:numPr>
          <w:ilvl w:val="0"/>
          <w:numId w:val="20"/>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прийняття Закону України «Про попередження та протидію домашньому насильству» (2017 р.) створило правову основу для комплексної системи захисту;</w:t>
      </w:r>
    </w:p>
    <w:p w14:paraId="48778D25" w14:textId="77777777" w:rsidR="00836654" w:rsidRPr="00C43A04" w:rsidRDefault="00836654" w:rsidP="00C43A04">
      <w:pPr>
        <w:pStyle w:val="a3"/>
        <w:numPr>
          <w:ilvl w:val="0"/>
          <w:numId w:val="20"/>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запровадження термінових заборонних приписів (6847 виданих у 2022 р.) та обмежувальних приписів (4523 у 2022 р.);</w:t>
      </w:r>
    </w:p>
    <w:p w14:paraId="2D6E9883" w14:textId="77777777" w:rsidR="00836654" w:rsidRPr="00C43A04" w:rsidRDefault="00836654" w:rsidP="00C43A04">
      <w:pPr>
        <w:pStyle w:val="a3"/>
        <w:numPr>
          <w:ilvl w:val="0"/>
          <w:numId w:val="20"/>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криміналізація домашнього насильства через статтю 126-1 КК України;</w:t>
      </w:r>
    </w:p>
    <w:p w14:paraId="06DDABCA" w14:textId="77777777" w:rsidR="00836654" w:rsidRPr="00C43A04" w:rsidRDefault="00836654" w:rsidP="00C43A04">
      <w:pPr>
        <w:pStyle w:val="a3"/>
        <w:numPr>
          <w:ilvl w:val="0"/>
          <w:numId w:val="20"/>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створення правової основи для функціонування мобільних бригад соціально-психологічної допомоги (684 бригади станом на 2023 р.).</w:t>
      </w:r>
    </w:p>
    <w:p w14:paraId="011421D4"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Критичний розрив між прогресивним законодавством та його практичною імплементацією:</w:t>
      </w:r>
    </w:p>
    <w:p w14:paraId="7C627364" w14:textId="77777777" w:rsidR="00836654" w:rsidRPr="00C43A04" w:rsidRDefault="00836654" w:rsidP="00C43A04">
      <w:pPr>
        <w:pStyle w:val="a3"/>
        <w:numPr>
          <w:ilvl w:val="0"/>
          <w:numId w:val="21"/>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лише 1,2% звернень про домашнє насильство призводять до засудження кривдників;</w:t>
      </w:r>
    </w:p>
    <w:p w14:paraId="67F1B811" w14:textId="77777777" w:rsidR="00836654" w:rsidRPr="00C43A04" w:rsidRDefault="00836654" w:rsidP="00C43A04">
      <w:pPr>
        <w:pStyle w:val="a3"/>
        <w:numPr>
          <w:ilvl w:val="0"/>
          <w:numId w:val="21"/>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тільки 18% постраждалих звертаються до поліції через недовіру до правоохоронних органів;</w:t>
      </w:r>
    </w:p>
    <w:p w14:paraId="3F2F4967" w14:textId="77777777" w:rsidR="00836654" w:rsidRPr="00C43A04" w:rsidRDefault="00836654" w:rsidP="00C43A04">
      <w:pPr>
        <w:pStyle w:val="a3"/>
        <w:numPr>
          <w:ilvl w:val="0"/>
          <w:numId w:val="21"/>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у 34% випадків звернень до поліції не складається протокол про адміністративне правопорушення;</w:t>
      </w:r>
    </w:p>
    <w:p w14:paraId="141FDD78" w14:textId="77777777" w:rsidR="00836654" w:rsidRPr="00C43A04" w:rsidRDefault="00836654" w:rsidP="00C43A04">
      <w:pPr>
        <w:pStyle w:val="a3"/>
        <w:numPr>
          <w:ilvl w:val="0"/>
          <w:numId w:val="21"/>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28% кривдників порушують умови обмежувальних приписів, проте лише у 34% випадків це призводить до реального притягнення до відповідальності.</w:t>
      </w:r>
    </w:p>
    <w:p w14:paraId="25801166"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lastRenderedPageBreak/>
        <w:t>Складну багаторівневу систему інституційних механізмів соціальної роботи:</w:t>
      </w:r>
    </w:p>
    <w:p w14:paraId="3D283080" w14:textId="77777777" w:rsidR="00836654" w:rsidRPr="00C43A04" w:rsidRDefault="00836654" w:rsidP="00C43A04">
      <w:pPr>
        <w:pStyle w:val="a3"/>
        <w:numPr>
          <w:ilvl w:val="0"/>
          <w:numId w:val="22"/>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державні служби (центри соціальних служб, правоохоронні органи, медичні заклади);</w:t>
      </w:r>
    </w:p>
    <w:p w14:paraId="49D96C0D" w14:textId="77777777" w:rsidR="00836654" w:rsidRPr="00C43A04" w:rsidRDefault="00836654" w:rsidP="00C43A04">
      <w:pPr>
        <w:pStyle w:val="a3"/>
        <w:numPr>
          <w:ilvl w:val="0"/>
          <w:numId w:val="22"/>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неурядові організації (кризові центри, притулки, жіночі організації);</w:t>
      </w:r>
    </w:p>
    <w:p w14:paraId="3513087D" w14:textId="77777777" w:rsidR="00836654" w:rsidRPr="00C43A04" w:rsidRDefault="00836654" w:rsidP="00C43A04">
      <w:pPr>
        <w:pStyle w:val="a3"/>
        <w:numPr>
          <w:ilvl w:val="0"/>
          <w:numId w:val="22"/>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міжнародні агенції та донорські програми;</w:t>
      </w:r>
    </w:p>
    <w:p w14:paraId="36396E1D" w14:textId="77777777" w:rsidR="00836654" w:rsidRPr="00C43A04" w:rsidRDefault="00836654" w:rsidP="00C43A04">
      <w:pPr>
        <w:pStyle w:val="a3"/>
        <w:numPr>
          <w:ilvl w:val="0"/>
          <w:numId w:val="22"/>
        </w:numPr>
        <w:spacing w:after="0" w:line="360" w:lineRule="auto"/>
        <w:ind w:left="0" w:firstLine="851"/>
        <w:jc w:val="both"/>
        <w:rPr>
          <w:rFonts w:ascii="Times New Roman" w:eastAsia="Times New Roman" w:hAnsi="Times New Roman"/>
          <w:sz w:val="28"/>
          <w:szCs w:val="28"/>
          <w:lang w:val="uk-UA" w:eastAsia="ru-RU"/>
        </w:rPr>
      </w:pPr>
      <w:r w:rsidRPr="00C43A04">
        <w:rPr>
          <w:rFonts w:ascii="Times New Roman" w:eastAsia="Times New Roman" w:hAnsi="Times New Roman"/>
          <w:sz w:val="28"/>
          <w:szCs w:val="28"/>
          <w:lang w:val="uk-UA" w:eastAsia="ru-RU"/>
        </w:rPr>
        <w:t>ефективність системи залежить від координації, сталості фінансування та механізмів контролю якості.</w:t>
      </w:r>
    </w:p>
    <w:p w14:paraId="54422C0B"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Розробка та апробація інноваційних технологій реабілітації дозволила встановити:</w:t>
      </w:r>
      <w:r w:rsidR="00DB15DA">
        <w:rPr>
          <w:rFonts w:ascii="Times New Roman" w:eastAsia="Times New Roman" w:hAnsi="Times New Roman"/>
          <w:sz w:val="28"/>
          <w:szCs w:val="28"/>
          <w:lang w:val="uk-UA" w:eastAsia="ru-RU"/>
        </w:rPr>
        <w:t xml:space="preserve"> п</w:t>
      </w:r>
      <w:r w:rsidRPr="00836654">
        <w:rPr>
          <w:rFonts w:ascii="Times New Roman" w:eastAsia="Times New Roman" w:hAnsi="Times New Roman"/>
          <w:sz w:val="28"/>
          <w:szCs w:val="28"/>
          <w:lang w:val="uk-UA" w:eastAsia="ru-RU"/>
        </w:rPr>
        <w:t>орівняльну ефективність психологічних методик реабілітації:</w:t>
      </w:r>
    </w:p>
    <w:p w14:paraId="09A09637" w14:textId="77777777" w:rsidR="00836654" w:rsidRPr="00DB15DA" w:rsidRDefault="00836654" w:rsidP="00DB15DA">
      <w:pPr>
        <w:pStyle w:val="a3"/>
        <w:numPr>
          <w:ilvl w:val="0"/>
          <w:numId w:val="24"/>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пролонгована експозиційна терапія демонструє найвищі показники ремісії ПТСР (65-70%) та найбільший розмір ефекту (Cohen's d=1,8);</w:t>
      </w:r>
    </w:p>
    <w:p w14:paraId="70AF64E4" w14:textId="77777777" w:rsidR="00836654" w:rsidRPr="00DB15DA" w:rsidRDefault="00836654" w:rsidP="00DB15DA">
      <w:pPr>
        <w:pStyle w:val="a3"/>
        <w:numPr>
          <w:ilvl w:val="0"/>
          <w:numId w:val="24"/>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когнітивна процесинг-терапія ефективна у модифікації дезадаптивних когніцій (показник ремісії 60-65%, розмір ефекту 1,5);</w:t>
      </w:r>
    </w:p>
    <w:p w14:paraId="13BE5F6A" w14:textId="77777777" w:rsidR="00836654" w:rsidRPr="00DB15DA" w:rsidRDefault="00836654" w:rsidP="00DB15DA">
      <w:pPr>
        <w:pStyle w:val="a3"/>
        <w:numPr>
          <w:ilvl w:val="0"/>
          <w:numId w:val="24"/>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діалектична поведінкова терапія забезпечує зменшення самоушкоджуючої поведінки на 73% та суїцидальних думок на 68%;</w:t>
      </w:r>
    </w:p>
    <w:p w14:paraId="095F1E3B" w14:textId="77777777" w:rsidR="00836654" w:rsidRPr="00DB15DA" w:rsidRDefault="00836654" w:rsidP="00DB15DA">
      <w:pPr>
        <w:pStyle w:val="a3"/>
        <w:numPr>
          <w:ilvl w:val="0"/>
          <w:numId w:val="24"/>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десенсибілізація та переробка рухами очей (EMDR) показує середній розмір ефекту 1,25.</w:t>
      </w:r>
    </w:p>
    <w:p w14:paraId="2117842B"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Унікальні терапевтичні фактори групової роботи:</w:t>
      </w:r>
    </w:p>
    <w:p w14:paraId="1E362B15" w14:textId="77777777" w:rsidR="00836654" w:rsidRPr="00DB15DA" w:rsidRDefault="00836654" w:rsidP="00DB15DA">
      <w:pPr>
        <w:pStyle w:val="a3"/>
        <w:numPr>
          <w:ilvl w:val="0"/>
          <w:numId w:val="25"/>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статистично значуще зменшення симптомів депресії на 58%, тривожності на 52%, ПТСР на 47%;</w:t>
      </w:r>
    </w:p>
    <w:p w14:paraId="1F1F86B8" w14:textId="77777777" w:rsidR="00836654" w:rsidRPr="00DB15DA" w:rsidRDefault="00836654" w:rsidP="00DB15DA">
      <w:pPr>
        <w:pStyle w:val="a3"/>
        <w:numPr>
          <w:ilvl w:val="0"/>
          <w:numId w:val="25"/>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покращення соціальної підтримки на 43% та самооцінки на 39%;</w:t>
      </w:r>
    </w:p>
    <w:p w14:paraId="177FFC44" w14:textId="77777777" w:rsidR="00836654" w:rsidRPr="00DB15DA" w:rsidRDefault="00836654" w:rsidP="00DB15DA">
      <w:pPr>
        <w:pStyle w:val="a3"/>
        <w:numPr>
          <w:ilvl w:val="0"/>
          <w:numId w:val="25"/>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універсальність досвіду, альтруїзм та інстиляція надії створюють потужний терапевтичний ефект.</w:t>
      </w:r>
    </w:p>
    <w:p w14:paraId="23FD71C1"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Результати апробації авторської програми «Шлях до себе» на базі Ізмаїльського міського центру соціальних служб:</w:t>
      </w:r>
    </w:p>
    <w:p w14:paraId="4D01C3AB" w14:textId="77777777" w:rsidR="00836654" w:rsidRPr="00DB15DA" w:rsidRDefault="00836654" w:rsidP="00DB15DA">
      <w:pPr>
        <w:pStyle w:val="a3"/>
        <w:numPr>
          <w:ilvl w:val="0"/>
          <w:numId w:val="26"/>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статистично значуще зменшення симптомів ПТСР на 47,3% (p&lt;0,001);</w:t>
      </w:r>
    </w:p>
    <w:p w14:paraId="57BC46B2" w14:textId="77777777" w:rsidR="00836654" w:rsidRPr="00DB15DA" w:rsidRDefault="00836654" w:rsidP="00DB15DA">
      <w:pPr>
        <w:pStyle w:val="a3"/>
        <w:numPr>
          <w:ilvl w:val="0"/>
          <w:numId w:val="26"/>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lastRenderedPageBreak/>
        <w:t>зниження депресії на 50,7% та тривожності на 46,7% (p&lt;0,001);</w:t>
      </w:r>
    </w:p>
    <w:p w14:paraId="6CF0F0C1" w14:textId="77777777" w:rsidR="00836654" w:rsidRPr="00DB15DA" w:rsidRDefault="00836654" w:rsidP="00DB15DA">
      <w:pPr>
        <w:pStyle w:val="a3"/>
        <w:numPr>
          <w:ilvl w:val="0"/>
          <w:numId w:val="26"/>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підвищення самооцінки на 55,6%, соціальної підтримки на 49,6% та якості життя на 59,9% (p&lt;0,001);</w:t>
      </w:r>
    </w:p>
    <w:p w14:paraId="72511100" w14:textId="77777777" w:rsidR="00836654" w:rsidRPr="00DB15DA" w:rsidRDefault="00836654" w:rsidP="00DB15DA">
      <w:pPr>
        <w:pStyle w:val="a3"/>
        <w:numPr>
          <w:ilvl w:val="0"/>
          <w:numId w:val="26"/>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збереження позитивної динаміки через три місяці після завершення програми;</w:t>
      </w:r>
    </w:p>
    <w:p w14:paraId="2B0614A1" w14:textId="77777777" w:rsidR="00836654" w:rsidRPr="00DB15DA" w:rsidRDefault="00836654" w:rsidP="00DB15DA">
      <w:pPr>
        <w:pStyle w:val="a3"/>
        <w:numPr>
          <w:ilvl w:val="0"/>
          <w:numId w:val="26"/>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якісний аналіз виявив трансформацію самосприйняття учасниць від самозвинувачення до розуміння системної природи насильства.</w:t>
      </w:r>
    </w:p>
    <w:p w14:paraId="2352200F"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Критичні виклики впровадження програми в умовах малого міста:</w:t>
      </w:r>
    </w:p>
    <w:p w14:paraId="20A4A270" w14:textId="77777777" w:rsidR="00836654" w:rsidRPr="00DB15DA" w:rsidRDefault="00836654" w:rsidP="00DB15DA">
      <w:pPr>
        <w:pStyle w:val="a3"/>
        <w:numPr>
          <w:ilvl w:val="0"/>
          <w:numId w:val="27"/>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відсутність спеціалізованого психіатричного супроводу;</w:t>
      </w:r>
    </w:p>
    <w:p w14:paraId="66F864FF" w14:textId="77777777" w:rsidR="00836654" w:rsidRPr="00DB15DA" w:rsidRDefault="00836654" w:rsidP="00DB15DA">
      <w:pPr>
        <w:pStyle w:val="a3"/>
        <w:numPr>
          <w:ilvl w:val="0"/>
          <w:numId w:val="27"/>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обмежені можливості забезпечення альтернативного житла (троє учасниць продовжували проживати з насильником);</w:t>
      </w:r>
    </w:p>
    <w:p w14:paraId="62478152" w14:textId="77777777" w:rsidR="00836654" w:rsidRPr="00DB15DA" w:rsidRDefault="00836654" w:rsidP="00DB15DA">
      <w:pPr>
        <w:pStyle w:val="a3"/>
        <w:numPr>
          <w:ilvl w:val="0"/>
          <w:numId w:val="27"/>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ризики стигматизації в невеликій громаді;</w:t>
      </w:r>
    </w:p>
    <w:p w14:paraId="6C391C33" w14:textId="77777777" w:rsidR="00836654" w:rsidRPr="00DB15DA" w:rsidRDefault="00836654" w:rsidP="00DB15DA">
      <w:pPr>
        <w:pStyle w:val="a3"/>
        <w:numPr>
          <w:ilvl w:val="0"/>
          <w:numId w:val="27"/>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дефіцит кваліфікованих фахівців та потреба в супервізії;</w:t>
      </w:r>
    </w:p>
    <w:p w14:paraId="65FBC291" w14:textId="77777777" w:rsidR="00836654" w:rsidRPr="00DB15DA" w:rsidRDefault="00836654" w:rsidP="00DB15DA">
      <w:pPr>
        <w:pStyle w:val="a3"/>
        <w:numPr>
          <w:ilvl w:val="0"/>
          <w:numId w:val="27"/>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невелика вибірка обмежує можливості узагальнення результатів.</w:t>
      </w:r>
    </w:p>
    <w:p w14:paraId="06642034"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Ефективність соціальних технологій реабілітації:</w:t>
      </w:r>
    </w:p>
    <w:p w14:paraId="4A34111B" w14:textId="77777777" w:rsidR="00836654" w:rsidRPr="00DB15DA" w:rsidRDefault="00836654" w:rsidP="00DB15DA">
      <w:pPr>
        <w:pStyle w:val="a3"/>
        <w:numPr>
          <w:ilvl w:val="0"/>
          <w:numId w:val="28"/>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інтенсивний кейс-менеджмент забезпечує зниження повторної віктимізації на 60%, підвищення рівня працевлаштування на 45% та покращення якості життя на 38%;</w:t>
      </w:r>
    </w:p>
    <w:p w14:paraId="4A8104B6" w14:textId="77777777" w:rsidR="00836654" w:rsidRPr="00DB15DA" w:rsidRDefault="00836654" w:rsidP="00DB15DA">
      <w:pPr>
        <w:pStyle w:val="a3"/>
        <w:numPr>
          <w:ilvl w:val="0"/>
          <w:numId w:val="28"/>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програми економічного емпаурменту підвищують економічну самодостатність на 52% та знижують рівень депресії на 41%;</w:t>
      </w:r>
    </w:p>
    <w:p w14:paraId="529E9408" w14:textId="77777777" w:rsidR="00836654" w:rsidRPr="00DB15DA" w:rsidRDefault="00836654" w:rsidP="00DB15DA">
      <w:pPr>
        <w:pStyle w:val="a3"/>
        <w:numPr>
          <w:ilvl w:val="0"/>
          <w:numId w:val="28"/>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peer-підтримка демонструє високу ефективність при втричі нижчій вартості порівняно з професійним кейс-менеджментом;</w:t>
      </w:r>
    </w:p>
    <w:p w14:paraId="28A1CF8C" w14:textId="77777777" w:rsidR="00836654" w:rsidRPr="00DB15DA" w:rsidRDefault="00836654" w:rsidP="00DB15DA">
      <w:pPr>
        <w:pStyle w:val="a3"/>
        <w:numPr>
          <w:ilvl w:val="0"/>
          <w:numId w:val="28"/>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телетерапія показує еквівалентну ефективність очній терапії при більшій доступності.</w:t>
      </w:r>
    </w:p>
    <w:p w14:paraId="62A40320"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Критичну важливість соціально-правових стратегій відновлення:</w:t>
      </w:r>
    </w:p>
    <w:p w14:paraId="4918D796" w14:textId="77777777" w:rsidR="00836654" w:rsidRPr="00DB15DA" w:rsidRDefault="00836654" w:rsidP="00DB15DA">
      <w:pPr>
        <w:pStyle w:val="a3"/>
        <w:numPr>
          <w:ilvl w:val="0"/>
          <w:numId w:val="29"/>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комплексна модель (правова допомога + соціальні послуги) забезпечує показник задоволеності жертв на рівні 86% порівняно з 64% при ізольованому кримінальному переслідуванні;</w:t>
      </w:r>
    </w:p>
    <w:p w14:paraId="59138416" w14:textId="77777777" w:rsidR="00836654" w:rsidRPr="00DB15DA" w:rsidRDefault="00836654" w:rsidP="00DB15DA">
      <w:pPr>
        <w:pStyle w:val="a3"/>
        <w:numPr>
          <w:ilvl w:val="0"/>
          <w:numId w:val="29"/>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lastRenderedPageBreak/>
        <w:t>електронні браслети для моніторингу обмежувальних приписів знижують випадки порушення на 73% та підвищують почуття безпеки на 68%;</w:t>
      </w:r>
    </w:p>
    <w:p w14:paraId="5CBF1DBA" w14:textId="77777777" w:rsidR="00836654" w:rsidRPr="00DB15DA" w:rsidRDefault="00836654" w:rsidP="00DB15DA">
      <w:pPr>
        <w:pStyle w:val="a3"/>
        <w:numPr>
          <w:ilvl w:val="0"/>
          <w:numId w:val="29"/>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професійна перепідготовка дозволяє 73% учасниць знайти роботу протягом шести місяців;</w:t>
      </w:r>
    </w:p>
    <w:p w14:paraId="2AE44B54" w14:textId="77777777" w:rsidR="00836654" w:rsidRPr="00DB15DA" w:rsidRDefault="00836654" w:rsidP="00DB15DA">
      <w:pPr>
        <w:pStyle w:val="a3"/>
        <w:numPr>
          <w:ilvl w:val="0"/>
          <w:numId w:val="29"/>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програми соціального житла забезпечують утримання 89% учасниць у наданому житлі та працевлаштування 68%.</w:t>
      </w:r>
    </w:p>
    <w:p w14:paraId="132A986E"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Основні рекомендації щодо вдо</w:t>
      </w:r>
      <w:r w:rsidR="00DB15DA">
        <w:rPr>
          <w:rFonts w:ascii="Times New Roman" w:eastAsia="Times New Roman" w:hAnsi="Times New Roman"/>
          <w:sz w:val="28"/>
          <w:szCs w:val="28"/>
          <w:lang w:val="uk-UA" w:eastAsia="ru-RU"/>
        </w:rPr>
        <w:t>сконалення системи реабілітації, н</w:t>
      </w:r>
      <w:r w:rsidRPr="00836654">
        <w:rPr>
          <w:rFonts w:ascii="Times New Roman" w:eastAsia="Times New Roman" w:hAnsi="Times New Roman"/>
          <w:sz w:val="28"/>
          <w:szCs w:val="28"/>
          <w:lang w:val="uk-UA" w:eastAsia="ru-RU"/>
        </w:rPr>
        <w:t>а законодавчому рівні:</w:t>
      </w:r>
    </w:p>
    <w:p w14:paraId="64266F4D" w14:textId="77777777" w:rsidR="00836654" w:rsidRPr="00DB15DA" w:rsidRDefault="00836654" w:rsidP="00DB15DA">
      <w:pPr>
        <w:pStyle w:val="a3"/>
        <w:numPr>
          <w:ilvl w:val="0"/>
          <w:numId w:val="30"/>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ратифікація Стамбульської конвенції для посилення міжнародних зобов'язань;</w:t>
      </w:r>
    </w:p>
    <w:p w14:paraId="3188D7C8" w14:textId="77777777" w:rsidR="00836654" w:rsidRPr="00DB15DA" w:rsidRDefault="00836654" w:rsidP="00DB15DA">
      <w:pPr>
        <w:pStyle w:val="a3"/>
        <w:numPr>
          <w:ilvl w:val="0"/>
          <w:numId w:val="30"/>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запровадження обов'язкового використання електронних браслетів для високоризикових кривдників;</w:t>
      </w:r>
    </w:p>
    <w:p w14:paraId="69CAE254" w14:textId="77777777" w:rsidR="00836654" w:rsidRPr="00DB15DA" w:rsidRDefault="00836654" w:rsidP="00DB15DA">
      <w:pPr>
        <w:pStyle w:val="a3"/>
        <w:numPr>
          <w:ilvl w:val="0"/>
          <w:numId w:val="30"/>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створення спеціалізованих судів з питань домашнього насильства.</w:t>
      </w:r>
    </w:p>
    <w:p w14:paraId="2759A614"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На інституційному рівні:</w:t>
      </w:r>
    </w:p>
    <w:p w14:paraId="354526E1" w14:textId="77777777" w:rsidR="00836654" w:rsidRPr="00DB15DA" w:rsidRDefault="00836654"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суттєве збільшення фінансування спеціалізованих служб до рівня європейських стандартів;</w:t>
      </w:r>
    </w:p>
    <w:p w14:paraId="38F168DF" w14:textId="77777777" w:rsidR="00836654" w:rsidRPr="00DB15DA" w:rsidRDefault="00836654"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створення єдиної цифрової платформи для координації послуг з дотриманням вимог конфіденційності;</w:t>
      </w:r>
    </w:p>
    <w:p w14:paraId="2050F267" w14:textId="77777777" w:rsidR="00836654" w:rsidRPr="00DB15DA" w:rsidRDefault="00836654"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розширення мережі мультисекторальних центрів підтримки, особливо у малих містах та сільській місцевості;</w:t>
      </w:r>
    </w:p>
    <w:p w14:paraId="5C702685" w14:textId="77777777" w:rsidR="00836654" w:rsidRPr="00DB15DA" w:rsidRDefault="00836654"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sidRPr="00DB15DA">
        <w:rPr>
          <w:rFonts w:ascii="Times New Roman" w:eastAsia="Times New Roman" w:hAnsi="Times New Roman"/>
          <w:sz w:val="28"/>
          <w:szCs w:val="28"/>
          <w:lang w:val="uk-UA" w:eastAsia="ru-RU"/>
        </w:rPr>
        <w:t>впровадження моделі кейс-менеджменту на національному рівні.</w:t>
      </w:r>
    </w:p>
    <w:p w14:paraId="558292A2" w14:textId="77777777" w:rsidR="00836654"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Перспективи подальших досліджень:</w:t>
      </w:r>
    </w:p>
    <w:p w14:paraId="0D403449" w14:textId="77777777" w:rsidR="00836654" w:rsidRPr="00DB15DA" w:rsidRDefault="00DB15DA"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п</w:t>
      </w:r>
      <w:r w:rsidR="00836654" w:rsidRPr="00DB15DA">
        <w:rPr>
          <w:rFonts w:ascii="Times New Roman" w:eastAsia="Times New Roman" w:hAnsi="Times New Roman"/>
          <w:sz w:val="28"/>
          <w:szCs w:val="28"/>
          <w:lang w:val="uk-UA" w:eastAsia="ru-RU"/>
        </w:rPr>
        <w:t>роведення лонгітюдних досліджень довгострокових ефектів різних моделей реабілітації з більшими вибірками та контрольними групами.</w:t>
      </w:r>
    </w:p>
    <w:p w14:paraId="7322896B" w14:textId="77777777" w:rsidR="00836654" w:rsidRPr="00DB15DA" w:rsidRDefault="00DB15DA"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р</w:t>
      </w:r>
      <w:r w:rsidR="00836654" w:rsidRPr="00DB15DA">
        <w:rPr>
          <w:rFonts w:ascii="Times New Roman" w:eastAsia="Times New Roman" w:hAnsi="Times New Roman"/>
          <w:sz w:val="28"/>
          <w:szCs w:val="28"/>
          <w:lang w:val="uk-UA" w:eastAsia="ru-RU"/>
        </w:rPr>
        <w:t>озробка та апробація культурно-адаптованих програм реабілітації для специфічних груп (жінки з інвалідністю, мігрантки, жінки з сільської місцевості, жінки похилого віку).</w:t>
      </w:r>
    </w:p>
    <w:p w14:paraId="0EFEB0DB" w14:textId="77777777" w:rsidR="00836654" w:rsidRPr="00DB15DA" w:rsidRDefault="00DB15DA"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lastRenderedPageBreak/>
        <w:t>д</w:t>
      </w:r>
      <w:r w:rsidR="00836654" w:rsidRPr="00DB15DA">
        <w:rPr>
          <w:rFonts w:ascii="Times New Roman" w:eastAsia="Times New Roman" w:hAnsi="Times New Roman"/>
          <w:sz w:val="28"/>
          <w:szCs w:val="28"/>
          <w:lang w:val="uk-UA" w:eastAsia="ru-RU"/>
        </w:rPr>
        <w:t>ослідження ефективності цифрових технологій в реабілітації, включаючи телетерапію, мобільні додатки та онлайн-групи підтримки.</w:t>
      </w:r>
    </w:p>
    <w:p w14:paraId="5BD37316" w14:textId="77777777" w:rsidR="00836654" w:rsidRPr="00DB15DA" w:rsidRDefault="00DB15DA"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в</w:t>
      </w:r>
      <w:r w:rsidR="00836654" w:rsidRPr="00DB15DA">
        <w:rPr>
          <w:rFonts w:ascii="Times New Roman" w:eastAsia="Times New Roman" w:hAnsi="Times New Roman"/>
          <w:sz w:val="28"/>
          <w:szCs w:val="28"/>
          <w:lang w:val="uk-UA" w:eastAsia="ru-RU"/>
        </w:rPr>
        <w:t>ивчення впливу війни на динаміку насильства над жінками та адаптація реабілітаційних програм до потреб жінок, які пережили конфліктне сексуальне насильство.</w:t>
      </w:r>
    </w:p>
    <w:p w14:paraId="59F2EF4D" w14:textId="77777777" w:rsidR="00836654" w:rsidRPr="00DB15DA" w:rsidRDefault="00DB15DA" w:rsidP="00DB15DA">
      <w:pPr>
        <w:pStyle w:val="a3"/>
        <w:numPr>
          <w:ilvl w:val="0"/>
          <w:numId w:val="31"/>
        </w:numPr>
        <w:spacing w:after="0" w:line="360" w:lineRule="auto"/>
        <w:ind w:left="0" w:firstLine="851"/>
        <w:jc w:val="both"/>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а</w:t>
      </w:r>
      <w:r w:rsidR="00836654" w:rsidRPr="00DB15DA">
        <w:rPr>
          <w:rFonts w:ascii="Times New Roman" w:eastAsia="Times New Roman" w:hAnsi="Times New Roman"/>
          <w:sz w:val="28"/>
          <w:szCs w:val="28"/>
          <w:lang w:val="uk-UA" w:eastAsia="ru-RU"/>
        </w:rPr>
        <w:t>наліз економічної ефективності різних моделей надання послуг для оптимізації використання обмежених ресурсів.</w:t>
      </w:r>
    </w:p>
    <w:p w14:paraId="57D354C8" w14:textId="77777777" w:rsidR="00501413" w:rsidRPr="00836654" w:rsidRDefault="00836654" w:rsidP="00836654">
      <w:pPr>
        <w:spacing w:after="0" w:line="360" w:lineRule="auto"/>
        <w:ind w:firstLine="851"/>
        <w:jc w:val="both"/>
        <w:rPr>
          <w:rFonts w:ascii="Times New Roman" w:eastAsia="Times New Roman" w:hAnsi="Times New Roman"/>
          <w:sz w:val="28"/>
          <w:szCs w:val="28"/>
          <w:lang w:val="uk-UA" w:eastAsia="ru-RU"/>
        </w:rPr>
      </w:pPr>
      <w:r w:rsidRPr="00836654">
        <w:rPr>
          <w:rFonts w:ascii="Times New Roman" w:eastAsia="Times New Roman" w:hAnsi="Times New Roman"/>
          <w:sz w:val="28"/>
          <w:szCs w:val="28"/>
          <w:lang w:val="uk-UA" w:eastAsia="ru-RU"/>
        </w:rPr>
        <w:t>Узагальнюючи, дослідження підтвердило, що ефективна соціально-психологічна реабілітація жінок-жертв насильства вимагає інтегративного підходу, який поєднує емпірично підтверджені психологічні методики з соціальними інтервенціями та правовими механізмами захисту. Критичними факторами успіху є забезпечення безпеки, емпаурмент-орієнтація всіх інтервенцій, міжвідомча координація, адаптація до специфічних потреб та забезпечення довгострокової підтримки. Результати дослідження мають практичну цінність для соціальних працівників, психологів, фахівців кризових центрів та розробників державної політики у сфері протидії насильству над жінками.</w:t>
      </w:r>
    </w:p>
    <w:p w14:paraId="61686781" w14:textId="77777777" w:rsidR="00DB15DA" w:rsidRDefault="00DB15DA" w:rsidP="00B470C1">
      <w:pPr>
        <w:spacing w:after="0" w:line="360" w:lineRule="auto"/>
        <w:ind w:firstLine="709"/>
        <w:jc w:val="center"/>
        <w:rPr>
          <w:rFonts w:ascii="Times New Roman" w:eastAsia="Times New Roman" w:hAnsi="Times New Roman"/>
          <w:b/>
          <w:sz w:val="28"/>
          <w:szCs w:val="28"/>
          <w:lang w:val="uk-UA" w:eastAsia="ru-RU"/>
        </w:rPr>
      </w:pPr>
    </w:p>
    <w:p w14:paraId="7D579A73" w14:textId="77777777" w:rsidR="00DB15DA" w:rsidRDefault="00DB15DA" w:rsidP="00B470C1">
      <w:pPr>
        <w:spacing w:after="0" w:line="360" w:lineRule="auto"/>
        <w:ind w:firstLine="709"/>
        <w:jc w:val="center"/>
        <w:rPr>
          <w:rFonts w:ascii="Times New Roman" w:eastAsia="Times New Roman" w:hAnsi="Times New Roman"/>
          <w:b/>
          <w:sz w:val="28"/>
          <w:szCs w:val="28"/>
          <w:lang w:val="uk-UA" w:eastAsia="ru-RU"/>
        </w:rPr>
      </w:pPr>
    </w:p>
    <w:p w14:paraId="24CD1EC5" w14:textId="77777777" w:rsidR="00DB15DA" w:rsidRDefault="00DB15DA" w:rsidP="00B470C1">
      <w:pPr>
        <w:spacing w:after="0" w:line="360" w:lineRule="auto"/>
        <w:ind w:firstLine="709"/>
        <w:jc w:val="center"/>
        <w:rPr>
          <w:rFonts w:ascii="Times New Roman" w:eastAsia="Times New Roman" w:hAnsi="Times New Roman"/>
          <w:b/>
          <w:sz w:val="28"/>
          <w:szCs w:val="28"/>
          <w:lang w:val="uk-UA" w:eastAsia="ru-RU"/>
        </w:rPr>
      </w:pPr>
    </w:p>
    <w:p w14:paraId="6C22421B"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794EFE24"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6678A07D"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3CB1CD87"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0C268006"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3C0A20B3"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6B95478B"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58E69B80"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21E86F05" w14:textId="77777777" w:rsidR="00586F46" w:rsidRDefault="00586F46" w:rsidP="00B470C1">
      <w:pPr>
        <w:spacing w:after="0" w:line="360" w:lineRule="auto"/>
        <w:ind w:firstLine="709"/>
        <w:jc w:val="center"/>
        <w:rPr>
          <w:rFonts w:ascii="Times New Roman" w:eastAsia="Times New Roman" w:hAnsi="Times New Roman"/>
          <w:b/>
          <w:sz w:val="28"/>
          <w:szCs w:val="28"/>
          <w:lang w:val="uk-UA" w:eastAsia="ru-RU"/>
        </w:rPr>
      </w:pPr>
    </w:p>
    <w:p w14:paraId="6CF7CD68" w14:textId="77777777" w:rsidR="00DB15DA" w:rsidRDefault="00DB15DA" w:rsidP="00B470C1">
      <w:pPr>
        <w:spacing w:after="0" w:line="360" w:lineRule="auto"/>
        <w:ind w:firstLine="709"/>
        <w:jc w:val="center"/>
        <w:rPr>
          <w:rFonts w:ascii="Times New Roman" w:eastAsia="Times New Roman" w:hAnsi="Times New Roman"/>
          <w:b/>
          <w:sz w:val="28"/>
          <w:szCs w:val="28"/>
          <w:lang w:val="uk-UA" w:eastAsia="ru-RU"/>
        </w:rPr>
      </w:pPr>
    </w:p>
    <w:p w14:paraId="799010A1" w14:textId="77777777" w:rsidR="00B470C1" w:rsidRPr="00501413" w:rsidRDefault="00B470C1" w:rsidP="00B470C1">
      <w:pPr>
        <w:spacing w:after="0" w:line="360" w:lineRule="auto"/>
        <w:ind w:firstLine="709"/>
        <w:jc w:val="center"/>
        <w:rPr>
          <w:rFonts w:ascii="Times New Roman" w:eastAsia="Times New Roman" w:hAnsi="Times New Roman"/>
          <w:b/>
          <w:sz w:val="28"/>
          <w:szCs w:val="28"/>
          <w:lang w:eastAsia="ru-RU"/>
        </w:rPr>
      </w:pPr>
      <w:r w:rsidRPr="001A5A66">
        <w:rPr>
          <w:rFonts w:ascii="Times New Roman" w:eastAsia="Times New Roman" w:hAnsi="Times New Roman"/>
          <w:b/>
          <w:sz w:val="28"/>
          <w:szCs w:val="28"/>
          <w:lang w:val="uk-UA" w:eastAsia="ru-RU"/>
        </w:rPr>
        <w:lastRenderedPageBreak/>
        <w:t>СПИСОК ВИКОРИСТАНИХ ДЖЕРЕЛ І ЛІТЕРАТУРИ</w:t>
      </w:r>
    </w:p>
    <w:p w14:paraId="26DAE873" w14:textId="77777777" w:rsidR="009970C8" w:rsidRPr="00501413" w:rsidRDefault="009970C8" w:rsidP="00B470C1">
      <w:pPr>
        <w:spacing w:after="0" w:line="360" w:lineRule="auto"/>
        <w:ind w:firstLine="709"/>
        <w:jc w:val="center"/>
        <w:rPr>
          <w:rFonts w:ascii="Times New Roman" w:eastAsia="Times New Roman" w:hAnsi="Times New Roman"/>
          <w:b/>
          <w:sz w:val="28"/>
          <w:szCs w:val="28"/>
          <w:lang w:eastAsia="ru-RU"/>
        </w:rPr>
      </w:pPr>
    </w:p>
    <w:p w14:paraId="37145646"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Бандурка О. М. Гендерна політика в Україні: проблеми та перспективи розвитку / О. М. Бандурка, Н. В. Болотіна // </w:t>
      </w:r>
      <w:r w:rsidRPr="009970C8">
        <w:rPr>
          <w:rFonts w:ascii="Times New Roman" w:eastAsia="Times New Roman" w:hAnsi="Times New Roman"/>
          <w:i/>
          <w:sz w:val="28"/>
          <w:szCs w:val="24"/>
          <w:lang w:eastAsia="ru-RU"/>
        </w:rPr>
        <w:t>Право і суспільство.</w:t>
      </w:r>
      <w:r>
        <w:rPr>
          <w:rFonts w:ascii="Times New Roman" w:eastAsia="Times New Roman" w:hAnsi="Times New Roman"/>
          <w:sz w:val="28"/>
          <w:szCs w:val="24"/>
          <w:lang w:eastAsia="ru-RU"/>
        </w:rPr>
        <w:t xml:space="preserve">  2020.  № 3. </w:t>
      </w:r>
      <w:r w:rsidRPr="00174261">
        <w:rPr>
          <w:rFonts w:ascii="Times New Roman" w:eastAsia="Times New Roman" w:hAnsi="Times New Roman"/>
          <w:sz w:val="28"/>
          <w:szCs w:val="24"/>
          <w:lang w:eastAsia="ru-RU"/>
        </w:rPr>
        <w:t xml:space="preserve"> С. 45-52. </w:t>
      </w:r>
    </w:p>
    <w:p w14:paraId="223E94BF"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Болотіна Н. В. Правовий захист жінок від насильства в сім'ї: міжнародний досвід та українські реалії / Н. В. Болотіна // </w:t>
      </w:r>
      <w:r w:rsidRPr="009970C8">
        <w:rPr>
          <w:rFonts w:ascii="Times New Roman" w:eastAsia="Times New Roman" w:hAnsi="Times New Roman"/>
          <w:i/>
          <w:sz w:val="28"/>
          <w:szCs w:val="24"/>
          <w:lang w:eastAsia="ru-RU"/>
        </w:rPr>
        <w:t>Журнал східноєвропейського права.</w:t>
      </w:r>
      <w:r>
        <w:rPr>
          <w:rFonts w:ascii="Times New Roman" w:eastAsia="Times New Roman" w:hAnsi="Times New Roman"/>
          <w:sz w:val="28"/>
          <w:szCs w:val="24"/>
          <w:lang w:eastAsia="ru-RU"/>
        </w:rPr>
        <w:t xml:space="preserve"> 2019. № 68. </w:t>
      </w:r>
      <w:r w:rsidRPr="00174261">
        <w:rPr>
          <w:rFonts w:ascii="Times New Roman" w:eastAsia="Times New Roman" w:hAnsi="Times New Roman"/>
          <w:sz w:val="28"/>
          <w:szCs w:val="24"/>
          <w:lang w:eastAsia="ru-RU"/>
        </w:rPr>
        <w:t xml:space="preserve">С. 112-119. </w:t>
      </w:r>
    </w:p>
    <w:p w14:paraId="55DD2AA4"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Герман Дж. Психологічна травма і шлях до відновлення: наслідки насильства – від знущань у сім'ї до політичного терору / Дж. </w:t>
      </w:r>
      <w:r>
        <w:rPr>
          <w:rFonts w:ascii="Times New Roman" w:eastAsia="Times New Roman" w:hAnsi="Times New Roman"/>
          <w:sz w:val="28"/>
          <w:szCs w:val="24"/>
          <w:lang w:eastAsia="ru-RU"/>
        </w:rPr>
        <w:t xml:space="preserve">Герман; пер. з англ. О. Іщук. </w:t>
      </w:r>
      <w:r w:rsidRPr="00174261">
        <w:rPr>
          <w:rFonts w:ascii="Times New Roman" w:eastAsia="Times New Roman" w:hAnsi="Times New Roman"/>
          <w:sz w:val="28"/>
          <w:szCs w:val="24"/>
          <w:lang w:eastAsia="ru-RU"/>
        </w:rPr>
        <w:t>Львів: Видавництво Старого Лева, 20</w:t>
      </w:r>
      <w:r>
        <w:rPr>
          <w:rFonts w:ascii="Times New Roman" w:eastAsia="Times New Roman" w:hAnsi="Times New Roman"/>
          <w:sz w:val="28"/>
          <w:szCs w:val="24"/>
          <w:lang w:eastAsia="ru-RU"/>
        </w:rPr>
        <w:t xml:space="preserve">19. </w:t>
      </w:r>
      <w:r w:rsidRPr="00174261">
        <w:rPr>
          <w:rFonts w:ascii="Times New Roman" w:eastAsia="Times New Roman" w:hAnsi="Times New Roman"/>
          <w:sz w:val="28"/>
          <w:szCs w:val="24"/>
          <w:lang w:eastAsia="ru-RU"/>
        </w:rPr>
        <w:t xml:space="preserve">416 с. </w:t>
      </w:r>
    </w:p>
    <w:p w14:paraId="20B9CBD1"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Декларація ООН про викорінення насильства щодо жінок від 20 грудня 1993 року. URL: </w:t>
      </w:r>
      <w:hyperlink r:id="rId16" w:history="1">
        <w:r w:rsidRPr="00174261">
          <w:rPr>
            <w:rFonts w:ascii="Times New Roman" w:eastAsia="Times New Roman" w:hAnsi="Times New Roman"/>
            <w:color w:val="0000FF"/>
            <w:sz w:val="28"/>
            <w:szCs w:val="24"/>
            <w:u w:val="single"/>
            <w:lang w:eastAsia="ru-RU"/>
          </w:rPr>
          <w:t>https://zakon.rada.gov.ua/laws/show/995_506</w:t>
        </w:r>
      </w:hyperlink>
      <w:r w:rsidRPr="00174261">
        <w:rPr>
          <w:rFonts w:ascii="Times New Roman" w:eastAsia="Times New Roman" w:hAnsi="Times New Roman"/>
          <w:sz w:val="28"/>
          <w:szCs w:val="24"/>
          <w:lang w:eastAsia="ru-RU"/>
        </w:rPr>
        <w:t xml:space="preserve"> (дата звернення: 15.10.2024). </w:t>
      </w:r>
    </w:p>
    <w:p w14:paraId="12CCDC88"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Донченко О. А. Психологічна допомога жінкам, які пережили насильство: теорія і практика / О. А. Донченко, І. В. Ковальчук // Психологічний</w:t>
      </w:r>
      <w:r>
        <w:rPr>
          <w:rFonts w:ascii="Times New Roman" w:eastAsia="Times New Roman" w:hAnsi="Times New Roman"/>
          <w:sz w:val="28"/>
          <w:szCs w:val="24"/>
          <w:lang w:eastAsia="ru-RU"/>
        </w:rPr>
        <w:t xml:space="preserve"> часопис. 2021. Т. 7, № 4.</w:t>
      </w:r>
      <w:r w:rsidRPr="00174261">
        <w:rPr>
          <w:rFonts w:ascii="Times New Roman" w:eastAsia="Times New Roman" w:hAnsi="Times New Roman"/>
          <w:sz w:val="28"/>
          <w:szCs w:val="24"/>
          <w:lang w:eastAsia="ru-RU"/>
        </w:rPr>
        <w:t xml:space="preserve"> С. 28-41. </w:t>
      </w:r>
    </w:p>
    <w:p w14:paraId="58350B72"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Звєрєва І. Д. Соціальна робота з вразливими групами населення: навч. посіб. / </w:t>
      </w:r>
      <w:r>
        <w:rPr>
          <w:rFonts w:ascii="Times New Roman" w:eastAsia="Times New Roman" w:hAnsi="Times New Roman"/>
          <w:sz w:val="28"/>
          <w:szCs w:val="24"/>
          <w:lang w:eastAsia="ru-RU"/>
        </w:rPr>
        <w:t xml:space="preserve">І. Д. Звєрєва, Т. В. Семигіна. Київ: Фенікс, 2018. </w:t>
      </w:r>
      <w:r w:rsidRPr="00174261">
        <w:rPr>
          <w:rFonts w:ascii="Times New Roman" w:eastAsia="Times New Roman" w:hAnsi="Times New Roman"/>
          <w:sz w:val="28"/>
          <w:szCs w:val="24"/>
          <w:lang w:eastAsia="ru-RU"/>
        </w:rPr>
        <w:t xml:space="preserve">486 с. </w:t>
      </w:r>
    </w:p>
    <w:p w14:paraId="0604FD8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Карамушка Л. М. Психологія професійного становлення особистості:</w:t>
      </w:r>
      <w:r>
        <w:rPr>
          <w:rFonts w:ascii="Times New Roman" w:eastAsia="Times New Roman" w:hAnsi="Times New Roman"/>
          <w:sz w:val="28"/>
          <w:szCs w:val="24"/>
          <w:lang w:eastAsia="ru-RU"/>
        </w:rPr>
        <w:t xml:space="preserve"> монографія / Л. М. Карамушка.</w:t>
      </w:r>
      <w:r w:rsidRPr="00174261">
        <w:rPr>
          <w:rFonts w:ascii="Times New Roman" w:eastAsia="Times New Roman" w:hAnsi="Times New Roman"/>
          <w:sz w:val="28"/>
          <w:szCs w:val="24"/>
          <w:lang w:eastAsia="ru-RU"/>
        </w:rPr>
        <w:t xml:space="preserve"> Київ: ДП «Інформаційн</w:t>
      </w:r>
      <w:r>
        <w:rPr>
          <w:rFonts w:ascii="Times New Roman" w:eastAsia="Times New Roman" w:hAnsi="Times New Roman"/>
          <w:sz w:val="28"/>
          <w:szCs w:val="24"/>
          <w:lang w:eastAsia="ru-RU"/>
        </w:rPr>
        <w:t>о-аналітичне агентство», 2019.</w:t>
      </w:r>
      <w:r w:rsidRPr="00174261">
        <w:rPr>
          <w:rFonts w:ascii="Times New Roman" w:eastAsia="Times New Roman" w:hAnsi="Times New Roman"/>
          <w:sz w:val="28"/>
          <w:szCs w:val="24"/>
          <w:lang w:eastAsia="ru-RU"/>
        </w:rPr>
        <w:t xml:space="preserve"> 344 с. </w:t>
      </w:r>
    </w:p>
    <w:p w14:paraId="087F6AE8"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Карпенко О. В. Гендерно-обумовлене насильство: соціально-правовий аналіз / О. В. Карпенко // </w:t>
      </w:r>
      <w:r w:rsidRPr="009970C8">
        <w:rPr>
          <w:rFonts w:ascii="Times New Roman" w:eastAsia="Times New Roman" w:hAnsi="Times New Roman"/>
          <w:i/>
          <w:sz w:val="28"/>
          <w:szCs w:val="24"/>
          <w:lang w:eastAsia="ru-RU"/>
        </w:rPr>
        <w:t>Науковий вісник Ужгородського національного університету. Серія: Право</w:t>
      </w:r>
      <w:r>
        <w:rPr>
          <w:rFonts w:ascii="Times New Roman" w:eastAsia="Times New Roman" w:hAnsi="Times New Roman"/>
          <w:sz w:val="28"/>
          <w:szCs w:val="24"/>
          <w:lang w:eastAsia="ru-RU"/>
        </w:rPr>
        <w:t xml:space="preserve">. 2020. Вип. 64. </w:t>
      </w:r>
      <w:r w:rsidRPr="00174261">
        <w:rPr>
          <w:rFonts w:ascii="Times New Roman" w:eastAsia="Times New Roman" w:hAnsi="Times New Roman"/>
          <w:sz w:val="28"/>
          <w:szCs w:val="24"/>
          <w:lang w:eastAsia="ru-RU"/>
        </w:rPr>
        <w:t xml:space="preserve">С. 156-162. </w:t>
      </w:r>
    </w:p>
    <w:p w14:paraId="1B34FC9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Кікінежді О. М. Психологічні аспекти реабілітації жінок-жертв домашнього насильства / О. М. Кікінежді // </w:t>
      </w:r>
      <w:r w:rsidRPr="009970C8">
        <w:rPr>
          <w:rFonts w:ascii="Times New Roman" w:eastAsia="Times New Roman" w:hAnsi="Times New Roman"/>
          <w:i/>
          <w:sz w:val="28"/>
          <w:szCs w:val="24"/>
          <w:lang w:eastAsia="ru-RU"/>
        </w:rPr>
        <w:t xml:space="preserve">Актуальні проблеми психології.  </w:t>
      </w:r>
      <w:r>
        <w:rPr>
          <w:rFonts w:ascii="Times New Roman" w:eastAsia="Times New Roman" w:hAnsi="Times New Roman"/>
          <w:sz w:val="28"/>
          <w:szCs w:val="24"/>
          <w:lang w:eastAsia="ru-RU"/>
        </w:rPr>
        <w:t>2021. Т. 12, Вип. 32.</w:t>
      </w:r>
      <w:r w:rsidRPr="00174261">
        <w:rPr>
          <w:rFonts w:ascii="Times New Roman" w:eastAsia="Times New Roman" w:hAnsi="Times New Roman"/>
          <w:sz w:val="28"/>
          <w:szCs w:val="24"/>
          <w:lang w:eastAsia="ru-RU"/>
        </w:rPr>
        <w:t xml:space="preserve"> С. 73-84. </w:t>
      </w:r>
    </w:p>
    <w:p w14:paraId="5ACB943C"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Кодекс України про адміністративні правопорушення: Закон України від 07 грудня 1984 року № 8073-X (зі змінами та доповненнями). </w:t>
      </w:r>
      <w:r w:rsidRPr="00174261">
        <w:rPr>
          <w:rFonts w:ascii="Times New Roman" w:eastAsia="Times New Roman" w:hAnsi="Times New Roman"/>
          <w:sz w:val="28"/>
          <w:szCs w:val="24"/>
          <w:lang w:eastAsia="ru-RU"/>
        </w:rPr>
        <w:lastRenderedPageBreak/>
        <w:t xml:space="preserve">URL: </w:t>
      </w:r>
      <w:hyperlink r:id="rId17" w:history="1">
        <w:r w:rsidRPr="00174261">
          <w:rPr>
            <w:rFonts w:ascii="Times New Roman" w:eastAsia="Times New Roman" w:hAnsi="Times New Roman"/>
            <w:color w:val="0000FF"/>
            <w:sz w:val="28"/>
            <w:szCs w:val="24"/>
            <w:u w:val="single"/>
            <w:lang w:eastAsia="ru-RU"/>
          </w:rPr>
          <w:t>https://zakon.rada.gov.ua/laws/show/80731-10</w:t>
        </w:r>
      </w:hyperlink>
      <w:r w:rsidRPr="00174261">
        <w:rPr>
          <w:rFonts w:ascii="Times New Roman" w:eastAsia="Times New Roman" w:hAnsi="Times New Roman"/>
          <w:sz w:val="28"/>
          <w:szCs w:val="24"/>
          <w:lang w:eastAsia="ru-RU"/>
        </w:rPr>
        <w:t xml:space="preserve"> (дата звернення: 20.10.2024). </w:t>
      </w:r>
    </w:p>
    <w:p w14:paraId="4F02980A"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Конвенція Ради Європи про запобігання насильству стосовно жінок і домашньому насильству та боротьбу з цими явищами (Стамбульська конвенція) від 11 травня 2011 року. URL: </w:t>
      </w:r>
      <w:hyperlink r:id="rId18" w:history="1">
        <w:r w:rsidRPr="00174261">
          <w:rPr>
            <w:rFonts w:ascii="Times New Roman" w:eastAsia="Times New Roman" w:hAnsi="Times New Roman"/>
            <w:color w:val="0000FF"/>
            <w:sz w:val="28"/>
            <w:szCs w:val="24"/>
            <w:u w:val="single"/>
            <w:lang w:eastAsia="ru-RU"/>
          </w:rPr>
          <w:t>https://rm.coe.int/168008482e</w:t>
        </w:r>
      </w:hyperlink>
      <w:r w:rsidRPr="00174261">
        <w:rPr>
          <w:rFonts w:ascii="Times New Roman" w:eastAsia="Times New Roman" w:hAnsi="Times New Roman"/>
          <w:sz w:val="28"/>
          <w:szCs w:val="24"/>
          <w:lang w:eastAsia="ru-RU"/>
        </w:rPr>
        <w:t xml:space="preserve"> (дата звернення: 18.10.2024). </w:t>
      </w:r>
    </w:p>
    <w:p w14:paraId="318F9418"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Конвенція ООН про ліквідацію всіх форм дискримінації щодо жінок від 18 грудня 1979 року. URL: </w:t>
      </w:r>
      <w:hyperlink r:id="rId19" w:history="1">
        <w:r w:rsidRPr="00174261">
          <w:rPr>
            <w:rFonts w:ascii="Times New Roman" w:eastAsia="Times New Roman" w:hAnsi="Times New Roman"/>
            <w:color w:val="0000FF"/>
            <w:sz w:val="28"/>
            <w:szCs w:val="24"/>
            <w:u w:val="single"/>
            <w:lang w:eastAsia="ru-RU"/>
          </w:rPr>
          <w:t>https://zakon.rada.gov.ua/laws/show/995_207</w:t>
        </w:r>
      </w:hyperlink>
      <w:r w:rsidRPr="00174261">
        <w:rPr>
          <w:rFonts w:ascii="Times New Roman" w:eastAsia="Times New Roman" w:hAnsi="Times New Roman"/>
          <w:sz w:val="28"/>
          <w:szCs w:val="24"/>
          <w:lang w:eastAsia="ru-RU"/>
        </w:rPr>
        <w:t xml:space="preserve"> (дата звернення: 17.10.2024). </w:t>
      </w:r>
    </w:p>
    <w:p w14:paraId="6C313C1A"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Конституція України: Закон України від 28 червня 1996 року № 254к/96-ВР (зі змінами та доповненнями). URL: </w:t>
      </w:r>
      <w:hyperlink r:id="rId20" w:history="1">
        <w:r w:rsidRPr="00174261">
          <w:rPr>
            <w:rFonts w:ascii="Times New Roman" w:eastAsia="Times New Roman" w:hAnsi="Times New Roman"/>
            <w:color w:val="0000FF"/>
            <w:sz w:val="28"/>
            <w:szCs w:val="24"/>
            <w:u w:val="single"/>
            <w:lang w:eastAsia="ru-RU"/>
          </w:rPr>
          <w:t>https://zakon.rada.gov.ua/laws/show/254%D0%BA/96-%D0%B2%D1%80</w:t>
        </w:r>
      </w:hyperlink>
      <w:r w:rsidRPr="00174261">
        <w:rPr>
          <w:rFonts w:ascii="Times New Roman" w:eastAsia="Times New Roman" w:hAnsi="Times New Roman"/>
          <w:sz w:val="28"/>
          <w:szCs w:val="24"/>
          <w:lang w:eastAsia="ru-RU"/>
        </w:rPr>
        <w:t xml:space="preserve"> (дата звернення: 16.10.2024). </w:t>
      </w:r>
    </w:p>
    <w:p w14:paraId="37DB940D"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Кримінальний кодекс України: Закон України від 05 квітня 2001 року № 2341-III (зі змінами та доповненнями). URL: </w:t>
      </w:r>
      <w:hyperlink r:id="rId21" w:history="1">
        <w:r w:rsidRPr="00174261">
          <w:rPr>
            <w:rFonts w:ascii="Times New Roman" w:eastAsia="Times New Roman" w:hAnsi="Times New Roman"/>
            <w:color w:val="0000FF"/>
            <w:sz w:val="28"/>
            <w:szCs w:val="24"/>
            <w:u w:val="single"/>
            <w:lang w:eastAsia="ru-RU"/>
          </w:rPr>
          <w:t>https://zakon.rada.gov.ua/laws/show/2341-14</w:t>
        </w:r>
      </w:hyperlink>
      <w:r w:rsidRPr="00174261">
        <w:rPr>
          <w:rFonts w:ascii="Times New Roman" w:eastAsia="Times New Roman" w:hAnsi="Times New Roman"/>
          <w:sz w:val="28"/>
          <w:szCs w:val="24"/>
          <w:lang w:eastAsia="ru-RU"/>
        </w:rPr>
        <w:t xml:space="preserve"> (дата звернення: 19.10.2024). </w:t>
      </w:r>
    </w:p>
    <w:p w14:paraId="7DCB920F"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Паніна Н. В. Соціально-психологічні чинники формування життєстійкості особистості / Н. В.</w:t>
      </w:r>
      <w:r>
        <w:rPr>
          <w:rFonts w:ascii="Times New Roman" w:eastAsia="Times New Roman" w:hAnsi="Times New Roman"/>
          <w:sz w:val="28"/>
          <w:szCs w:val="24"/>
          <w:lang w:eastAsia="ru-RU"/>
        </w:rPr>
        <w:t xml:space="preserve"> Паніна // </w:t>
      </w:r>
      <w:r w:rsidRPr="009970C8">
        <w:rPr>
          <w:rFonts w:ascii="Times New Roman" w:eastAsia="Times New Roman" w:hAnsi="Times New Roman"/>
          <w:i/>
          <w:sz w:val="28"/>
          <w:szCs w:val="24"/>
          <w:lang w:eastAsia="ru-RU"/>
        </w:rPr>
        <w:t>Український соціум.</w:t>
      </w:r>
      <w:r>
        <w:rPr>
          <w:rFonts w:ascii="Times New Roman" w:eastAsia="Times New Roman" w:hAnsi="Times New Roman"/>
          <w:sz w:val="28"/>
          <w:szCs w:val="24"/>
          <w:lang w:eastAsia="ru-RU"/>
        </w:rPr>
        <w:t xml:space="preserve"> 2020. № 1 (72). </w:t>
      </w:r>
      <w:r w:rsidRPr="00174261">
        <w:rPr>
          <w:rFonts w:ascii="Times New Roman" w:eastAsia="Times New Roman" w:hAnsi="Times New Roman"/>
          <w:sz w:val="28"/>
          <w:szCs w:val="24"/>
          <w:lang w:eastAsia="ru-RU"/>
        </w:rPr>
        <w:t xml:space="preserve">С. 9-23. </w:t>
      </w:r>
    </w:p>
    <w:p w14:paraId="05AF3367"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Пінчук І. Я. Домашнє насильство: медико-психологічні та соціальні аспекти / І. Я. Пінчук, Г. О. Фірсова // </w:t>
      </w:r>
      <w:r w:rsidRPr="009970C8">
        <w:rPr>
          <w:rFonts w:ascii="Times New Roman" w:eastAsia="Times New Roman" w:hAnsi="Times New Roman"/>
          <w:i/>
          <w:sz w:val="28"/>
          <w:szCs w:val="24"/>
          <w:lang w:eastAsia="ru-RU"/>
        </w:rPr>
        <w:t>Український вісник психоневрології.</w:t>
      </w:r>
      <w:r w:rsidRPr="00174261">
        <w:rPr>
          <w:rFonts w:ascii="Times New Roman" w:eastAsia="Times New Roman" w:hAnsi="Times New Roman"/>
          <w:sz w:val="28"/>
          <w:szCs w:val="24"/>
          <w:lang w:eastAsia="ru-RU"/>
        </w:rPr>
        <w:t xml:space="preserve"> </w:t>
      </w:r>
      <w:r>
        <w:rPr>
          <w:rFonts w:ascii="Times New Roman" w:eastAsia="Times New Roman" w:hAnsi="Times New Roman"/>
          <w:sz w:val="28"/>
          <w:szCs w:val="24"/>
          <w:lang w:eastAsia="ru-RU"/>
        </w:rPr>
        <w:t>2019. Т. 27, Вип. 3 (100).</w:t>
      </w:r>
      <w:r w:rsidRPr="00174261">
        <w:rPr>
          <w:rFonts w:ascii="Times New Roman" w:eastAsia="Times New Roman" w:hAnsi="Times New Roman"/>
          <w:sz w:val="28"/>
          <w:szCs w:val="24"/>
          <w:lang w:eastAsia="ru-RU"/>
        </w:rPr>
        <w:t xml:space="preserve"> С. 10-15. </w:t>
      </w:r>
    </w:p>
    <w:p w14:paraId="2D53A3E7"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Постанова Кабінету Міністрів України «Про затвердження Порядку взаємодії суб'єктів, що здійснюють заходи у сфері протидії домашньому насильству і насильству за ознакою статі» від 22 серпня 2018 року № 658. URL: </w:t>
      </w:r>
      <w:hyperlink r:id="rId22" w:history="1">
        <w:r w:rsidRPr="00174261">
          <w:rPr>
            <w:rFonts w:ascii="Times New Roman" w:eastAsia="Times New Roman" w:hAnsi="Times New Roman"/>
            <w:color w:val="0000FF"/>
            <w:sz w:val="28"/>
            <w:szCs w:val="24"/>
            <w:u w:val="single"/>
            <w:lang w:eastAsia="ru-RU"/>
          </w:rPr>
          <w:t>https://zakon.rada.gov.ua/laws/show/658-2018-%D0%BF</w:t>
        </w:r>
      </w:hyperlink>
      <w:r w:rsidRPr="00174261">
        <w:rPr>
          <w:rFonts w:ascii="Times New Roman" w:eastAsia="Times New Roman" w:hAnsi="Times New Roman"/>
          <w:sz w:val="28"/>
          <w:szCs w:val="24"/>
          <w:lang w:eastAsia="ru-RU"/>
        </w:rPr>
        <w:t xml:space="preserve"> (дата звернення: 21.10.2024). </w:t>
      </w:r>
    </w:p>
    <w:p w14:paraId="7CC39235"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Постанова Кабінету Міністрів України «Про затвердження Державної соціальної програми протидії торгівлі людьми на період до 2025 року» від 24 лютого 2021 року № 145. URL: </w:t>
      </w:r>
      <w:hyperlink r:id="rId23" w:history="1">
        <w:r w:rsidRPr="00174261">
          <w:rPr>
            <w:rFonts w:ascii="Times New Roman" w:eastAsia="Times New Roman" w:hAnsi="Times New Roman"/>
            <w:color w:val="0000FF"/>
            <w:sz w:val="28"/>
            <w:szCs w:val="24"/>
            <w:u w:val="single"/>
            <w:lang w:eastAsia="ru-RU"/>
          </w:rPr>
          <w:t>https://zakon.rada.gov.ua/laws/show/145-2021-%D0%BF</w:t>
        </w:r>
      </w:hyperlink>
      <w:r w:rsidRPr="00174261">
        <w:rPr>
          <w:rFonts w:ascii="Times New Roman" w:eastAsia="Times New Roman" w:hAnsi="Times New Roman"/>
          <w:sz w:val="28"/>
          <w:szCs w:val="24"/>
          <w:lang w:eastAsia="ru-RU"/>
        </w:rPr>
        <w:t xml:space="preserve"> (дата звернення: 22.10.2024). </w:t>
      </w:r>
    </w:p>
    <w:p w14:paraId="75CCEB6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Про безоплатну правову допомогу: Закон України від 02 червня 2011 року № 3460-VI. URL: </w:t>
      </w:r>
      <w:hyperlink r:id="rId24" w:history="1">
        <w:r w:rsidRPr="00174261">
          <w:rPr>
            <w:rFonts w:ascii="Times New Roman" w:eastAsia="Times New Roman" w:hAnsi="Times New Roman"/>
            <w:color w:val="0000FF"/>
            <w:sz w:val="28"/>
            <w:szCs w:val="24"/>
            <w:u w:val="single"/>
            <w:lang w:eastAsia="ru-RU"/>
          </w:rPr>
          <w:t>https://zakon.rada.gov.ua/laws/show/3460-17</w:t>
        </w:r>
      </w:hyperlink>
      <w:r w:rsidRPr="00174261">
        <w:rPr>
          <w:rFonts w:ascii="Times New Roman" w:eastAsia="Times New Roman" w:hAnsi="Times New Roman"/>
          <w:sz w:val="28"/>
          <w:szCs w:val="24"/>
          <w:lang w:eastAsia="ru-RU"/>
        </w:rPr>
        <w:t xml:space="preserve"> (дата звернення: 23.10.2024). </w:t>
      </w:r>
    </w:p>
    <w:p w14:paraId="517064ED"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Про забезпечення рівних прав та можливостей жінок і чоловіків: Закон України від 08 вересня 2005 року № 2866-IV. URL: </w:t>
      </w:r>
      <w:hyperlink r:id="rId25" w:history="1">
        <w:r w:rsidRPr="00174261">
          <w:rPr>
            <w:rFonts w:ascii="Times New Roman" w:eastAsia="Times New Roman" w:hAnsi="Times New Roman"/>
            <w:color w:val="0000FF"/>
            <w:sz w:val="28"/>
            <w:szCs w:val="24"/>
            <w:u w:val="single"/>
            <w:lang w:eastAsia="ru-RU"/>
          </w:rPr>
          <w:t>https://zakon.rada.gov.ua/laws/show/2866-15</w:t>
        </w:r>
      </w:hyperlink>
      <w:r w:rsidRPr="00174261">
        <w:rPr>
          <w:rFonts w:ascii="Times New Roman" w:eastAsia="Times New Roman" w:hAnsi="Times New Roman"/>
          <w:sz w:val="28"/>
          <w:szCs w:val="24"/>
          <w:lang w:eastAsia="ru-RU"/>
        </w:rPr>
        <w:t xml:space="preserve"> (дата звернення: 24.10.2024). </w:t>
      </w:r>
    </w:p>
    <w:p w14:paraId="5FDCB814"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 xml:space="preserve">Про попередження та протидію домашньому насильству: Закон України від 07 грудня 2017 року № 2229-VIII. URL: </w:t>
      </w:r>
      <w:hyperlink r:id="rId26" w:history="1">
        <w:r w:rsidRPr="00174261">
          <w:rPr>
            <w:rFonts w:ascii="Times New Roman" w:eastAsia="Times New Roman" w:hAnsi="Times New Roman"/>
            <w:color w:val="0000FF"/>
            <w:sz w:val="28"/>
            <w:szCs w:val="24"/>
            <w:u w:val="single"/>
            <w:lang w:eastAsia="ru-RU"/>
          </w:rPr>
          <w:t>https://zakon.rada.gov.ua/laws/show/2229-19</w:t>
        </w:r>
      </w:hyperlink>
      <w:r w:rsidRPr="00174261">
        <w:rPr>
          <w:rFonts w:ascii="Times New Roman" w:eastAsia="Times New Roman" w:hAnsi="Times New Roman"/>
          <w:sz w:val="28"/>
          <w:szCs w:val="24"/>
          <w:lang w:eastAsia="ru-RU"/>
        </w:rPr>
        <w:t xml:space="preserve"> (дата звернення: 25.10.2024). </w:t>
      </w:r>
    </w:p>
    <w:p w14:paraId="318ECB41"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Семигіна Т. В. Соціальна робота: теорія і практика: навч. посіб. / Т. В. Семигіна, І. І. Мигов</w:t>
      </w:r>
      <w:r>
        <w:rPr>
          <w:rFonts w:ascii="Times New Roman" w:eastAsia="Times New Roman" w:hAnsi="Times New Roman"/>
          <w:sz w:val="28"/>
          <w:szCs w:val="24"/>
          <w:lang w:eastAsia="ru-RU"/>
        </w:rPr>
        <w:t>ич. Київ: Академвидав, 2018.</w:t>
      </w:r>
      <w:r w:rsidRPr="00174261">
        <w:rPr>
          <w:rFonts w:ascii="Times New Roman" w:eastAsia="Times New Roman" w:hAnsi="Times New Roman"/>
          <w:sz w:val="28"/>
          <w:szCs w:val="24"/>
          <w:lang w:eastAsia="ru-RU"/>
        </w:rPr>
        <w:t xml:space="preserve"> 362 с. </w:t>
      </w:r>
    </w:p>
    <w:p w14:paraId="4E185D58"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Фірсова Г. О. Психологічна реабілітація жінок, які пережили насильство: методич</w:t>
      </w:r>
      <w:r>
        <w:rPr>
          <w:rFonts w:ascii="Times New Roman" w:eastAsia="Times New Roman" w:hAnsi="Times New Roman"/>
          <w:sz w:val="28"/>
          <w:szCs w:val="24"/>
          <w:lang w:eastAsia="ru-RU"/>
        </w:rPr>
        <w:t xml:space="preserve">ний посібник / Г. О. Фірсова. </w:t>
      </w:r>
      <w:r w:rsidRPr="00174261">
        <w:rPr>
          <w:rFonts w:ascii="Times New Roman" w:eastAsia="Times New Roman" w:hAnsi="Times New Roman"/>
          <w:sz w:val="28"/>
          <w:szCs w:val="24"/>
          <w:lang w:eastAsia="ru-RU"/>
        </w:rPr>
        <w:t>К</w:t>
      </w:r>
      <w:r>
        <w:rPr>
          <w:rFonts w:ascii="Times New Roman" w:eastAsia="Times New Roman" w:hAnsi="Times New Roman"/>
          <w:sz w:val="28"/>
          <w:szCs w:val="24"/>
          <w:lang w:eastAsia="ru-RU"/>
        </w:rPr>
        <w:t xml:space="preserve">иїв: Главник, 2020. </w:t>
      </w:r>
      <w:r w:rsidRPr="00174261">
        <w:rPr>
          <w:rFonts w:ascii="Times New Roman" w:eastAsia="Times New Roman" w:hAnsi="Times New Roman"/>
          <w:sz w:val="28"/>
          <w:szCs w:val="24"/>
          <w:lang w:eastAsia="ru-RU"/>
        </w:rPr>
        <w:t xml:space="preserve">168 с. </w:t>
      </w:r>
    </w:p>
    <w:p w14:paraId="17C1E5E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eastAsia="ru-RU"/>
        </w:rPr>
      </w:pPr>
      <w:r w:rsidRPr="00174261">
        <w:rPr>
          <w:rFonts w:ascii="Times New Roman" w:eastAsia="Times New Roman" w:hAnsi="Times New Roman"/>
          <w:sz w:val="28"/>
          <w:szCs w:val="24"/>
          <w:lang w:eastAsia="ru-RU"/>
        </w:rPr>
        <w:t>Ярошенко О. М. Гендерна рівність у трудових відносинах: теоретичні та практичні аспекти / О. М. Яроше</w:t>
      </w:r>
      <w:r>
        <w:rPr>
          <w:rFonts w:ascii="Times New Roman" w:eastAsia="Times New Roman" w:hAnsi="Times New Roman"/>
          <w:sz w:val="28"/>
          <w:szCs w:val="24"/>
          <w:lang w:eastAsia="ru-RU"/>
        </w:rPr>
        <w:t xml:space="preserve">нко </w:t>
      </w:r>
      <w:r w:rsidRPr="009970C8">
        <w:rPr>
          <w:rFonts w:ascii="Times New Roman" w:eastAsia="Times New Roman" w:hAnsi="Times New Roman"/>
          <w:i/>
          <w:sz w:val="28"/>
          <w:szCs w:val="24"/>
          <w:lang w:eastAsia="ru-RU"/>
        </w:rPr>
        <w:t>// Право України</w:t>
      </w:r>
      <w:r>
        <w:rPr>
          <w:rFonts w:ascii="Times New Roman" w:eastAsia="Times New Roman" w:hAnsi="Times New Roman"/>
          <w:sz w:val="28"/>
          <w:szCs w:val="24"/>
          <w:lang w:eastAsia="ru-RU"/>
        </w:rPr>
        <w:t xml:space="preserve">. 2019. № 8. </w:t>
      </w:r>
      <w:r w:rsidRPr="00174261">
        <w:rPr>
          <w:rFonts w:ascii="Times New Roman" w:eastAsia="Times New Roman" w:hAnsi="Times New Roman"/>
          <w:sz w:val="28"/>
          <w:szCs w:val="24"/>
          <w:lang w:eastAsia="ru-RU"/>
        </w:rPr>
        <w:t xml:space="preserve">С. 234-247. </w:t>
      </w:r>
    </w:p>
    <w:p w14:paraId="049E1FE6"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 xml:space="preserve">Campbell J. C. Risk factors for femicide in abusive relationships: Results from a multisite case control study / J. C. Campbell, D. Webster, J. Koziol-McLain // </w:t>
      </w:r>
      <w:r w:rsidRPr="009970C8">
        <w:rPr>
          <w:rFonts w:ascii="Times New Roman" w:eastAsia="Times New Roman" w:hAnsi="Times New Roman"/>
          <w:i/>
          <w:sz w:val="28"/>
          <w:szCs w:val="24"/>
          <w:lang w:val="en-US" w:eastAsia="ru-RU"/>
        </w:rPr>
        <w:t>American Journal of Public Health.</w:t>
      </w:r>
      <w:r>
        <w:rPr>
          <w:rFonts w:ascii="Times New Roman" w:eastAsia="Times New Roman" w:hAnsi="Times New Roman"/>
          <w:sz w:val="28"/>
          <w:szCs w:val="24"/>
          <w:lang w:val="en-US" w:eastAsia="ru-RU"/>
        </w:rPr>
        <w:t xml:space="preserve"> 2003. Vol. 93, No. 7.</w:t>
      </w:r>
      <w:r w:rsidRPr="00174261">
        <w:rPr>
          <w:rFonts w:ascii="Times New Roman" w:eastAsia="Times New Roman" w:hAnsi="Times New Roman"/>
          <w:sz w:val="28"/>
          <w:szCs w:val="24"/>
          <w:lang w:val="en-US" w:eastAsia="ru-RU"/>
        </w:rPr>
        <w:t xml:space="preserve"> P. 1089-1097. </w:t>
      </w:r>
    </w:p>
    <w:p w14:paraId="413A5E85"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Foa E. B. Prolonged exposure therapy for PTSD: Emotional processing of traumatic experiences / E. B. Foa, E</w:t>
      </w:r>
      <w:r>
        <w:rPr>
          <w:rFonts w:ascii="Times New Roman" w:eastAsia="Times New Roman" w:hAnsi="Times New Roman"/>
          <w:sz w:val="28"/>
          <w:szCs w:val="24"/>
          <w:lang w:val="en-US" w:eastAsia="ru-RU"/>
        </w:rPr>
        <w:t xml:space="preserve">. A. Hembree, B. O. Rothbaum. </w:t>
      </w:r>
      <w:r w:rsidRPr="00174261">
        <w:rPr>
          <w:rFonts w:ascii="Times New Roman" w:eastAsia="Times New Roman" w:hAnsi="Times New Roman"/>
          <w:sz w:val="28"/>
          <w:szCs w:val="24"/>
          <w:lang w:val="en-US" w:eastAsia="ru-RU"/>
        </w:rPr>
        <w:t>New York: O</w:t>
      </w:r>
      <w:r>
        <w:rPr>
          <w:rFonts w:ascii="Times New Roman" w:eastAsia="Times New Roman" w:hAnsi="Times New Roman"/>
          <w:sz w:val="28"/>
          <w:szCs w:val="24"/>
          <w:lang w:val="en-US" w:eastAsia="ru-RU"/>
        </w:rPr>
        <w:t xml:space="preserve">xford University Press, 2007. </w:t>
      </w:r>
      <w:r w:rsidRPr="00174261">
        <w:rPr>
          <w:rFonts w:ascii="Times New Roman" w:eastAsia="Times New Roman" w:hAnsi="Times New Roman"/>
          <w:sz w:val="28"/>
          <w:szCs w:val="24"/>
          <w:lang w:val="en-US" w:eastAsia="ru-RU"/>
        </w:rPr>
        <w:t xml:space="preserve">198 p. </w:t>
      </w:r>
    </w:p>
    <w:p w14:paraId="7748F558"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Herman J. L. Trauma and recovery: The aftermath of violence from domestic abuse to pol</w:t>
      </w:r>
      <w:r>
        <w:rPr>
          <w:rFonts w:ascii="Times New Roman" w:eastAsia="Times New Roman" w:hAnsi="Times New Roman"/>
          <w:sz w:val="28"/>
          <w:szCs w:val="24"/>
          <w:lang w:val="en-US" w:eastAsia="ru-RU"/>
        </w:rPr>
        <w:t xml:space="preserve">itical terror / J. L. Herman. </w:t>
      </w:r>
      <w:r w:rsidRPr="009970C8">
        <w:rPr>
          <w:rFonts w:ascii="Times New Roman" w:eastAsia="Times New Roman" w:hAnsi="Times New Roman"/>
          <w:i/>
          <w:sz w:val="28"/>
          <w:szCs w:val="24"/>
          <w:lang w:val="en-US" w:eastAsia="ru-RU"/>
        </w:rPr>
        <w:t>New York: Basic Books</w:t>
      </w:r>
      <w:r w:rsidRPr="00174261">
        <w:rPr>
          <w:rFonts w:ascii="Times New Roman" w:eastAsia="Times New Roman" w:hAnsi="Times New Roman"/>
          <w:sz w:val="28"/>
          <w:szCs w:val="24"/>
          <w:lang w:val="en-US" w:eastAsia="ru-RU"/>
        </w:rPr>
        <w:t>, 201</w:t>
      </w:r>
      <w:r>
        <w:rPr>
          <w:rFonts w:ascii="Times New Roman" w:eastAsia="Times New Roman" w:hAnsi="Times New Roman"/>
          <w:sz w:val="28"/>
          <w:szCs w:val="24"/>
          <w:lang w:val="en-US" w:eastAsia="ru-RU"/>
        </w:rPr>
        <w:t>5. 3</w:t>
      </w:r>
      <w:r w:rsidRPr="00174261">
        <w:rPr>
          <w:rFonts w:ascii="Times New Roman" w:eastAsia="Times New Roman" w:hAnsi="Times New Roman"/>
          <w:sz w:val="28"/>
          <w:szCs w:val="24"/>
          <w:lang w:val="en-US" w:eastAsia="ru-RU"/>
        </w:rPr>
        <w:t xml:space="preserve">36 p. </w:t>
      </w:r>
    </w:p>
    <w:p w14:paraId="44F939CA"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Levine P. A. Waking the tiger: H</w:t>
      </w:r>
      <w:r>
        <w:rPr>
          <w:rFonts w:ascii="Times New Roman" w:eastAsia="Times New Roman" w:hAnsi="Times New Roman"/>
          <w:sz w:val="28"/>
          <w:szCs w:val="24"/>
          <w:lang w:val="en-US" w:eastAsia="ru-RU"/>
        </w:rPr>
        <w:t xml:space="preserve">ealing trauma / P. A. Levine. </w:t>
      </w:r>
      <w:r w:rsidRPr="00174261">
        <w:rPr>
          <w:rFonts w:ascii="Times New Roman" w:eastAsia="Times New Roman" w:hAnsi="Times New Roman"/>
          <w:sz w:val="28"/>
          <w:szCs w:val="24"/>
          <w:lang w:val="en-US" w:eastAsia="ru-RU"/>
        </w:rPr>
        <w:t>Berkeley</w:t>
      </w:r>
      <w:r>
        <w:rPr>
          <w:rFonts w:ascii="Times New Roman" w:eastAsia="Times New Roman" w:hAnsi="Times New Roman"/>
          <w:sz w:val="28"/>
          <w:szCs w:val="24"/>
          <w:lang w:val="en-US" w:eastAsia="ru-RU"/>
        </w:rPr>
        <w:t xml:space="preserve">: North Atlantic Books, 1997. </w:t>
      </w:r>
      <w:r w:rsidRPr="00174261">
        <w:rPr>
          <w:rFonts w:ascii="Times New Roman" w:eastAsia="Times New Roman" w:hAnsi="Times New Roman"/>
          <w:sz w:val="28"/>
          <w:szCs w:val="24"/>
          <w:lang w:val="en-US" w:eastAsia="ru-RU"/>
        </w:rPr>
        <w:t xml:space="preserve">274 p. </w:t>
      </w:r>
    </w:p>
    <w:p w14:paraId="282AC7EF"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lastRenderedPageBreak/>
        <w:t>Linehan M. M. Cognitive-behavioral treatment of borderline personal</w:t>
      </w:r>
      <w:r>
        <w:rPr>
          <w:rFonts w:ascii="Times New Roman" w:eastAsia="Times New Roman" w:hAnsi="Times New Roman"/>
          <w:sz w:val="28"/>
          <w:szCs w:val="24"/>
          <w:lang w:val="en-US" w:eastAsia="ru-RU"/>
        </w:rPr>
        <w:t>ity disorder / M. M. Linehan.</w:t>
      </w:r>
      <w:r w:rsidRPr="009970C8">
        <w:rPr>
          <w:rFonts w:ascii="Times New Roman" w:eastAsia="Times New Roman" w:hAnsi="Times New Roman"/>
          <w:i/>
          <w:sz w:val="28"/>
          <w:szCs w:val="24"/>
          <w:lang w:val="en-US" w:eastAsia="ru-RU"/>
        </w:rPr>
        <w:t xml:space="preserve"> New York: Guilford Press</w:t>
      </w:r>
      <w:r w:rsidRPr="00174261">
        <w:rPr>
          <w:rFonts w:ascii="Times New Roman" w:eastAsia="Times New Roman" w:hAnsi="Times New Roman"/>
          <w:sz w:val="28"/>
          <w:szCs w:val="24"/>
          <w:lang w:val="en-US" w:eastAsia="ru-RU"/>
        </w:rPr>
        <w:t xml:space="preserve">, </w:t>
      </w:r>
      <w:r>
        <w:rPr>
          <w:rFonts w:ascii="Times New Roman" w:eastAsia="Times New Roman" w:hAnsi="Times New Roman"/>
          <w:sz w:val="28"/>
          <w:szCs w:val="24"/>
          <w:lang w:val="en-US" w:eastAsia="ru-RU"/>
        </w:rPr>
        <w:t>1993.</w:t>
      </w:r>
      <w:r w:rsidRPr="00174261">
        <w:rPr>
          <w:rFonts w:ascii="Times New Roman" w:eastAsia="Times New Roman" w:hAnsi="Times New Roman"/>
          <w:sz w:val="28"/>
          <w:szCs w:val="24"/>
          <w:lang w:val="en-US" w:eastAsia="ru-RU"/>
        </w:rPr>
        <w:t xml:space="preserve"> 558 p. </w:t>
      </w:r>
    </w:p>
    <w:p w14:paraId="0C44F597"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Ochberg F. Post-traumatic therapy and victims of viol</w:t>
      </w:r>
      <w:r>
        <w:rPr>
          <w:rFonts w:ascii="Times New Roman" w:eastAsia="Times New Roman" w:hAnsi="Times New Roman"/>
          <w:sz w:val="28"/>
          <w:szCs w:val="24"/>
          <w:lang w:val="en-US" w:eastAsia="ru-RU"/>
        </w:rPr>
        <w:t xml:space="preserve">ence / F. Ochberg, D. Soskis. </w:t>
      </w:r>
      <w:r w:rsidRPr="009970C8">
        <w:rPr>
          <w:rFonts w:ascii="Times New Roman" w:eastAsia="Times New Roman" w:hAnsi="Times New Roman"/>
          <w:i/>
          <w:sz w:val="28"/>
          <w:szCs w:val="24"/>
          <w:lang w:val="en-US" w:eastAsia="ru-RU"/>
        </w:rPr>
        <w:t>New York: Brunner/Mazel</w:t>
      </w:r>
      <w:r>
        <w:rPr>
          <w:rFonts w:ascii="Times New Roman" w:eastAsia="Times New Roman" w:hAnsi="Times New Roman"/>
          <w:sz w:val="28"/>
          <w:szCs w:val="24"/>
          <w:lang w:val="en-US" w:eastAsia="ru-RU"/>
        </w:rPr>
        <w:t xml:space="preserve">, 1982. </w:t>
      </w:r>
      <w:r w:rsidRPr="00174261">
        <w:rPr>
          <w:rFonts w:ascii="Times New Roman" w:eastAsia="Times New Roman" w:hAnsi="Times New Roman"/>
          <w:sz w:val="28"/>
          <w:szCs w:val="24"/>
          <w:lang w:val="en-US" w:eastAsia="ru-RU"/>
        </w:rPr>
        <w:t xml:space="preserve">356 p. </w:t>
      </w:r>
    </w:p>
    <w:p w14:paraId="4C8E6C8F"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 xml:space="preserve">Ogden P. Sensorimotor psychotherapy: Interventions for trauma and attachment / P. Ogden, K. Minton, C. Pain. </w:t>
      </w:r>
      <w:r w:rsidRPr="009970C8">
        <w:rPr>
          <w:rFonts w:ascii="Times New Roman" w:eastAsia="Times New Roman" w:hAnsi="Times New Roman"/>
          <w:i/>
          <w:sz w:val="28"/>
          <w:szCs w:val="24"/>
          <w:lang w:val="en-US" w:eastAsia="ru-RU"/>
        </w:rPr>
        <w:t>New York: W. W. Norton &amp; Company,</w:t>
      </w:r>
      <w:r>
        <w:rPr>
          <w:rFonts w:ascii="Times New Roman" w:eastAsia="Times New Roman" w:hAnsi="Times New Roman"/>
          <w:sz w:val="28"/>
          <w:szCs w:val="24"/>
          <w:lang w:val="en-US" w:eastAsia="ru-RU"/>
        </w:rPr>
        <w:t xml:space="preserve"> 2006.</w:t>
      </w:r>
      <w:r w:rsidRPr="00174261">
        <w:rPr>
          <w:rFonts w:ascii="Times New Roman" w:eastAsia="Times New Roman" w:hAnsi="Times New Roman"/>
          <w:sz w:val="28"/>
          <w:szCs w:val="24"/>
          <w:lang w:val="en-US" w:eastAsia="ru-RU"/>
        </w:rPr>
        <w:t xml:space="preserve"> 416 p. </w:t>
      </w:r>
    </w:p>
    <w:p w14:paraId="0EE78777"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Resick P. A. Cognitive processing therapy for PTSD: A comprehensive manual / P. A. Resic</w:t>
      </w:r>
      <w:r>
        <w:rPr>
          <w:rFonts w:ascii="Times New Roman" w:eastAsia="Times New Roman" w:hAnsi="Times New Roman"/>
          <w:sz w:val="28"/>
          <w:szCs w:val="24"/>
          <w:lang w:val="en-US" w:eastAsia="ru-RU"/>
        </w:rPr>
        <w:t xml:space="preserve">k, K. M. Monson, K. M. Chard. </w:t>
      </w:r>
      <w:r w:rsidRPr="00174261">
        <w:rPr>
          <w:rFonts w:ascii="Times New Roman" w:eastAsia="Times New Roman" w:hAnsi="Times New Roman"/>
          <w:sz w:val="28"/>
          <w:szCs w:val="24"/>
          <w:lang w:val="en-US" w:eastAsia="ru-RU"/>
        </w:rPr>
        <w:t>Ne</w:t>
      </w:r>
      <w:r>
        <w:rPr>
          <w:rFonts w:ascii="Times New Roman" w:eastAsia="Times New Roman" w:hAnsi="Times New Roman"/>
          <w:sz w:val="28"/>
          <w:szCs w:val="24"/>
          <w:lang w:val="en-US" w:eastAsia="ru-RU"/>
        </w:rPr>
        <w:t xml:space="preserve">w York: Guilford Press, 2017. </w:t>
      </w:r>
      <w:r w:rsidRPr="00174261">
        <w:rPr>
          <w:rFonts w:ascii="Times New Roman" w:eastAsia="Times New Roman" w:hAnsi="Times New Roman"/>
          <w:sz w:val="28"/>
          <w:szCs w:val="24"/>
          <w:lang w:val="en-US" w:eastAsia="ru-RU"/>
        </w:rPr>
        <w:t xml:space="preserve">284 p. </w:t>
      </w:r>
    </w:p>
    <w:p w14:paraId="634487B7"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Shapiro F. Eye movement desensitization and reprocessing (EMDR) therapy: Basic principles, protocols,</w:t>
      </w:r>
      <w:r>
        <w:rPr>
          <w:rFonts w:ascii="Times New Roman" w:eastAsia="Times New Roman" w:hAnsi="Times New Roman"/>
          <w:sz w:val="28"/>
          <w:szCs w:val="24"/>
          <w:lang w:val="en-US" w:eastAsia="ru-RU"/>
        </w:rPr>
        <w:t xml:space="preserve"> and procedures / F. Shapiro. </w:t>
      </w:r>
      <w:r w:rsidRPr="00174261">
        <w:rPr>
          <w:rFonts w:ascii="Times New Roman" w:eastAsia="Times New Roman" w:hAnsi="Times New Roman"/>
          <w:sz w:val="28"/>
          <w:szCs w:val="24"/>
          <w:lang w:val="en-US" w:eastAsia="ru-RU"/>
        </w:rPr>
        <w:t>Ne</w:t>
      </w:r>
      <w:r>
        <w:rPr>
          <w:rFonts w:ascii="Times New Roman" w:eastAsia="Times New Roman" w:hAnsi="Times New Roman"/>
          <w:sz w:val="28"/>
          <w:szCs w:val="24"/>
          <w:lang w:val="en-US" w:eastAsia="ru-RU"/>
        </w:rPr>
        <w:t xml:space="preserve">w York: Guilford Press, 2018. </w:t>
      </w:r>
      <w:r w:rsidRPr="00174261">
        <w:rPr>
          <w:rFonts w:ascii="Times New Roman" w:eastAsia="Times New Roman" w:hAnsi="Times New Roman"/>
          <w:sz w:val="28"/>
          <w:szCs w:val="24"/>
          <w:lang w:val="en-US" w:eastAsia="ru-RU"/>
        </w:rPr>
        <w:t xml:space="preserve">644 p. </w:t>
      </w:r>
    </w:p>
    <w:p w14:paraId="57176D1E"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Stark E. Coercive control: How men entrap women</w:t>
      </w:r>
      <w:r>
        <w:rPr>
          <w:rFonts w:ascii="Times New Roman" w:eastAsia="Times New Roman" w:hAnsi="Times New Roman"/>
          <w:sz w:val="28"/>
          <w:szCs w:val="24"/>
          <w:lang w:val="en-US" w:eastAsia="ru-RU"/>
        </w:rPr>
        <w:t xml:space="preserve"> in personal life / E. Stark. </w:t>
      </w:r>
      <w:r w:rsidRPr="00174261">
        <w:rPr>
          <w:rFonts w:ascii="Times New Roman" w:eastAsia="Times New Roman" w:hAnsi="Times New Roman"/>
          <w:sz w:val="28"/>
          <w:szCs w:val="24"/>
          <w:lang w:val="en-US" w:eastAsia="ru-RU"/>
        </w:rPr>
        <w:t>New York: O</w:t>
      </w:r>
      <w:r>
        <w:rPr>
          <w:rFonts w:ascii="Times New Roman" w:eastAsia="Times New Roman" w:hAnsi="Times New Roman"/>
          <w:sz w:val="28"/>
          <w:szCs w:val="24"/>
          <w:lang w:val="en-US" w:eastAsia="ru-RU"/>
        </w:rPr>
        <w:t xml:space="preserve">xford University Press, 2007. </w:t>
      </w:r>
      <w:r w:rsidRPr="00174261">
        <w:rPr>
          <w:rFonts w:ascii="Times New Roman" w:eastAsia="Times New Roman" w:hAnsi="Times New Roman"/>
          <w:sz w:val="28"/>
          <w:szCs w:val="24"/>
          <w:lang w:val="en-US" w:eastAsia="ru-RU"/>
        </w:rPr>
        <w:t xml:space="preserve">472 p. </w:t>
      </w:r>
    </w:p>
    <w:p w14:paraId="38C1F87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Sullivan C. M. Evaluating advocacy services for women with abusive partners: A comparison of outcomes for those who seek vs. did not seek services / C. M. Sullivan, D. I. Byb</w:t>
      </w:r>
      <w:r>
        <w:rPr>
          <w:rFonts w:ascii="Times New Roman" w:eastAsia="Times New Roman" w:hAnsi="Times New Roman"/>
          <w:sz w:val="28"/>
          <w:szCs w:val="24"/>
          <w:lang w:val="en-US" w:eastAsia="ru-RU"/>
        </w:rPr>
        <w:t xml:space="preserve">ee // </w:t>
      </w:r>
      <w:r w:rsidRPr="009970C8">
        <w:rPr>
          <w:rFonts w:ascii="Times New Roman" w:eastAsia="Times New Roman" w:hAnsi="Times New Roman"/>
          <w:i/>
          <w:sz w:val="28"/>
          <w:szCs w:val="24"/>
          <w:lang w:val="en-US" w:eastAsia="ru-RU"/>
        </w:rPr>
        <w:t>Violence Against Women.</w:t>
      </w:r>
      <w:r>
        <w:rPr>
          <w:rFonts w:ascii="Times New Roman" w:eastAsia="Times New Roman" w:hAnsi="Times New Roman"/>
          <w:sz w:val="28"/>
          <w:szCs w:val="24"/>
          <w:lang w:val="en-US" w:eastAsia="ru-RU"/>
        </w:rPr>
        <w:t xml:space="preserve"> 1999. Vol. 5, No. 5.</w:t>
      </w:r>
      <w:r w:rsidRPr="00174261">
        <w:rPr>
          <w:rFonts w:ascii="Times New Roman" w:eastAsia="Times New Roman" w:hAnsi="Times New Roman"/>
          <w:sz w:val="28"/>
          <w:szCs w:val="24"/>
          <w:lang w:val="en-US" w:eastAsia="ru-RU"/>
        </w:rPr>
        <w:t xml:space="preserve"> P. 561-582. </w:t>
      </w:r>
    </w:p>
    <w:p w14:paraId="046665B2"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Van der Kolk B. The body keeps the score: Brain, mind, and body in the healing</w:t>
      </w:r>
      <w:r>
        <w:rPr>
          <w:rFonts w:ascii="Times New Roman" w:eastAsia="Times New Roman" w:hAnsi="Times New Roman"/>
          <w:sz w:val="28"/>
          <w:szCs w:val="24"/>
          <w:lang w:val="en-US" w:eastAsia="ru-RU"/>
        </w:rPr>
        <w:t xml:space="preserve"> of trauma / B. Van der Kolk</w:t>
      </w:r>
      <w:r w:rsidRPr="009970C8">
        <w:rPr>
          <w:rFonts w:ascii="Times New Roman" w:eastAsia="Times New Roman" w:hAnsi="Times New Roman"/>
          <w:i/>
          <w:sz w:val="28"/>
          <w:szCs w:val="24"/>
          <w:lang w:val="en-US" w:eastAsia="ru-RU"/>
        </w:rPr>
        <w:t>. New York: Penguin Books,</w:t>
      </w:r>
      <w:r>
        <w:rPr>
          <w:rFonts w:ascii="Times New Roman" w:eastAsia="Times New Roman" w:hAnsi="Times New Roman"/>
          <w:sz w:val="28"/>
          <w:szCs w:val="24"/>
          <w:lang w:val="en-US" w:eastAsia="ru-RU"/>
        </w:rPr>
        <w:t xml:space="preserve"> 2014.</w:t>
      </w:r>
      <w:r w:rsidRPr="00174261">
        <w:rPr>
          <w:rFonts w:ascii="Times New Roman" w:eastAsia="Times New Roman" w:hAnsi="Times New Roman"/>
          <w:sz w:val="28"/>
          <w:szCs w:val="24"/>
          <w:lang w:val="en-US" w:eastAsia="ru-RU"/>
        </w:rPr>
        <w:t xml:space="preserve"> 464 p. </w:t>
      </w:r>
    </w:p>
    <w:p w14:paraId="67581D6D"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Walker L. E. The battered w</w:t>
      </w:r>
      <w:r>
        <w:rPr>
          <w:rFonts w:ascii="Times New Roman" w:eastAsia="Times New Roman" w:hAnsi="Times New Roman"/>
          <w:sz w:val="28"/>
          <w:szCs w:val="24"/>
          <w:lang w:val="en-US" w:eastAsia="ru-RU"/>
        </w:rPr>
        <w:t xml:space="preserve">oman syndrome / L. E. Walker. </w:t>
      </w:r>
      <w:r w:rsidRPr="00174261">
        <w:rPr>
          <w:rFonts w:ascii="Times New Roman" w:eastAsia="Times New Roman" w:hAnsi="Times New Roman"/>
          <w:sz w:val="28"/>
          <w:szCs w:val="24"/>
          <w:lang w:val="en-US" w:eastAsia="ru-RU"/>
        </w:rPr>
        <w:t>New York: Sprin</w:t>
      </w:r>
      <w:r>
        <w:rPr>
          <w:rFonts w:ascii="Times New Roman" w:eastAsia="Times New Roman" w:hAnsi="Times New Roman"/>
          <w:sz w:val="28"/>
          <w:szCs w:val="24"/>
          <w:lang w:val="en-US" w:eastAsia="ru-RU"/>
        </w:rPr>
        <w:t xml:space="preserve">ger Publishing Company, 2009. </w:t>
      </w:r>
      <w:r w:rsidRPr="00174261">
        <w:rPr>
          <w:rFonts w:ascii="Times New Roman" w:eastAsia="Times New Roman" w:hAnsi="Times New Roman"/>
          <w:sz w:val="28"/>
          <w:szCs w:val="24"/>
          <w:lang w:val="en-US" w:eastAsia="ru-RU"/>
        </w:rPr>
        <w:t xml:space="preserve">400 p. </w:t>
      </w:r>
    </w:p>
    <w:p w14:paraId="3A6DCE8B"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WHO. Global and regional estimates of violence against women: Prevalence and health effects of intimate partner violence and non-partner sexual violenc</w:t>
      </w:r>
      <w:r>
        <w:rPr>
          <w:rFonts w:ascii="Times New Roman" w:eastAsia="Times New Roman" w:hAnsi="Times New Roman"/>
          <w:sz w:val="28"/>
          <w:szCs w:val="24"/>
          <w:lang w:val="en-US" w:eastAsia="ru-RU"/>
        </w:rPr>
        <w:t xml:space="preserve">e / World Health Organization. Geneva: WHO Press, 2013. </w:t>
      </w:r>
      <w:r w:rsidRPr="00174261">
        <w:rPr>
          <w:rFonts w:ascii="Times New Roman" w:eastAsia="Times New Roman" w:hAnsi="Times New Roman"/>
          <w:sz w:val="28"/>
          <w:szCs w:val="24"/>
          <w:lang w:val="en-US" w:eastAsia="ru-RU"/>
        </w:rPr>
        <w:t xml:space="preserve">57 p. </w:t>
      </w:r>
    </w:p>
    <w:p w14:paraId="21996C36" w14:textId="77777777" w:rsidR="00174261" w:rsidRPr="00174261" w:rsidRDefault="00174261" w:rsidP="00174261">
      <w:pPr>
        <w:pStyle w:val="a3"/>
        <w:numPr>
          <w:ilvl w:val="0"/>
          <w:numId w:val="17"/>
        </w:numPr>
        <w:spacing w:after="0" w:line="360" w:lineRule="auto"/>
        <w:ind w:left="0" w:firstLine="851"/>
        <w:jc w:val="both"/>
        <w:rPr>
          <w:rFonts w:ascii="Times New Roman" w:eastAsia="Times New Roman" w:hAnsi="Times New Roman"/>
          <w:sz w:val="28"/>
          <w:szCs w:val="24"/>
          <w:lang w:val="en-US" w:eastAsia="ru-RU"/>
        </w:rPr>
      </w:pPr>
      <w:r w:rsidRPr="00174261">
        <w:rPr>
          <w:rFonts w:ascii="Times New Roman" w:eastAsia="Times New Roman" w:hAnsi="Times New Roman"/>
          <w:sz w:val="28"/>
          <w:szCs w:val="24"/>
          <w:lang w:val="en-US" w:eastAsia="ru-RU"/>
        </w:rPr>
        <w:t>WHO. Responding to intimate partner violence and sexual violence against women: WHO clinical and policy guidelines / World Health Organizatio</w:t>
      </w:r>
      <w:r>
        <w:rPr>
          <w:rFonts w:ascii="Times New Roman" w:eastAsia="Times New Roman" w:hAnsi="Times New Roman"/>
          <w:sz w:val="28"/>
          <w:szCs w:val="24"/>
          <w:lang w:val="en-US" w:eastAsia="ru-RU"/>
        </w:rPr>
        <w:t xml:space="preserve">n. Geneva: WHO Press, 2013. </w:t>
      </w:r>
      <w:r w:rsidRPr="00174261">
        <w:rPr>
          <w:rFonts w:ascii="Times New Roman" w:eastAsia="Times New Roman" w:hAnsi="Times New Roman"/>
          <w:sz w:val="28"/>
          <w:szCs w:val="24"/>
          <w:lang w:val="en-US" w:eastAsia="ru-RU"/>
        </w:rPr>
        <w:t xml:space="preserve">56 p. </w:t>
      </w:r>
    </w:p>
    <w:p w14:paraId="15D9128F" w14:textId="77777777" w:rsidR="00586F46" w:rsidRDefault="00174261" w:rsidP="00174261">
      <w:pPr>
        <w:pStyle w:val="a3"/>
        <w:numPr>
          <w:ilvl w:val="0"/>
          <w:numId w:val="17"/>
        </w:numPr>
        <w:spacing w:after="0" w:line="360" w:lineRule="auto"/>
        <w:ind w:left="0" w:firstLine="851"/>
        <w:jc w:val="both"/>
        <w:rPr>
          <w:rFonts w:ascii="Times New Roman" w:hAnsi="Times New Roman"/>
          <w:b/>
          <w:sz w:val="32"/>
          <w:lang w:val="en-US"/>
        </w:rPr>
      </w:pPr>
      <w:r w:rsidRPr="00174261">
        <w:rPr>
          <w:rFonts w:ascii="Times New Roman" w:eastAsia="Times New Roman" w:hAnsi="Times New Roman"/>
          <w:sz w:val="28"/>
          <w:szCs w:val="24"/>
          <w:lang w:val="en-US" w:eastAsia="ru-RU"/>
        </w:rPr>
        <w:lastRenderedPageBreak/>
        <w:t xml:space="preserve">Wilson M. Homicide between intimate partners / M. Wilson, M. Daly </w:t>
      </w:r>
      <w:r w:rsidRPr="00F25AB2">
        <w:rPr>
          <w:rFonts w:ascii="Times New Roman" w:eastAsia="Times New Roman" w:hAnsi="Times New Roman"/>
          <w:i/>
          <w:sz w:val="28"/>
          <w:szCs w:val="24"/>
          <w:lang w:val="en-US" w:eastAsia="ru-RU"/>
        </w:rPr>
        <w:t>// Homicide Stud</w:t>
      </w:r>
      <w:r w:rsidR="00F25AB2" w:rsidRPr="00F25AB2">
        <w:rPr>
          <w:rFonts w:ascii="Times New Roman" w:eastAsia="Times New Roman" w:hAnsi="Times New Roman"/>
          <w:i/>
          <w:sz w:val="28"/>
          <w:szCs w:val="24"/>
          <w:lang w:val="en-US" w:eastAsia="ru-RU"/>
        </w:rPr>
        <w:t>ies</w:t>
      </w:r>
      <w:r w:rsidR="00F25AB2">
        <w:rPr>
          <w:rFonts w:ascii="Times New Roman" w:eastAsia="Times New Roman" w:hAnsi="Times New Roman"/>
          <w:sz w:val="28"/>
          <w:szCs w:val="24"/>
          <w:lang w:val="en-US" w:eastAsia="ru-RU"/>
        </w:rPr>
        <w:t xml:space="preserve">. 1998. Vol. 2, No. 3. </w:t>
      </w:r>
      <w:r w:rsidRPr="00174261">
        <w:rPr>
          <w:rFonts w:ascii="Times New Roman" w:eastAsia="Times New Roman" w:hAnsi="Times New Roman"/>
          <w:sz w:val="28"/>
          <w:szCs w:val="24"/>
          <w:lang w:val="en-US" w:eastAsia="ru-RU"/>
        </w:rPr>
        <w:t>P. 206-226.</w:t>
      </w:r>
    </w:p>
    <w:p w14:paraId="43A9C19B" w14:textId="77777777" w:rsidR="00586F46" w:rsidRPr="00586F46" w:rsidRDefault="00586F46" w:rsidP="00586F46">
      <w:pPr>
        <w:rPr>
          <w:lang w:val="en-US"/>
        </w:rPr>
      </w:pPr>
    </w:p>
    <w:p w14:paraId="62751FFD" w14:textId="77777777" w:rsidR="00586F46" w:rsidRPr="00586F46" w:rsidRDefault="00586F46" w:rsidP="00586F46">
      <w:pPr>
        <w:rPr>
          <w:lang w:val="en-US"/>
        </w:rPr>
      </w:pPr>
    </w:p>
    <w:p w14:paraId="42590E18" w14:textId="77777777" w:rsidR="00586F46" w:rsidRPr="00586F46" w:rsidRDefault="00586F46" w:rsidP="00586F46">
      <w:pPr>
        <w:rPr>
          <w:lang w:val="en-US"/>
        </w:rPr>
      </w:pPr>
    </w:p>
    <w:p w14:paraId="6D7E78BF" w14:textId="77777777" w:rsidR="00586F46" w:rsidRPr="00586F46" w:rsidRDefault="00586F46" w:rsidP="00586F46">
      <w:pPr>
        <w:rPr>
          <w:lang w:val="en-US"/>
        </w:rPr>
      </w:pPr>
    </w:p>
    <w:p w14:paraId="27EB22E9" w14:textId="77777777" w:rsidR="00586F46" w:rsidRPr="00586F46" w:rsidRDefault="00586F46" w:rsidP="00586F46">
      <w:pPr>
        <w:rPr>
          <w:lang w:val="en-US"/>
        </w:rPr>
      </w:pPr>
    </w:p>
    <w:p w14:paraId="02A7114D" w14:textId="77777777" w:rsidR="00586F46" w:rsidRPr="00586F46" w:rsidRDefault="00586F46" w:rsidP="00586F46">
      <w:pPr>
        <w:rPr>
          <w:lang w:val="en-US"/>
        </w:rPr>
      </w:pPr>
    </w:p>
    <w:p w14:paraId="5E4F637B" w14:textId="77777777" w:rsidR="00586F46" w:rsidRDefault="00586F46" w:rsidP="00586F46">
      <w:pPr>
        <w:rPr>
          <w:lang w:val="en-US"/>
        </w:rPr>
      </w:pPr>
    </w:p>
    <w:p w14:paraId="26A83B7B" w14:textId="77777777" w:rsidR="00B470C1" w:rsidRDefault="00586F46" w:rsidP="00586F46">
      <w:pPr>
        <w:tabs>
          <w:tab w:val="left" w:pos="5280"/>
        </w:tabs>
        <w:rPr>
          <w:lang w:val="uk-UA"/>
        </w:rPr>
      </w:pPr>
      <w:r>
        <w:rPr>
          <w:lang w:val="en-US"/>
        </w:rPr>
        <w:tab/>
      </w:r>
    </w:p>
    <w:p w14:paraId="1EFEA757" w14:textId="77777777" w:rsidR="00586F46" w:rsidRDefault="00586F46" w:rsidP="00586F46">
      <w:pPr>
        <w:tabs>
          <w:tab w:val="left" w:pos="5280"/>
        </w:tabs>
        <w:rPr>
          <w:lang w:val="uk-UA"/>
        </w:rPr>
      </w:pPr>
    </w:p>
    <w:p w14:paraId="2A667D4A" w14:textId="77777777" w:rsidR="00586F46" w:rsidRDefault="00586F46" w:rsidP="00586F46">
      <w:pPr>
        <w:tabs>
          <w:tab w:val="left" w:pos="5280"/>
        </w:tabs>
        <w:rPr>
          <w:lang w:val="uk-UA"/>
        </w:rPr>
      </w:pPr>
    </w:p>
    <w:p w14:paraId="38E13AB4" w14:textId="77777777" w:rsidR="00586F46" w:rsidRDefault="00586F46" w:rsidP="00586F46">
      <w:pPr>
        <w:tabs>
          <w:tab w:val="left" w:pos="5280"/>
        </w:tabs>
        <w:rPr>
          <w:lang w:val="uk-UA"/>
        </w:rPr>
      </w:pPr>
    </w:p>
    <w:p w14:paraId="3395D56C" w14:textId="77777777" w:rsidR="00586F46" w:rsidRDefault="00586F46" w:rsidP="00586F46">
      <w:pPr>
        <w:tabs>
          <w:tab w:val="left" w:pos="5280"/>
        </w:tabs>
        <w:rPr>
          <w:lang w:val="uk-UA"/>
        </w:rPr>
      </w:pPr>
    </w:p>
    <w:p w14:paraId="16295565" w14:textId="77777777" w:rsidR="00586F46" w:rsidRDefault="00586F46" w:rsidP="00586F46">
      <w:pPr>
        <w:tabs>
          <w:tab w:val="left" w:pos="5280"/>
        </w:tabs>
        <w:rPr>
          <w:lang w:val="uk-UA"/>
        </w:rPr>
      </w:pPr>
    </w:p>
    <w:p w14:paraId="4ABDD045" w14:textId="77777777" w:rsidR="00586F46" w:rsidRDefault="00586F46" w:rsidP="00586F46">
      <w:pPr>
        <w:tabs>
          <w:tab w:val="left" w:pos="5280"/>
        </w:tabs>
        <w:rPr>
          <w:lang w:val="uk-UA"/>
        </w:rPr>
      </w:pPr>
    </w:p>
    <w:p w14:paraId="6EEBB2F7" w14:textId="77777777" w:rsidR="00586F46" w:rsidRDefault="00586F46" w:rsidP="00586F46">
      <w:pPr>
        <w:tabs>
          <w:tab w:val="left" w:pos="5280"/>
        </w:tabs>
        <w:rPr>
          <w:lang w:val="uk-UA"/>
        </w:rPr>
      </w:pPr>
    </w:p>
    <w:p w14:paraId="633DAE02" w14:textId="77777777" w:rsidR="00586F46" w:rsidRDefault="00586F46" w:rsidP="00586F46">
      <w:pPr>
        <w:tabs>
          <w:tab w:val="left" w:pos="5280"/>
        </w:tabs>
        <w:rPr>
          <w:lang w:val="uk-UA"/>
        </w:rPr>
      </w:pPr>
    </w:p>
    <w:p w14:paraId="50495B5E" w14:textId="77777777" w:rsidR="00586F46" w:rsidRDefault="00586F46" w:rsidP="00586F46">
      <w:pPr>
        <w:tabs>
          <w:tab w:val="left" w:pos="5280"/>
        </w:tabs>
        <w:rPr>
          <w:lang w:val="uk-UA"/>
        </w:rPr>
      </w:pPr>
    </w:p>
    <w:p w14:paraId="2942FA6B" w14:textId="77777777" w:rsidR="00586F46" w:rsidRDefault="00586F46" w:rsidP="00586F46">
      <w:pPr>
        <w:tabs>
          <w:tab w:val="left" w:pos="5280"/>
        </w:tabs>
        <w:rPr>
          <w:lang w:val="uk-UA"/>
        </w:rPr>
      </w:pPr>
    </w:p>
    <w:p w14:paraId="098DA979" w14:textId="77777777" w:rsidR="00586F46" w:rsidRDefault="00586F46" w:rsidP="00586F46">
      <w:pPr>
        <w:tabs>
          <w:tab w:val="left" w:pos="5280"/>
        </w:tabs>
        <w:rPr>
          <w:lang w:val="uk-UA"/>
        </w:rPr>
      </w:pPr>
    </w:p>
    <w:p w14:paraId="1AAB4F31" w14:textId="77777777" w:rsidR="00586F46" w:rsidRDefault="00586F46" w:rsidP="00586F46">
      <w:pPr>
        <w:tabs>
          <w:tab w:val="left" w:pos="5280"/>
        </w:tabs>
        <w:rPr>
          <w:lang w:val="uk-UA"/>
        </w:rPr>
      </w:pPr>
    </w:p>
    <w:p w14:paraId="3909C22C" w14:textId="77777777" w:rsidR="00586F46" w:rsidRDefault="00586F46" w:rsidP="00586F46">
      <w:pPr>
        <w:tabs>
          <w:tab w:val="left" w:pos="5280"/>
        </w:tabs>
        <w:rPr>
          <w:lang w:val="uk-UA"/>
        </w:rPr>
      </w:pPr>
    </w:p>
    <w:p w14:paraId="466AF4BD" w14:textId="77777777" w:rsidR="00586F46" w:rsidRDefault="00586F46" w:rsidP="00586F46">
      <w:pPr>
        <w:tabs>
          <w:tab w:val="left" w:pos="5280"/>
        </w:tabs>
        <w:rPr>
          <w:lang w:val="uk-UA"/>
        </w:rPr>
      </w:pPr>
    </w:p>
    <w:p w14:paraId="103BDFF0" w14:textId="77777777" w:rsidR="00586F46" w:rsidRDefault="00586F46" w:rsidP="00586F46">
      <w:pPr>
        <w:tabs>
          <w:tab w:val="left" w:pos="5280"/>
        </w:tabs>
        <w:rPr>
          <w:lang w:val="uk-UA"/>
        </w:rPr>
      </w:pPr>
    </w:p>
    <w:p w14:paraId="640AB587" w14:textId="77777777" w:rsidR="00586F46" w:rsidRDefault="00586F46" w:rsidP="00586F46">
      <w:pPr>
        <w:tabs>
          <w:tab w:val="left" w:pos="5280"/>
        </w:tabs>
        <w:rPr>
          <w:lang w:val="uk-UA"/>
        </w:rPr>
      </w:pPr>
    </w:p>
    <w:p w14:paraId="09E2F6DB" w14:textId="77777777" w:rsidR="00586F46" w:rsidRDefault="00586F46" w:rsidP="00586F46">
      <w:pPr>
        <w:tabs>
          <w:tab w:val="left" w:pos="5280"/>
        </w:tabs>
        <w:rPr>
          <w:lang w:val="uk-UA"/>
        </w:rPr>
      </w:pPr>
    </w:p>
    <w:p w14:paraId="6324D7DE" w14:textId="77777777" w:rsidR="00586F46" w:rsidRDefault="00586F46" w:rsidP="00586F46">
      <w:pPr>
        <w:tabs>
          <w:tab w:val="left" w:pos="5280"/>
        </w:tabs>
        <w:rPr>
          <w:lang w:val="uk-UA"/>
        </w:rPr>
      </w:pPr>
    </w:p>
    <w:p w14:paraId="177A5537" w14:textId="77777777" w:rsidR="00586F46" w:rsidRDefault="00586F46" w:rsidP="00586F46">
      <w:pPr>
        <w:tabs>
          <w:tab w:val="left" w:pos="5280"/>
        </w:tabs>
        <w:jc w:val="center"/>
        <w:rPr>
          <w:rFonts w:ascii="Times New Roman" w:hAnsi="Times New Roman"/>
          <w:b/>
          <w:sz w:val="28"/>
          <w:lang w:val="uk-UA"/>
        </w:rPr>
      </w:pPr>
      <w:r w:rsidRPr="00586F46">
        <w:rPr>
          <w:rFonts w:ascii="Times New Roman" w:hAnsi="Times New Roman"/>
          <w:b/>
          <w:sz w:val="28"/>
          <w:lang w:val="uk-UA"/>
        </w:rPr>
        <w:lastRenderedPageBreak/>
        <w:t>ДОДАТКИ</w:t>
      </w:r>
    </w:p>
    <w:p w14:paraId="4B23D23B"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r w:rsidRPr="00CF495A">
        <w:rPr>
          <w:rFonts w:ascii="Times New Roman" w:eastAsia="Times New Roman" w:hAnsi="Times New Roman"/>
          <w:b/>
          <w:bCs/>
          <w:sz w:val="28"/>
          <w:szCs w:val="24"/>
          <w:lang w:val="uk-UA" w:eastAsia="ru-RU"/>
        </w:rPr>
        <w:t>Додаток А</w:t>
      </w:r>
    </w:p>
    <w:p w14:paraId="38450491" w14:textId="77777777" w:rsidR="00586F46" w:rsidRPr="00CF495A" w:rsidRDefault="00586F46" w:rsidP="00586F46">
      <w:pPr>
        <w:spacing w:after="0" w:line="360" w:lineRule="auto"/>
        <w:jc w:val="center"/>
        <w:rPr>
          <w:rFonts w:ascii="Times New Roman" w:eastAsia="Times New Roman" w:hAnsi="Times New Roman"/>
          <w:sz w:val="28"/>
          <w:szCs w:val="24"/>
          <w:lang w:val="uk-UA" w:eastAsia="ru-RU"/>
        </w:rPr>
      </w:pPr>
      <w:r w:rsidRPr="00CF495A">
        <w:rPr>
          <w:rFonts w:ascii="Times New Roman" w:eastAsia="Times New Roman" w:hAnsi="Times New Roman"/>
          <w:b/>
          <w:bCs/>
          <w:sz w:val="28"/>
          <w:szCs w:val="24"/>
          <w:lang w:val="uk-UA" w:eastAsia="ru-RU"/>
        </w:rPr>
        <w:t>Психологічні механізми утримання жінки у насильницьких відносинах</w:t>
      </w:r>
    </w:p>
    <w:tbl>
      <w:tblPr>
        <w:tblStyle w:val="a9"/>
        <w:tblW w:w="0" w:type="auto"/>
        <w:tblLook w:val="04A0" w:firstRow="1" w:lastRow="0" w:firstColumn="1" w:lastColumn="0" w:noHBand="0" w:noVBand="1"/>
      </w:tblPr>
      <w:tblGrid>
        <w:gridCol w:w="1840"/>
        <w:gridCol w:w="2457"/>
        <w:gridCol w:w="2767"/>
        <w:gridCol w:w="2507"/>
      </w:tblGrid>
      <w:tr w:rsidR="00586F46" w:rsidRPr="00CF495A" w14:paraId="3EDC6535" w14:textId="77777777" w:rsidTr="00383009">
        <w:tc>
          <w:tcPr>
            <w:tcW w:w="0" w:type="auto"/>
            <w:hideMark/>
          </w:tcPr>
          <w:p w14:paraId="4ACCEE11" w14:textId="77777777" w:rsidR="00586F46" w:rsidRPr="00CF495A" w:rsidRDefault="00586F46" w:rsidP="00383009">
            <w:pPr>
              <w:jc w:val="center"/>
              <w:rPr>
                <w:rFonts w:ascii="Times New Roman" w:eastAsia="Times New Roman" w:hAnsi="Times New Roman"/>
                <w:b/>
                <w:bCs/>
                <w:lang w:val="uk-UA" w:eastAsia="ru-RU"/>
              </w:rPr>
            </w:pPr>
            <w:r w:rsidRPr="00CF495A">
              <w:rPr>
                <w:rFonts w:ascii="Times New Roman" w:eastAsia="Times New Roman" w:hAnsi="Times New Roman"/>
                <w:b/>
                <w:bCs/>
                <w:lang w:val="uk-UA" w:eastAsia="ru-RU"/>
              </w:rPr>
              <w:t>Психологічний механізм</w:t>
            </w:r>
          </w:p>
        </w:tc>
        <w:tc>
          <w:tcPr>
            <w:tcW w:w="0" w:type="auto"/>
            <w:hideMark/>
          </w:tcPr>
          <w:p w14:paraId="32D5CF47" w14:textId="77777777" w:rsidR="00586F46" w:rsidRPr="00CF495A" w:rsidRDefault="00586F46" w:rsidP="00383009">
            <w:pPr>
              <w:jc w:val="center"/>
              <w:rPr>
                <w:rFonts w:ascii="Times New Roman" w:eastAsia="Times New Roman" w:hAnsi="Times New Roman"/>
                <w:b/>
                <w:bCs/>
                <w:lang w:val="uk-UA" w:eastAsia="ru-RU"/>
              </w:rPr>
            </w:pPr>
            <w:r w:rsidRPr="00CF495A">
              <w:rPr>
                <w:rFonts w:ascii="Times New Roman" w:eastAsia="Times New Roman" w:hAnsi="Times New Roman"/>
                <w:b/>
                <w:bCs/>
                <w:lang w:val="uk-UA" w:eastAsia="ru-RU"/>
              </w:rPr>
              <w:t>Сутність феномену</w:t>
            </w:r>
          </w:p>
        </w:tc>
        <w:tc>
          <w:tcPr>
            <w:tcW w:w="0" w:type="auto"/>
            <w:hideMark/>
          </w:tcPr>
          <w:p w14:paraId="4F7DAD1C" w14:textId="77777777" w:rsidR="00586F46" w:rsidRPr="00CF495A" w:rsidRDefault="00586F46" w:rsidP="00383009">
            <w:pPr>
              <w:jc w:val="center"/>
              <w:rPr>
                <w:rFonts w:ascii="Times New Roman" w:eastAsia="Times New Roman" w:hAnsi="Times New Roman"/>
                <w:b/>
                <w:bCs/>
                <w:lang w:val="uk-UA" w:eastAsia="ru-RU"/>
              </w:rPr>
            </w:pPr>
            <w:r w:rsidRPr="00CF495A">
              <w:rPr>
                <w:rFonts w:ascii="Times New Roman" w:eastAsia="Times New Roman" w:hAnsi="Times New Roman"/>
                <w:b/>
                <w:bCs/>
                <w:lang w:val="uk-UA" w:eastAsia="ru-RU"/>
              </w:rPr>
              <w:t>Приклади прояву</w:t>
            </w:r>
          </w:p>
        </w:tc>
        <w:tc>
          <w:tcPr>
            <w:tcW w:w="0" w:type="auto"/>
            <w:hideMark/>
          </w:tcPr>
          <w:p w14:paraId="2366EE9B" w14:textId="77777777" w:rsidR="00586F46" w:rsidRPr="00CF495A" w:rsidRDefault="00586F46" w:rsidP="00383009">
            <w:pPr>
              <w:jc w:val="center"/>
              <w:rPr>
                <w:rFonts w:ascii="Times New Roman" w:eastAsia="Times New Roman" w:hAnsi="Times New Roman"/>
                <w:b/>
                <w:bCs/>
                <w:lang w:val="uk-UA" w:eastAsia="ru-RU"/>
              </w:rPr>
            </w:pPr>
            <w:r w:rsidRPr="00CF495A">
              <w:rPr>
                <w:rFonts w:ascii="Times New Roman" w:eastAsia="Times New Roman" w:hAnsi="Times New Roman"/>
                <w:b/>
                <w:bCs/>
                <w:lang w:val="uk-UA" w:eastAsia="ru-RU"/>
              </w:rPr>
              <w:t>Вплив на поведінку жертви</w:t>
            </w:r>
          </w:p>
        </w:tc>
      </w:tr>
      <w:tr w:rsidR="00586F46" w:rsidRPr="00CF495A" w14:paraId="23E3C92F" w14:textId="77777777" w:rsidTr="00383009">
        <w:tc>
          <w:tcPr>
            <w:tcW w:w="0" w:type="auto"/>
            <w:hideMark/>
          </w:tcPr>
          <w:p w14:paraId="2823853C"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Травматичний зв'язок</w:t>
            </w:r>
          </w:p>
        </w:tc>
        <w:tc>
          <w:tcPr>
            <w:tcW w:w="0" w:type="auto"/>
            <w:hideMark/>
          </w:tcPr>
          <w:p w14:paraId="75BB269C"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Парадоксальна емоційна прив'язаність до кривдника через чергування насильства та турботи</w:t>
            </w:r>
          </w:p>
        </w:tc>
        <w:tc>
          <w:tcPr>
            <w:tcW w:w="0" w:type="auto"/>
            <w:hideMark/>
          </w:tcPr>
          <w:p w14:paraId="27C52A61"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«Він мене любить, просто не вміє показати по-іншому»; «Тільки йому я по-справжньому потрібна»</w:t>
            </w:r>
          </w:p>
        </w:tc>
        <w:tc>
          <w:tcPr>
            <w:tcW w:w="0" w:type="auto"/>
            <w:hideMark/>
          </w:tcPr>
          <w:p w14:paraId="51F7A0E1"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Опір спробам оточення допомогти; захист кривдника; повернення до відносин після розлучення</w:t>
            </w:r>
          </w:p>
        </w:tc>
      </w:tr>
      <w:tr w:rsidR="00586F46" w:rsidRPr="00CF495A" w14:paraId="29FC5E8D" w14:textId="77777777" w:rsidTr="00383009">
        <w:tc>
          <w:tcPr>
            <w:tcW w:w="0" w:type="auto"/>
            <w:hideMark/>
          </w:tcPr>
          <w:p w14:paraId="74A9C3B2"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Виучена безпорадність</w:t>
            </w:r>
          </w:p>
        </w:tc>
        <w:tc>
          <w:tcPr>
            <w:tcW w:w="0" w:type="auto"/>
            <w:hideMark/>
          </w:tcPr>
          <w:p w14:paraId="2FC589A3"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Втрата віри у власну спроможність змінити ситуацію після повторних невдалих спроб</w:t>
            </w:r>
          </w:p>
        </w:tc>
        <w:tc>
          <w:tcPr>
            <w:tcW w:w="0" w:type="auto"/>
            <w:hideMark/>
          </w:tcPr>
          <w:p w14:paraId="483E035D"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«Все одно нічого не зміниться»; «Я вже все пробувала»; «Куди я піду з дітьми»</w:t>
            </w:r>
          </w:p>
        </w:tc>
        <w:tc>
          <w:tcPr>
            <w:tcW w:w="0" w:type="auto"/>
            <w:hideMark/>
          </w:tcPr>
          <w:p w14:paraId="0E13D5C3"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Пасивність; небажання шукати допомогу; депресивні стани; відсутність планів на майбутнє</w:t>
            </w:r>
          </w:p>
        </w:tc>
      </w:tr>
      <w:tr w:rsidR="00586F46" w:rsidRPr="00CF495A" w14:paraId="2EA5217A" w14:textId="77777777" w:rsidTr="00383009">
        <w:tc>
          <w:tcPr>
            <w:tcW w:w="0" w:type="auto"/>
            <w:hideMark/>
          </w:tcPr>
          <w:p w14:paraId="51C4105A"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Когнітивний дисонанс</w:t>
            </w:r>
          </w:p>
        </w:tc>
        <w:tc>
          <w:tcPr>
            <w:tcW w:w="0" w:type="auto"/>
            <w:hideMark/>
          </w:tcPr>
          <w:p w14:paraId="69B43152"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Психологічний дискомфорт через суперечність між образом партнера та його насильницькими діями</w:t>
            </w:r>
          </w:p>
        </w:tc>
        <w:tc>
          <w:tcPr>
            <w:tcW w:w="0" w:type="auto"/>
            <w:hideMark/>
          </w:tcPr>
          <w:p w14:paraId="40D514D2"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Раціоналізація: «Він просто втомився на роботі»; мінімізація: «Це не так уже й страшно»; самозвинувачення: «Я сама спровокувала»</w:t>
            </w:r>
          </w:p>
        </w:tc>
        <w:tc>
          <w:tcPr>
            <w:tcW w:w="0" w:type="auto"/>
            <w:hideMark/>
          </w:tcPr>
          <w:p w14:paraId="498C83B2"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Спотворене сприйняття реальності; виправдання кривдника; зміна власної поведінки замість виходу з відносин</w:t>
            </w:r>
          </w:p>
        </w:tc>
      </w:tr>
      <w:tr w:rsidR="00586F46" w:rsidRPr="00CF495A" w14:paraId="19BCDB79" w14:textId="77777777" w:rsidTr="00383009">
        <w:tc>
          <w:tcPr>
            <w:tcW w:w="0" w:type="auto"/>
            <w:hideMark/>
          </w:tcPr>
          <w:p w14:paraId="100208AF"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Страх та залякування</w:t>
            </w:r>
          </w:p>
        </w:tc>
        <w:tc>
          <w:tcPr>
            <w:tcW w:w="0" w:type="auto"/>
            <w:hideMark/>
          </w:tcPr>
          <w:p w14:paraId="3913E05D"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Реальна або сприйнята загроза життю при спробі покинути кривдника</w:t>
            </w:r>
          </w:p>
        </w:tc>
        <w:tc>
          <w:tcPr>
            <w:tcW w:w="0" w:type="auto"/>
            <w:hideMark/>
          </w:tcPr>
          <w:p w14:paraId="4A9331DE"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«Він говорив, що вб'є мене і дітей»; «Він знайде мене скрізь»; «Ніхто мені не повірить»</w:t>
            </w:r>
          </w:p>
        </w:tc>
        <w:tc>
          <w:tcPr>
            <w:tcW w:w="0" w:type="auto"/>
            <w:hideMark/>
          </w:tcPr>
          <w:p w14:paraId="0BECE293"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Підпорядкування вимогам; відмова від звернення в поліцію; приховування насильства від оточення</w:t>
            </w:r>
          </w:p>
        </w:tc>
      </w:tr>
      <w:tr w:rsidR="00586F46" w:rsidRPr="00CF495A" w14:paraId="00DDAEF8" w14:textId="77777777" w:rsidTr="00383009">
        <w:tc>
          <w:tcPr>
            <w:tcW w:w="0" w:type="auto"/>
            <w:hideMark/>
          </w:tcPr>
          <w:p w14:paraId="7D3C8207"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Економічна залежність</w:t>
            </w:r>
          </w:p>
        </w:tc>
        <w:tc>
          <w:tcPr>
            <w:tcW w:w="0" w:type="auto"/>
            <w:hideMark/>
          </w:tcPr>
          <w:p w14:paraId="155534EA"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Відсутність фінансових ресурсів для самостійного життя</w:t>
            </w:r>
          </w:p>
        </w:tc>
        <w:tc>
          <w:tcPr>
            <w:tcW w:w="0" w:type="auto"/>
            <w:hideMark/>
          </w:tcPr>
          <w:p w14:paraId="00DBBDEB"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«У мене немає роботи»; «Я не зможу забезпечити дітей»; «Він контролює всі гроші»</w:t>
            </w:r>
          </w:p>
        </w:tc>
        <w:tc>
          <w:tcPr>
            <w:tcW w:w="0" w:type="auto"/>
            <w:hideMark/>
          </w:tcPr>
          <w:p w14:paraId="091189BC"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Толерування насильства заради економічного виживання; відкладання рішення про розлучення</w:t>
            </w:r>
          </w:p>
        </w:tc>
      </w:tr>
      <w:tr w:rsidR="00586F46" w:rsidRPr="00CF495A" w14:paraId="43201518" w14:textId="77777777" w:rsidTr="00383009">
        <w:tc>
          <w:tcPr>
            <w:tcW w:w="0" w:type="auto"/>
            <w:hideMark/>
          </w:tcPr>
          <w:p w14:paraId="538E0B84"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Надія на зміни</w:t>
            </w:r>
          </w:p>
        </w:tc>
        <w:tc>
          <w:tcPr>
            <w:tcW w:w="0" w:type="auto"/>
            <w:hideMark/>
          </w:tcPr>
          <w:p w14:paraId="0B5C979E"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Віра в можливість «»виправлення»» кривдника та відновлення попереднього стану відносин</w:t>
            </w:r>
          </w:p>
        </w:tc>
        <w:tc>
          <w:tcPr>
            <w:tcW w:w="0" w:type="auto"/>
            <w:hideMark/>
          </w:tcPr>
          <w:p w14:paraId="7A3148C2"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«Він обіцяв змінитися»; «Коли народиться дитина, все налагодиться»; «Якби він кинув пити...»</w:t>
            </w:r>
          </w:p>
        </w:tc>
        <w:tc>
          <w:tcPr>
            <w:tcW w:w="0" w:type="auto"/>
            <w:hideMark/>
          </w:tcPr>
          <w:p w14:paraId="4FC13BCD"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Повторні спроби налагодити відносини; участь у програмах для пар; нескінченне «останнє шанс»</w:t>
            </w:r>
          </w:p>
        </w:tc>
      </w:tr>
      <w:tr w:rsidR="00586F46" w:rsidRPr="00CF495A" w14:paraId="60C8EB5E" w14:textId="77777777" w:rsidTr="00383009">
        <w:tc>
          <w:tcPr>
            <w:tcW w:w="0" w:type="auto"/>
            <w:hideMark/>
          </w:tcPr>
          <w:p w14:paraId="40D60998"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Соціальна ізоляція</w:t>
            </w:r>
          </w:p>
        </w:tc>
        <w:tc>
          <w:tcPr>
            <w:tcW w:w="0" w:type="auto"/>
            <w:hideMark/>
          </w:tcPr>
          <w:p w14:paraId="6E3AD7D2"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Відсутність підтримуючого соціального оточення внаслідок контролю кривдника або соціальної стигми</w:t>
            </w:r>
          </w:p>
        </w:tc>
        <w:tc>
          <w:tcPr>
            <w:tcW w:w="0" w:type="auto"/>
            <w:hideMark/>
          </w:tcPr>
          <w:p w14:paraId="627677B1"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Втрата контактів з друзями та родиною; обмеження спілкування; соціальна самотність</w:t>
            </w:r>
          </w:p>
        </w:tc>
        <w:tc>
          <w:tcPr>
            <w:tcW w:w="0" w:type="auto"/>
            <w:hideMark/>
          </w:tcPr>
          <w:p w14:paraId="75DAAA6C"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Відсутність альтернативних джерел підтримки; викривлена оцінка нормальності ситуації; нікуди йти</w:t>
            </w:r>
          </w:p>
        </w:tc>
      </w:tr>
      <w:tr w:rsidR="00586F46" w:rsidRPr="00CF495A" w14:paraId="37B83D02" w14:textId="77777777" w:rsidTr="00383009">
        <w:tc>
          <w:tcPr>
            <w:tcW w:w="0" w:type="auto"/>
            <w:hideMark/>
          </w:tcPr>
          <w:p w14:paraId="16FA51FD"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lastRenderedPageBreak/>
              <w:t>Культурні та релігійні переконання</w:t>
            </w:r>
          </w:p>
        </w:tc>
        <w:tc>
          <w:tcPr>
            <w:tcW w:w="0" w:type="auto"/>
            <w:hideMark/>
          </w:tcPr>
          <w:p w14:paraId="1C280C69"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Інтерналізовані норми про святість шлюбу, жіночий обов'язок терпіти, гріховність розлучення</w:t>
            </w:r>
          </w:p>
        </w:tc>
        <w:tc>
          <w:tcPr>
            <w:tcW w:w="0" w:type="auto"/>
            <w:hideMark/>
          </w:tcPr>
          <w:p w14:paraId="4770E625"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«Розлучення – це гріх»; «Я повинна зберегти сім'ю заради дітей»; «Жінка має бути покірною»</w:t>
            </w:r>
          </w:p>
        </w:tc>
        <w:tc>
          <w:tcPr>
            <w:tcW w:w="0" w:type="auto"/>
            <w:hideMark/>
          </w:tcPr>
          <w:p w14:paraId="5139F6A7" w14:textId="77777777" w:rsidR="00586F46" w:rsidRPr="00CF495A" w:rsidRDefault="00586F46" w:rsidP="00383009">
            <w:pPr>
              <w:jc w:val="both"/>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Моральні страждання при думці про розлучення; самопожертва; підпорядкування традиційним гендерним ролям</w:t>
            </w:r>
          </w:p>
        </w:tc>
      </w:tr>
    </w:tbl>
    <w:p w14:paraId="3209557C" w14:textId="77777777" w:rsidR="00586F46" w:rsidRPr="00CF495A" w:rsidRDefault="00586F46" w:rsidP="00586F46">
      <w:pPr>
        <w:spacing w:after="0" w:line="360" w:lineRule="auto"/>
        <w:jc w:val="both"/>
        <w:rPr>
          <w:rFonts w:ascii="Times New Roman" w:hAnsi="Times New Roman"/>
          <w:b/>
          <w:sz w:val="28"/>
          <w:szCs w:val="28"/>
          <w:lang w:val="uk-UA"/>
        </w:rPr>
      </w:pPr>
    </w:p>
    <w:p w14:paraId="2B215522" w14:textId="77777777" w:rsidR="00586F46" w:rsidRPr="00CF495A" w:rsidRDefault="00586F46" w:rsidP="00586F46">
      <w:pPr>
        <w:rPr>
          <w:rFonts w:ascii="Times New Roman" w:hAnsi="Times New Roman"/>
          <w:lang w:val="uk-UA"/>
        </w:rPr>
      </w:pPr>
    </w:p>
    <w:p w14:paraId="38CBC016" w14:textId="77777777" w:rsidR="00586F46" w:rsidRPr="00CF495A" w:rsidRDefault="00586F46" w:rsidP="00586F46">
      <w:pPr>
        <w:rPr>
          <w:rFonts w:ascii="Times New Roman" w:hAnsi="Times New Roman"/>
          <w:lang w:val="uk-UA"/>
        </w:rPr>
      </w:pPr>
    </w:p>
    <w:p w14:paraId="7B94D173" w14:textId="77777777" w:rsidR="00586F46" w:rsidRPr="00CF495A" w:rsidRDefault="00586F46" w:rsidP="00586F46">
      <w:pPr>
        <w:rPr>
          <w:rFonts w:ascii="Times New Roman" w:hAnsi="Times New Roman"/>
          <w:lang w:val="uk-UA"/>
        </w:rPr>
      </w:pPr>
    </w:p>
    <w:p w14:paraId="1734113B" w14:textId="77777777" w:rsidR="00586F46" w:rsidRPr="00CF495A" w:rsidRDefault="00586F46" w:rsidP="00586F46">
      <w:pPr>
        <w:rPr>
          <w:rFonts w:ascii="Times New Roman" w:hAnsi="Times New Roman"/>
          <w:lang w:val="uk-UA"/>
        </w:rPr>
      </w:pPr>
    </w:p>
    <w:p w14:paraId="4385C000" w14:textId="77777777" w:rsidR="00586F46" w:rsidRPr="00CF495A" w:rsidRDefault="00586F46" w:rsidP="00586F46">
      <w:pPr>
        <w:rPr>
          <w:rFonts w:ascii="Times New Roman" w:hAnsi="Times New Roman"/>
          <w:lang w:val="uk-UA"/>
        </w:rPr>
      </w:pPr>
    </w:p>
    <w:p w14:paraId="7D23A959" w14:textId="77777777" w:rsidR="00586F46" w:rsidRPr="00CF495A" w:rsidRDefault="00586F46" w:rsidP="00586F46">
      <w:pPr>
        <w:rPr>
          <w:rFonts w:ascii="Times New Roman" w:hAnsi="Times New Roman"/>
          <w:lang w:val="uk-UA"/>
        </w:rPr>
      </w:pPr>
    </w:p>
    <w:p w14:paraId="5C24A401" w14:textId="77777777" w:rsidR="00586F46" w:rsidRPr="00CF495A" w:rsidRDefault="00586F46" w:rsidP="00586F46">
      <w:pPr>
        <w:rPr>
          <w:rFonts w:ascii="Times New Roman" w:hAnsi="Times New Roman"/>
          <w:lang w:val="uk-UA"/>
        </w:rPr>
      </w:pPr>
    </w:p>
    <w:p w14:paraId="04B4B121" w14:textId="77777777" w:rsidR="00586F46" w:rsidRPr="00CF495A" w:rsidRDefault="00586F46" w:rsidP="00586F46">
      <w:pPr>
        <w:rPr>
          <w:rFonts w:ascii="Times New Roman" w:hAnsi="Times New Roman"/>
          <w:lang w:val="uk-UA"/>
        </w:rPr>
      </w:pPr>
    </w:p>
    <w:p w14:paraId="22FBEEA5"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35FEF780"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1169AEE3"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1E66F596"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6EE83B07"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5E2D7CF1"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121F1E11"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4ED136F6"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4B364B77"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7CF9F4BC"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1C2ECEB4"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4ABC935A"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3F6DB3DE"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6E9A331F"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2CA8268C"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49DB8D1E"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p>
    <w:p w14:paraId="06C1A3F3" w14:textId="77777777" w:rsidR="00586F46" w:rsidRDefault="00586F46" w:rsidP="00586F46">
      <w:pPr>
        <w:spacing w:after="0" w:line="360" w:lineRule="auto"/>
        <w:jc w:val="right"/>
        <w:rPr>
          <w:rFonts w:ascii="Times New Roman" w:eastAsia="Times New Roman" w:hAnsi="Times New Roman"/>
          <w:b/>
          <w:bCs/>
          <w:sz w:val="28"/>
          <w:szCs w:val="24"/>
          <w:lang w:val="uk-UA" w:eastAsia="ru-RU"/>
        </w:rPr>
      </w:pPr>
    </w:p>
    <w:p w14:paraId="4DBB51E8" w14:textId="77777777" w:rsidR="00586F46" w:rsidRPr="00CF495A" w:rsidRDefault="00586F46" w:rsidP="00586F46">
      <w:pPr>
        <w:spacing w:after="0" w:line="360" w:lineRule="auto"/>
        <w:jc w:val="right"/>
        <w:rPr>
          <w:rFonts w:ascii="Times New Roman" w:eastAsia="Times New Roman" w:hAnsi="Times New Roman"/>
          <w:b/>
          <w:bCs/>
          <w:sz w:val="28"/>
          <w:szCs w:val="24"/>
          <w:lang w:val="uk-UA" w:eastAsia="ru-RU"/>
        </w:rPr>
      </w:pPr>
      <w:r w:rsidRPr="00CF495A">
        <w:rPr>
          <w:rFonts w:ascii="Times New Roman" w:eastAsia="Times New Roman" w:hAnsi="Times New Roman"/>
          <w:b/>
          <w:bCs/>
          <w:sz w:val="28"/>
          <w:szCs w:val="24"/>
          <w:lang w:val="uk-UA" w:eastAsia="ru-RU"/>
        </w:rPr>
        <w:lastRenderedPageBreak/>
        <w:t>Додаток Б</w:t>
      </w:r>
    </w:p>
    <w:p w14:paraId="264206B4" w14:textId="77777777" w:rsidR="00586F46" w:rsidRPr="00CF495A" w:rsidRDefault="00586F46" w:rsidP="00586F46">
      <w:pPr>
        <w:spacing w:after="0" w:line="360" w:lineRule="auto"/>
        <w:jc w:val="center"/>
        <w:rPr>
          <w:rFonts w:ascii="Times New Roman" w:eastAsia="Times New Roman" w:hAnsi="Times New Roman"/>
          <w:sz w:val="28"/>
          <w:szCs w:val="24"/>
          <w:lang w:val="uk-UA" w:eastAsia="ru-RU"/>
        </w:rPr>
      </w:pPr>
      <w:r w:rsidRPr="00CF495A">
        <w:rPr>
          <w:rFonts w:ascii="Times New Roman" w:eastAsia="Times New Roman" w:hAnsi="Times New Roman"/>
          <w:b/>
          <w:bCs/>
          <w:sz w:val="28"/>
          <w:szCs w:val="24"/>
          <w:lang w:val="uk-UA" w:eastAsia="ru-RU"/>
        </w:rPr>
        <w:t>Порівняльна характеристика основних когнітивно-поведінкових підходів до реабілітації</w:t>
      </w:r>
    </w:p>
    <w:tbl>
      <w:tblPr>
        <w:tblStyle w:val="a9"/>
        <w:tblW w:w="10490" w:type="dxa"/>
        <w:tblInd w:w="-459" w:type="dxa"/>
        <w:tblLayout w:type="fixed"/>
        <w:tblLook w:val="04A0" w:firstRow="1" w:lastRow="0" w:firstColumn="1" w:lastColumn="0" w:noHBand="0" w:noVBand="1"/>
      </w:tblPr>
      <w:tblGrid>
        <w:gridCol w:w="1984"/>
        <w:gridCol w:w="1727"/>
        <w:gridCol w:w="2130"/>
        <w:gridCol w:w="2101"/>
        <w:gridCol w:w="1451"/>
        <w:gridCol w:w="1097"/>
      </w:tblGrid>
      <w:tr w:rsidR="00586F46" w:rsidRPr="00CF495A" w14:paraId="18ACCD7D" w14:textId="77777777" w:rsidTr="00383009">
        <w:tc>
          <w:tcPr>
            <w:tcW w:w="1984" w:type="dxa"/>
            <w:hideMark/>
          </w:tcPr>
          <w:p w14:paraId="4E07DD90"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Терапевтичний підхід</w:t>
            </w:r>
          </w:p>
        </w:tc>
        <w:tc>
          <w:tcPr>
            <w:tcW w:w="1727" w:type="dxa"/>
            <w:hideMark/>
          </w:tcPr>
          <w:p w14:paraId="1ECBC3AB"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Теоретична основа</w:t>
            </w:r>
          </w:p>
        </w:tc>
        <w:tc>
          <w:tcPr>
            <w:tcW w:w="2130" w:type="dxa"/>
            <w:hideMark/>
          </w:tcPr>
          <w:p w14:paraId="0A1E2F3F"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Ключові техніки</w:t>
            </w:r>
          </w:p>
        </w:tc>
        <w:tc>
          <w:tcPr>
            <w:tcW w:w="2101" w:type="dxa"/>
            <w:hideMark/>
          </w:tcPr>
          <w:p w14:paraId="4307393C"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Цільові симптоми</w:t>
            </w:r>
          </w:p>
        </w:tc>
        <w:tc>
          <w:tcPr>
            <w:tcW w:w="1451" w:type="dxa"/>
            <w:hideMark/>
          </w:tcPr>
          <w:p w14:paraId="072B993A"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Тривалість</w:t>
            </w:r>
          </w:p>
        </w:tc>
        <w:tc>
          <w:tcPr>
            <w:tcW w:w="1097" w:type="dxa"/>
            <w:hideMark/>
          </w:tcPr>
          <w:p w14:paraId="2EA20529" w14:textId="77777777" w:rsidR="00586F46" w:rsidRPr="00CF495A" w:rsidRDefault="00586F46" w:rsidP="00383009">
            <w:pPr>
              <w:jc w:val="center"/>
              <w:rPr>
                <w:rFonts w:ascii="Times New Roman" w:eastAsia="Times New Roman" w:hAnsi="Times New Roman"/>
                <w:b/>
                <w:bCs/>
                <w:sz w:val="24"/>
                <w:szCs w:val="24"/>
                <w:lang w:val="uk-UA" w:eastAsia="ru-RU"/>
              </w:rPr>
            </w:pPr>
            <w:r w:rsidRPr="00CF495A">
              <w:rPr>
                <w:rFonts w:ascii="Times New Roman" w:eastAsia="Times New Roman" w:hAnsi="Times New Roman"/>
                <w:b/>
                <w:bCs/>
                <w:sz w:val="24"/>
                <w:szCs w:val="24"/>
                <w:lang w:val="uk-UA" w:eastAsia="ru-RU"/>
              </w:rPr>
              <w:t>Емпірична підтримка</w:t>
            </w:r>
          </w:p>
        </w:tc>
      </w:tr>
      <w:tr w:rsidR="00586F46" w:rsidRPr="00CF495A" w14:paraId="50AB41E5" w14:textId="77777777" w:rsidTr="00383009">
        <w:tc>
          <w:tcPr>
            <w:tcW w:w="1984" w:type="dxa"/>
            <w:hideMark/>
          </w:tcPr>
          <w:p w14:paraId="3853F4D9"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Пролонгована експозиційна терапія (ПЕТ)</w:t>
            </w:r>
          </w:p>
        </w:tc>
        <w:tc>
          <w:tcPr>
            <w:tcW w:w="1727" w:type="dxa"/>
            <w:hideMark/>
          </w:tcPr>
          <w:p w14:paraId="07E50AC4"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Теорія емоційної переробки; габітуація страху</w:t>
            </w:r>
          </w:p>
        </w:tc>
        <w:tc>
          <w:tcPr>
            <w:tcW w:w="2130" w:type="dxa"/>
            <w:hideMark/>
          </w:tcPr>
          <w:p w14:paraId="78DAC430"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Уявна експозиція; експозиція in vivo; дихальні вправи</w:t>
            </w:r>
          </w:p>
        </w:tc>
        <w:tc>
          <w:tcPr>
            <w:tcW w:w="2101" w:type="dxa"/>
            <w:hideMark/>
          </w:tcPr>
          <w:p w14:paraId="7BA54E1C"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ПТСР, уникаюча поведінка, страхи</w:t>
            </w:r>
          </w:p>
        </w:tc>
        <w:tc>
          <w:tcPr>
            <w:tcW w:w="1451" w:type="dxa"/>
            <w:hideMark/>
          </w:tcPr>
          <w:p w14:paraId="0FB27EF0"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8-15 сесій</w:t>
            </w:r>
          </w:p>
        </w:tc>
        <w:tc>
          <w:tcPr>
            <w:tcW w:w="1097" w:type="dxa"/>
            <w:hideMark/>
          </w:tcPr>
          <w:p w14:paraId="4DBC6CEB"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Висока: понад 100 РКД; розмір ефекту d=1.2-1.8</w:t>
            </w:r>
          </w:p>
        </w:tc>
      </w:tr>
      <w:tr w:rsidR="00586F46" w:rsidRPr="00CF495A" w14:paraId="4F922D72" w14:textId="77777777" w:rsidTr="00383009">
        <w:tc>
          <w:tcPr>
            <w:tcW w:w="1984" w:type="dxa"/>
            <w:hideMark/>
          </w:tcPr>
          <w:p w14:paraId="550BD5D1"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Когнітивна процесинг-терапія (КПТ)</w:t>
            </w:r>
          </w:p>
        </w:tc>
        <w:tc>
          <w:tcPr>
            <w:tcW w:w="1727" w:type="dxa"/>
            <w:hideMark/>
          </w:tcPr>
          <w:p w14:paraId="421694C8"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Когнітивна теорія ПТСР; соціально-когнітивна теорія</w:t>
            </w:r>
          </w:p>
        </w:tc>
        <w:tc>
          <w:tcPr>
            <w:tcW w:w="2130" w:type="dxa"/>
            <w:hideMark/>
          </w:tcPr>
          <w:p w14:paraId="77569F09"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Когнітивне реструктурування; сократівський діалог; письмова експозиція</w:t>
            </w:r>
          </w:p>
        </w:tc>
        <w:tc>
          <w:tcPr>
            <w:tcW w:w="2101" w:type="dxa"/>
            <w:hideMark/>
          </w:tcPr>
          <w:p w14:paraId="51200911"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ПТСР, депресія, провина, самозвинувачення</w:t>
            </w:r>
          </w:p>
        </w:tc>
        <w:tc>
          <w:tcPr>
            <w:tcW w:w="1451" w:type="dxa"/>
            <w:hideMark/>
          </w:tcPr>
          <w:p w14:paraId="5508A120"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12 сесій</w:t>
            </w:r>
          </w:p>
        </w:tc>
        <w:tc>
          <w:tcPr>
            <w:tcW w:w="1097" w:type="dxa"/>
            <w:hideMark/>
          </w:tcPr>
          <w:p w14:paraId="471A1B32"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Висока: 45+ РКД; розмір ефекту d=1.0-1.5</w:t>
            </w:r>
          </w:p>
        </w:tc>
      </w:tr>
      <w:tr w:rsidR="00586F46" w:rsidRPr="00CF495A" w14:paraId="5BBAC6F3" w14:textId="77777777" w:rsidTr="00383009">
        <w:tc>
          <w:tcPr>
            <w:tcW w:w="1984" w:type="dxa"/>
            <w:hideMark/>
          </w:tcPr>
          <w:p w14:paraId="35E657EA"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Діалектична поведінкова терапія (ДПТ)</w:t>
            </w:r>
          </w:p>
        </w:tc>
        <w:tc>
          <w:tcPr>
            <w:tcW w:w="1727" w:type="dxa"/>
            <w:hideMark/>
          </w:tcPr>
          <w:p w14:paraId="60C77C41"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Біосоціальна теорія емоційної дисрегуляції</w:t>
            </w:r>
          </w:p>
        </w:tc>
        <w:tc>
          <w:tcPr>
            <w:tcW w:w="2130" w:type="dxa"/>
            <w:hideMark/>
          </w:tcPr>
          <w:p w14:paraId="5FF6B80E"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Тренінг усвідомленості; навички стресостійкості; емоційна регуляція</w:t>
            </w:r>
          </w:p>
        </w:tc>
        <w:tc>
          <w:tcPr>
            <w:tcW w:w="2101" w:type="dxa"/>
            <w:hideMark/>
          </w:tcPr>
          <w:p w14:paraId="16FFE740"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Комплексний ПТСР, самоушкодження, емоційна нестабільність</w:t>
            </w:r>
          </w:p>
        </w:tc>
        <w:tc>
          <w:tcPr>
            <w:tcW w:w="1451" w:type="dxa"/>
            <w:hideMark/>
          </w:tcPr>
          <w:p w14:paraId="725746E2"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12 місяців</w:t>
            </w:r>
          </w:p>
        </w:tc>
        <w:tc>
          <w:tcPr>
            <w:tcW w:w="1097" w:type="dxa"/>
            <w:hideMark/>
          </w:tcPr>
          <w:p w14:paraId="194734A1"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Середня: 15+ досліджень; ефективна для коморбідних станів</w:t>
            </w:r>
          </w:p>
        </w:tc>
      </w:tr>
      <w:tr w:rsidR="00586F46" w:rsidRPr="00CF495A" w14:paraId="2DCB5608" w14:textId="77777777" w:rsidTr="00383009">
        <w:tc>
          <w:tcPr>
            <w:tcW w:w="1984" w:type="dxa"/>
            <w:hideMark/>
          </w:tcPr>
          <w:p w14:paraId="276F368A"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EMDR (десенсибілізація та переробка рухами очей)</w:t>
            </w:r>
          </w:p>
        </w:tc>
        <w:tc>
          <w:tcPr>
            <w:tcW w:w="1727" w:type="dxa"/>
            <w:hideMark/>
          </w:tcPr>
          <w:p w14:paraId="708C12F0"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Адаптивна переробка інформації</w:t>
            </w:r>
          </w:p>
        </w:tc>
        <w:tc>
          <w:tcPr>
            <w:tcW w:w="2130" w:type="dxa"/>
            <w:hideMark/>
          </w:tcPr>
          <w:p w14:paraId="48BF73FA"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Білатеральна стимуляція; переробка травматичних спогадів</w:t>
            </w:r>
          </w:p>
        </w:tc>
        <w:tc>
          <w:tcPr>
            <w:tcW w:w="2101" w:type="dxa"/>
            <w:hideMark/>
          </w:tcPr>
          <w:p w14:paraId="73D12225"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ПТСР, травматичні спогади, негативні переконання</w:t>
            </w:r>
          </w:p>
        </w:tc>
        <w:tc>
          <w:tcPr>
            <w:tcW w:w="1451" w:type="dxa"/>
            <w:hideMark/>
          </w:tcPr>
          <w:p w14:paraId="3917EDF6"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6-12 сесій</w:t>
            </w:r>
          </w:p>
        </w:tc>
        <w:tc>
          <w:tcPr>
            <w:tcW w:w="1097" w:type="dxa"/>
            <w:hideMark/>
          </w:tcPr>
          <w:p w14:paraId="6610CE68"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Висока: 30+ РКД; розмір ефекту d=0.8-1.4</w:t>
            </w:r>
          </w:p>
        </w:tc>
      </w:tr>
      <w:tr w:rsidR="00586F46" w:rsidRPr="00CF495A" w14:paraId="5301E29C" w14:textId="77777777" w:rsidTr="00383009">
        <w:tc>
          <w:tcPr>
            <w:tcW w:w="1984" w:type="dxa"/>
            <w:hideMark/>
          </w:tcPr>
          <w:p w14:paraId="6CB03A1C"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Схема-терапія</w:t>
            </w:r>
          </w:p>
        </w:tc>
        <w:tc>
          <w:tcPr>
            <w:tcW w:w="1727" w:type="dxa"/>
            <w:hideMark/>
          </w:tcPr>
          <w:p w14:paraId="3FB22FC5"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Теорія ранніх дезадаптивних схем</w:t>
            </w:r>
          </w:p>
        </w:tc>
        <w:tc>
          <w:tcPr>
            <w:tcW w:w="2130" w:type="dxa"/>
            <w:hideMark/>
          </w:tcPr>
          <w:p w14:paraId="31DF6C1D"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Імажинативні техніки; рескриптинг; режимна робота</w:t>
            </w:r>
          </w:p>
        </w:tc>
        <w:tc>
          <w:tcPr>
            <w:tcW w:w="2101" w:type="dxa"/>
            <w:hideMark/>
          </w:tcPr>
          <w:p w14:paraId="63435C51"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Комплексна травма, особистісні порушення</w:t>
            </w:r>
          </w:p>
        </w:tc>
        <w:tc>
          <w:tcPr>
            <w:tcW w:w="1451" w:type="dxa"/>
            <w:hideMark/>
          </w:tcPr>
          <w:p w14:paraId="2A3969B7"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18-24 місяці</w:t>
            </w:r>
          </w:p>
        </w:tc>
        <w:tc>
          <w:tcPr>
            <w:tcW w:w="1097" w:type="dxa"/>
            <w:hideMark/>
          </w:tcPr>
          <w:p w14:paraId="77996699" w14:textId="77777777" w:rsidR="00586F46" w:rsidRPr="00CF495A" w:rsidRDefault="00586F46" w:rsidP="00383009">
            <w:pPr>
              <w:jc w:val="center"/>
              <w:rPr>
                <w:rFonts w:ascii="Times New Roman" w:eastAsia="Times New Roman" w:hAnsi="Times New Roman"/>
                <w:sz w:val="24"/>
                <w:szCs w:val="24"/>
                <w:lang w:val="uk-UA" w:eastAsia="ru-RU"/>
              </w:rPr>
            </w:pPr>
            <w:r w:rsidRPr="00CF495A">
              <w:rPr>
                <w:rFonts w:ascii="Times New Roman" w:eastAsia="Times New Roman" w:hAnsi="Times New Roman"/>
                <w:sz w:val="24"/>
                <w:szCs w:val="24"/>
                <w:lang w:val="uk-UA" w:eastAsia="ru-RU"/>
              </w:rPr>
              <w:t>Середня: зростаюча база доказів для травми</w:t>
            </w:r>
          </w:p>
        </w:tc>
      </w:tr>
    </w:tbl>
    <w:p w14:paraId="0A5F4B39" w14:textId="77777777" w:rsidR="00586F46" w:rsidRDefault="00586F46" w:rsidP="00586F46">
      <w:pPr>
        <w:rPr>
          <w:rFonts w:ascii="Times New Roman" w:hAnsi="Times New Roman"/>
          <w:lang w:val="uk-UA"/>
        </w:rPr>
      </w:pPr>
    </w:p>
    <w:p w14:paraId="04D5874D" w14:textId="77777777" w:rsidR="00586F46" w:rsidRDefault="00586F46" w:rsidP="00586F46">
      <w:pPr>
        <w:rPr>
          <w:rFonts w:ascii="Times New Roman" w:hAnsi="Times New Roman"/>
          <w:lang w:val="uk-UA"/>
        </w:rPr>
      </w:pPr>
    </w:p>
    <w:p w14:paraId="0EB4544A" w14:textId="77777777" w:rsidR="00586F46" w:rsidRPr="00CF495A" w:rsidRDefault="00586F46" w:rsidP="00586F46">
      <w:pPr>
        <w:rPr>
          <w:rFonts w:ascii="Times New Roman" w:hAnsi="Times New Roman"/>
          <w:lang w:val="uk-UA"/>
        </w:rPr>
      </w:pPr>
    </w:p>
    <w:p w14:paraId="37126104" w14:textId="77777777" w:rsidR="00586F46" w:rsidRPr="00CF495A" w:rsidRDefault="00586F46" w:rsidP="00586F46">
      <w:pPr>
        <w:jc w:val="right"/>
        <w:rPr>
          <w:rFonts w:ascii="Times New Roman" w:hAnsi="Times New Roman"/>
          <w:b/>
          <w:sz w:val="28"/>
          <w:lang w:val="uk-UA"/>
        </w:rPr>
      </w:pPr>
      <w:r w:rsidRPr="00CF495A">
        <w:rPr>
          <w:rFonts w:ascii="Times New Roman" w:hAnsi="Times New Roman"/>
          <w:b/>
          <w:sz w:val="28"/>
          <w:lang w:val="uk-UA"/>
        </w:rPr>
        <w:lastRenderedPageBreak/>
        <w:t>Додаток В</w:t>
      </w:r>
    </w:p>
    <w:p w14:paraId="5720B0E4" w14:textId="77777777" w:rsidR="00586F46" w:rsidRPr="003B32AF" w:rsidRDefault="00586F46" w:rsidP="00586F46">
      <w:pPr>
        <w:jc w:val="center"/>
        <w:rPr>
          <w:rFonts w:ascii="Times New Roman" w:hAnsi="Times New Roman"/>
          <w:b/>
          <w:sz w:val="28"/>
          <w:lang w:val="uk-UA"/>
        </w:rPr>
      </w:pPr>
      <w:r w:rsidRPr="003B32AF">
        <w:rPr>
          <w:rFonts w:ascii="Times New Roman" w:hAnsi="Times New Roman"/>
          <w:b/>
          <w:sz w:val="28"/>
          <w:lang w:val="uk-UA"/>
        </w:rPr>
        <w:t>Комплексна модель соціально-правового супроводу жінок-жертв насильства (алгоритм етапів)</w:t>
      </w:r>
    </w:p>
    <w:tbl>
      <w:tblPr>
        <w:tblStyle w:val="a9"/>
        <w:tblW w:w="0" w:type="auto"/>
        <w:tblLayout w:type="fixed"/>
        <w:tblLook w:val="04A0" w:firstRow="1" w:lastRow="0" w:firstColumn="1" w:lastColumn="0" w:noHBand="0" w:noVBand="1"/>
      </w:tblPr>
      <w:tblGrid>
        <w:gridCol w:w="2518"/>
        <w:gridCol w:w="2410"/>
        <w:gridCol w:w="1984"/>
        <w:gridCol w:w="993"/>
        <w:gridCol w:w="1666"/>
      </w:tblGrid>
      <w:tr w:rsidR="00586F46" w:rsidRPr="003B32AF" w14:paraId="70E110AC" w14:textId="77777777" w:rsidTr="00586F46">
        <w:tc>
          <w:tcPr>
            <w:tcW w:w="2518" w:type="dxa"/>
            <w:hideMark/>
          </w:tcPr>
          <w:p w14:paraId="1C2EFDE3" w14:textId="77777777" w:rsidR="00586F46" w:rsidRPr="003B32AF" w:rsidRDefault="00586F46" w:rsidP="00383009">
            <w:pPr>
              <w:jc w:val="center"/>
              <w:rPr>
                <w:rFonts w:ascii="Times New Roman" w:eastAsia="Times New Roman" w:hAnsi="Times New Roman"/>
                <w:b/>
                <w:bCs/>
                <w:sz w:val="20"/>
                <w:szCs w:val="20"/>
                <w:lang w:val="uk-UA" w:eastAsia="ru-RU"/>
              </w:rPr>
            </w:pPr>
            <w:r w:rsidRPr="003B32AF">
              <w:rPr>
                <w:rFonts w:ascii="Times New Roman" w:eastAsia="Times New Roman" w:hAnsi="Times New Roman"/>
                <w:b/>
                <w:bCs/>
                <w:sz w:val="20"/>
                <w:szCs w:val="20"/>
                <w:lang w:val="uk-UA" w:eastAsia="ru-RU"/>
              </w:rPr>
              <w:t>ЕТАП</w:t>
            </w:r>
          </w:p>
        </w:tc>
        <w:tc>
          <w:tcPr>
            <w:tcW w:w="2410" w:type="dxa"/>
            <w:hideMark/>
          </w:tcPr>
          <w:p w14:paraId="51CEA5E3" w14:textId="77777777" w:rsidR="00586F46" w:rsidRPr="003B32AF" w:rsidRDefault="00586F46" w:rsidP="00383009">
            <w:pPr>
              <w:jc w:val="center"/>
              <w:rPr>
                <w:rFonts w:ascii="Times New Roman" w:eastAsia="Times New Roman" w:hAnsi="Times New Roman"/>
                <w:b/>
                <w:bCs/>
                <w:sz w:val="20"/>
                <w:szCs w:val="20"/>
                <w:lang w:val="uk-UA" w:eastAsia="ru-RU"/>
              </w:rPr>
            </w:pPr>
            <w:r w:rsidRPr="003B32AF">
              <w:rPr>
                <w:rFonts w:ascii="Times New Roman" w:eastAsia="Times New Roman" w:hAnsi="Times New Roman"/>
                <w:b/>
                <w:bCs/>
                <w:sz w:val="20"/>
                <w:szCs w:val="20"/>
                <w:lang w:val="uk-UA" w:eastAsia="ru-RU"/>
              </w:rPr>
              <w:t>ЗМІСТ ЕТАПУ</w:t>
            </w:r>
          </w:p>
        </w:tc>
        <w:tc>
          <w:tcPr>
            <w:tcW w:w="1984" w:type="dxa"/>
            <w:hideMark/>
          </w:tcPr>
          <w:p w14:paraId="7FBEC6AF" w14:textId="77777777" w:rsidR="00586F46" w:rsidRPr="003B32AF" w:rsidRDefault="00586F46" w:rsidP="00383009">
            <w:pPr>
              <w:jc w:val="center"/>
              <w:rPr>
                <w:rFonts w:ascii="Times New Roman" w:eastAsia="Times New Roman" w:hAnsi="Times New Roman"/>
                <w:b/>
                <w:bCs/>
                <w:sz w:val="20"/>
                <w:szCs w:val="20"/>
                <w:lang w:val="uk-UA" w:eastAsia="ru-RU"/>
              </w:rPr>
            </w:pPr>
            <w:r w:rsidRPr="003B32AF">
              <w:rPr>
                <w:rFonts w:ascii="Times New Roman" w:eastAsia="Times New Roman" w:hAnsi="Times New Roman"/>
                <w:b/>
                <w:bCs/>
                <w:sz w:val="20"/>
                <w:szCs w:val="20"/>
                <w:lang w:val="uk-UA" w:eastAsia="ru-RU"/>
              </w:rPr>
              <w:t>ВІДПОВІДАЛЬНІ</w:t>
            </w:r>
          </w:p>
        </w:tc>
        <w:tc>
          <w:tcPr>
            <w:tcW w:w="993" w:type="dxa"/>
            <w:hideMark/>
          </w:tcPr>
          <w:p w14:paraId="54D923E1" w14:textId="77777777" w:rsidR="00586F46" w:rsidRPr="003B32AF" w:rsidRDefault="00586F46" w:rsidP="00383009">
            <w:pPr>
              <w:jc w:val="center"/>
              <w:rPr>
                <w:rFonts w:ascii="Times New Roman" w:eastAsia="Times New Roman" w:hAnsi="Times New Roman"/>
                <w:b/>
                <w:bCs/>
                <w:sz w:val="20"/>
                <w:szCs w:val="20"/>
                <w:lang w:val="uk-UA" w:eastAsia="ru-RU"/>
              </w:rPr>
            </w:pPr>
            <w:r w:rsidRPr="00586F46">
              <w:rPr>
                <w:rFonts w:ascii="Times New Roman" w:eastAsia="Times New Roman" w:hAnsi="Times New Roman"/>
                <w:b/>
                <w:bCs/>
                <w:sz w:val="18"/>
                <w:szCs w:val="20"/>
                <w:lang w:val="uk-UA" w:eastAsia="ru-RU"/>
              </w:rPr>
              <w:t>ТЕРМІН</w:t>
            </w:r>
          </w:p>
        </w:tc>
        <w:tc>
          <w:tcPr>
            <w:tcW w:w="1666" w:type="dxa"/>
            <w:hideMark/>
          </w:tcPr>
          <w:p w14:paraId="294255C4" w14:textId="77777777" w:rsidR="00586F46" w:rsidRPr="003B32AF" w:rsidRDefault="00586F46" w:rsidP="00383009">
            <w:pPr>
              <w:jc w:val="center"/>
              <w:rPr>
                <w:rFonts w:ascii="Times New Roman" w:eastAsia="Times New Roman" w:hAnsi="Times New Roman"/>
                <w:b/>
                <w:bCs/>
                <w:sz w:val="20"/>
                <w:szCs w:val="20"/>
                <w:lang w:val="uk-UA" w:eastAsia="ru-RU"/>
              </w:rPr>
            </w:pPr>
            <w:r w:rsidRPr="003B32AF">
              <w:rPr>
                <w:rFonts w:ascii="Times New Roman" w:eastAsia="Times New Roman" w:hAnsi="Times New Roman"/>
                <w:b/>
                <w:bCs/>
                <w:sz w:val="20"/>
                <w:szCs w:val="20"/>
                <w:lang w:val="uk-UA" w:eastAsia="ru-RU"/>
              </w:rPr>
              <w:t>ОЧІКУВАНИЙ РЕЗУЛЬТАТ</w:t>
            </w:r>
          </w:p>
        </w:tc>
      </w:tr>
      <w:tr w:rsidR="00586F46" w:rsidRPr="003B32AF" w14:paraId="502D8762" w14:textId="77777777" w:rsidTr="00586F46">
        <w:tc>
          <w:tcPr>
            <w:tcW w:w="2518" w:type="dxa"/>
            <w:hideMark/>
          </w:tcPr>
          <w:p w14:paraId="054999D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t>1. ЗВЕРНЕННЯ ПО ДОПОМОГУ</w:t>
            </w:r>
          </w:p>
        </w:tc>
        <w:tc>
          <w:tcPr>
            <w:tcW w:w="2410" w:type="dxa"/>
            <w:hideMark/>
          </w:tcPr>
          <w:p w14:paraId="739F6A40"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Жінка-жертва насильства звертається через одну з точок входу</w:t>
            </w:r>
          </w:p>
        </w:tc>
        <w:tc>
          <w:tcPr>
            <w:tcW w:w="1984" w:type="dxa"/>
            <w:hideMark/>
          </w:tcPr>
          <w:p w14:paraId="45BC0C57" w14:textId="77777777" w:rsidR="00586F46" w:rsidRPr="003B32AF" w:rsidRDefault="00586F46" w:rsidP="00383009">
            <w:pPr>
              <w:rPr>
                <w:rFonts w:ascii="Times New Roman" w:eastAsia="Times New Roman" w:hAnsi="Times New Roman"/>
                <w:sz w:val="20"/>
                <w:szCs w:val="20"/>
                <w:lang w:val="uk-UA" w:eastAsia="ru-RU"/>
              </w:rPr>
            </w:pPr>
          </w:p>
        </w:tc>
        <w:tc>
          <w:tcPr>
            <w:tcW w:w="993" w:type="dxa"/>
            <w:hideMark/>
          </w:tcPr>
          <w:p w14:paraId="5A323F71" w14:textId="77777777" w:rsidR="00586F46" w:rsidRPr="003B32AF" w:rsidRDefault="00586F46" w:rsidP="00383009">
            <w:pPr>
              <w:rPr>
                <w:rFonts w:ascii="Times New Roman" w:eastAsia="Times New Roman" w:hAnsi="Times New Roman"/>
                <w:sz w:val="20"/>
                <w:szCs w:val="20"/>
                <w:lang w:val="uk-UA" w:eastAsia="ru-RU"/>
              </w:rPr>
            </w:pPr>
          </w:p>
        </w:tc>
        <w:tc>
          <w:tcPr>
            <w:tcW w:w="1666" w:type="dxa"/>
            <w:hideMark/>
          </w:tcPr>
          <w:p w14:paraId="54B8CA16" w14:textId="77777777" w:rsidR="00586F46" w:rsidRPr="003B32AF" w:rsidRDefault="00586F46" w:rsidP="00383009">
            <w:pPr>
              <w:rPr>
                <w:rFonts w:ascii="Times New Roman" w:eastAsia="Times New Roman" w:hAnsi="Times New Roman"/>
                <w:sz w:val="20"/>
                <w:szCs w:val="20"/>
                <w:lang w:val="uk-UA" w:eastAsia="ru-RU"/>
              </w:rPr>
            </w:pPr>
          </w:p>
        </w:tc>
      </w:tr>
      <w:tr w:rsidR="00586F46" w:rsidRPr="003B32AF" w14:paraId="6D1B2B52" w14:textId="77777777" w:rsidTr="00586F46">
        <w:tc>
          <w:tcPr>
            <w:tcW w:w="2518" w:type="dxa"/>
            <w:hideMark/>
          </w:tcPr>
          <w:p w14:paraId="7DAF88D3"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1.1. Точки першого входу</w:t>
            </w:r>
          </w:p>
        </w:tc>
        <w:tc>
          <w:tcPr>
            <w:tcW w:w="2410" w:type="dxa"/>
            <w:hideMark/>
          </w:tcPr>
          <w:p w14:paraId="5220F8C4"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Поліція (102), гаряча лінія (116 123), медичний заклад, центр соціальних служб</w:t>
            </w:r>
          </w:p>
        </w:tc>
        <w:tc>
          <w:tcPr>
            <w:tcW w:w="1984" w:type="dxa"/>
            <w:hideMark/>
          </w:tcPr>
          <w:p w14:paraId="55F4699E"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Чергові фахівці служб</w:t>
            </w:r>
          </w:p>
        </w:tc>
        <w:tc>
          <w:tcPr>
            <w:tcW w:w="993" w:type="dxa"/>
            <w:hideMark/>
          </w:tcPr>
          <w:p w14:paraId="1C84BA40"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1 день</w:t>
            </w:r>
          </w:p>
        </w:tc>
        <w:tc>
          <w:tcPr>
            <w:tcW w:w="1666" w:type="dxa"/>
            <w:hideMark/>
          </w:tcPr>
          <w:p w14:paraId="2AE9F9A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Реєстрація звернення, первинний контакт</w:t>
            </w:r>
          </w:p>
        </w:tc>
      </w:tr>
      <w:tr w:rsidR="00586F46" w:rsidRPr="003B32AF" w14:paraId="420D1622" w14:textId="77777777" w:rsidTr="00586F46">
        <w:tc>
          <w:tcPr>
            <w:tcW w:w="2518" w:type="dxa"/>
            <w:hideMark/>
          </w:tcPr>
          <w:p w14:paraId="4659D6B5"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t>2. ПЕРВИННА ОЦІНКА ТА ЕКСТРЕНА ДОПОМОГА</w:t>
            </w:r>
          </w:p>
        </w:tc>
        <w:tc>
          <w:tcPr>
            <w:tcW w:w="2410" w:type="dxa"/>
            <w:hideMark/>
          </w:tcPr>
          <w:p w14:paraId="7F8EC992" w14:textId="77777777" w:rsidR="00586F46" w:rsidRPr="003B32AF" w:rsidRDefault="00586F46" w:rsidP="00383009">
            <w:pPr>
              <w:rPr>
                <w:rFonts w:ascii="Times New Roman" w:eastAsia="Times New Roman" w:hAnsi="Times New Roman"/>
                <w:sz w:val="20"/>
                <w:szCs w:val="20"/>
                <w:lang w:val="uk-UA" w:eastAsia="ru-RU"/>
              </w:rPr>
            </w:pPr>
          </w:p>
        </w:tc>
        <w:tc>
          <w:tcPr>
            <w:tcW w:w="1984" w:type="dxa"/>
            <w:hideMark/>
          </w:tcPr>
          <w:p w14:paraId="23D7F4DB" w14:textId="77777777" w:rsidR="00586F46" w:rsidRPr="003B32AF" w:rsidRDefault="00586F46" w:rsidP="00383009">
            <w:pPr>
              <w:rPr>
                <w:rFonts w:ascii="Times New Roman" w:eastAsia="Times New Roman" w:hAnsi="Times New Roman"/>
                <w:sz w:val="20"/>
                <w:szCs w:val="20"/>
                <w:lang w:val="uk-UA" w:eastAsia="ru-RU"/>
              </w:rPr>
            </w:pPr>
          </w:p>
        </w:tc>
        <w:tc>
          <w:tcPr>
            <w:tcW w:w="993" w:type="dxa"/>
            <w:hideMark/>
          </w:tcPr>
          <w:p w14:paraId="2ED93121" w14:textId="77777777" w:rsidR="00586F46" w:rsidRPr="003B32AF" w:rsidRDefault="00586F46" w:rsidP="00383009">
            <w:pPr>
              <w:rPr>
                <w:rFonts w:ascii="Times New Roman" w:eastAsia="Times New Roman" w:hAnsi="Times New Roman"/>
                <w:sz w:val="20"/>
                <w:szCs w:val="20"/>
                <w:lang w:val="uk-UA" w:eastAsia="ru-RU"/>
              </w:rPr>
            </w:pPr>
          </w:p>
        </w:tc>
        <w:tc>
          <w:tcPr>
            <w:tcW w:w="1666" w:type="dxa"/>
            <w:hideMark/>
          </w:tcPr>
          <w:p w14:paraId="5D3E81F9" w14:textId="77777777" w:rsidR="00586F46" w:rsidRPr="003B32AF" w:rsidRDefault="00586F46" w:rsidP="00383009">
            <w:pPr>
              <w:rPr>
                <w:rFonts w:ascii="Times New Roman" w:eastAsia="Times New Roman" w:hAnsi="Times New Roman"/>
                <w:sz w:val="20"/>
                <w:szCs w:val="20"/>
                <w:lang w:val="uk-UA" w:eastAsia="ru-RU"/>
              </w:rPr>
            </w:pPr>
          </w:p>
        </w:tc>
      </w:tr>
      <w:tr w:rsidR="00586F46" w:rsidRPr="003B32AF" w14:paraId="4191FD1F" w14:textId="77777777" w:rsidTr="00586F46">
        <w:tc>
          <w:tcPr>
            <w:tcW w:w="2518" w:type="dxa"/>
            <w:hideMark/>
          </w:tcPr>
          <w:p w14:paraId="0B16E6AE"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2.1. Оцінка ризиків</w:t>
            </w:r>
          </w:p>
        </w:tc>
        <w:tc>
          <w:tcPr>
            <w:tcW w:w="2410" w:type="dxa"/>
            <w:hideMark/>
          </w:tcPr>
          <w:p w14:paraId="089C49E7"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Визначення рівня небезпеки, наявності дітей, доступних ресурсів, стану здоров'я</w:t>
            </w:r>
          </w:p>
        </w:tc>
        <w:tc>
          <w:tcPr>
            <w:tcW w:w="1984" w:type="dxa"/>
            <w:hideMark/>
          </w:tcPr>
          <w:p w14:paraId="6ECBC83B"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Поліція, соціальний працівник</w:t>
            </w:r>
          </w:p>
        </w:tc>
        <w:tc>
          <w:tcPr>
            <w:tcW w:w="993" w:type="dxa"/>
            <w:hideMark/>
          </w:tcPr>
          <w:p w14:paraId="1ACD6ACF"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1-2 дні</w:t>
            </w:r>
          </w:p>
        </w:tc>
        <w:tc>
          <w:tcPr>
            <w:tcW w:w="1666" w:type="dxa"/>
            <w:hideMark/>
          </w:tcPr>
          <w:p w14:paraId="558745EA"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Оцінка ступеня небезпеки за шкалою ризиків</w:t>
            </w:r>
          </w:p>
        </w:tc>
      </w:tr>
      <w:tr w:rsidR="00586F46" w:rsidRPr="003B32AF" w14:paraId="1FD2B311" w14:textId="77777777" w:rsidTr="00586F46">
        <w:tc>
          <w:tcPr>
            <w:tcW w:w="2518" w:type="dxa"/>
            <w:hideMark/>
          </w:tcPr>
          <w:p w14:paraId="18A8634F"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2.2. Екстрена допомога</w:t>
            </w:r>
          </w:p>
        </w:tc>
        <w:tc>
          <w:tcPr>
            <w:tcW w:w="2410" w:type="dxa"/>
            <w:hideMark/>
          </w:tcPr>
          <w:p w14:paraId="0EF6876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Забезпечення притулку, медична допомога, тимчасове розміщення, видача термінового заборонного припису</w:t>
            </w:r>
          </w:p>
        </w:tc>
        <w:tc>
          <w:tcPr>
            <w:tcW w:w="1984" w:type="dxa"/>
            <w:hideMark/>
          </w:tcPr>
          <w:p w14:paraId="22B5024A"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Поліція, медики, служба притулків</w:t>
            </w:r>
          </w:p>
        </w:tc>
        <w:tc>
          <w:tcPr>
            <w:tcW w:w="993" w:type="dxa"/>
            <w:hideMark/>
          </w:tcPr>
          <w:p w14:paraId="15258722"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1-3 дні</w:t>
            </w:r>
          </w:p>
        </w:tc>
        <w:tc>
          <w:tcPr>
            <w:tcW w:w="1666" w:type="dxa"/>
            <w:hideMark/>
          </w:tcPr>
          <w:p w14:paraId="5BBDEA4F"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Забезпечення безпеки та базових потреб</w:t>
            </w:r>
          </w:p>
        </w:tc>
      </w:tr>
      <w:tr w:rsidR="00586F46" w:rsidRPr="003B32AF" w14:paraId="0FB9D8CE" w14:textId="77777777" w:rsidTr="00586F46">
        <w:tc>
          <w:tcPr>
            <w:tcW w:w="2518" w:type="dxa"/>
            <w:hideMark/>
          </w:tcPr>
          <w:p w14:paraId="712C48E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2.3. Координація служб</w:t>
            </w:r>
          </w:p>
        </w:tc>
        <w:tc>
          <w:tcPr>
            <w:tcW w:w="2410" w:type="dxa"/>
            <w:hideMark/>
          </w:tcPr>
          <w:p w14:paraId="4AF5827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Призначення кейс-менеджера, розробка індивідуального плану дій, збір мультидисциплінарної команди</w:t>
            </w:r>
          </w:p>
        </w:tc>
        <w:tc>
          <w:tcPr>
            <w:tcW w:w="1984" w:type="dxa"/>
            <w:hideMark/>
          </w:tcPr>
          <w:p w14:paraId="479AB9B7"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Центр соціальних служб</w:t>
            </w:r>
          </w:p>
        </w:tc>
        <w:tc>
          <w:tcPr>
            <w:tcW w:w="993" w:type="dxa"/>
            <w:hideMark/>
          </w:tcPr>
          <w:p w14:paraId="15D37AF3"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3-5 днів</w:t>
            </w:r>
          </w:p>
        </w:tc>
        <w:tc>
          <w:tcPr>
            <w:tcW w:w="1666" w:type="dxa"/>
            <w:hideMark/>
          </w:tcPr>
          <w:p w14:paraId="6D206B1B"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Індивідуальний план підтримки</w:t>
            </w:r>
          </w:p>
        </w:tc>
      </w:tr>
      <w:tr w:rsidR="00586F46" w:rsidRPr="003B32AF" w14:paraId="6BCA0601" w14:textId="77777777" w:rsidTr="00586F46">
        <w:tc>
          <w:tcPr>
            <w:tcW w:w="2518" w:type="dxa"/>
            <w:hideMark/>
          </w:tcPr>
          <w:p w14:paraId="67BF2330"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t>3. МУЛЬТИДИСЦИПЛІНАРНА ПІДТРИМКА</w:t>
            </w:r>
          </w:p>
        </w:tc>
        <w:tc>
          <w:tcPr>
            <w:tcW w:w="2410" w:type="dxa"/>
            <w:hideMark/>
          </w:tcPr>
          <w:p w14:paraId="2AB5C5CD"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Формування команди: соціальний працівник + психолог + юрист + медик + представник поліції</w:t>
            </w:r>
          </w:p>
        </w:tc>
        <w:tc>
          <w:tcPr>
            <w:tcW w:w="1984" w:type="dxa"/>
            <w:hideMark/>
          </w:tcPr>
          <w:p w14:paraId="1A720964"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Кейс-менеджер</w:t>
            </w:r>
          </w:p>
        </w:tc>
        <w:tc>
          <w:tcPr>
            <w:tcW w:w="993" w:type="dxa"/>
            <w:hideMark/>
          </w:tcPr>
          <w:p w14:paraId="23DEF27C"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Постійно</w:t>
            </w:r>
          </w:p>
        </w:tc>
        <w:tc>
          <w:tcPr>
            <w:tcW w:w="1666" w:type="dxa"/>
            <w:hideMark/>
          </w:tcPr>
          <w:p w14:paraId="3B093884"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Координація всіх напрямів допомоги</w:t>
            </w:r>
          </w:p>
        </w:tc>
      </w:tr>
      <w:tr w:rsidR="00586F46" w:rsidRPr="003B32AF" w14:paraId="3CCF8D9E" w14:textId="77777777" w:rsidTr="00586F46">
        <w:tc>
          <w:tcPr>
            <w:tcW w:w="2518" w:type="dxa"/>
            <w:hideMark/>
          </w:tcPr>
          <w:p w14:paraId="40553D57"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t>4. КОМПЛЕКСНА РЕАБІЛІТАЦІЯ (паралельно за трьома напрямами)</w:t>
            </w:r>
          </w:p>
        </w:tc>
        <w:tc>
          <w:tcPr>
            <w:tcW w:w="2410" w:type="dxa"/>
            <w:hideMark/>
          </w:tcPr>
          <w:p w14:paraId="211EF884" w14:textId="77777777" w:rsidR="00586F46" w:rsidRPr="003B32AF" w:rsidRDefault="00586F46" w:rsidP="00383009">
            <w:pPr>
              <w:rPr>
                <w:rFonts w:ascii="Times New Roman" w:eastAsia="Times New Roman" w:hAnsi="Times New Roman"/>
                <w:sz w:val="20"/>
                <w:szCs w:val="20"/>
                <w:lang w:val="uk-UA" w:eastAsia="ru-RU"/>
              </w:rPr>
            </w:pPr>
          </w:p>
        </w:tc>
        <w:tc>
          <w:tcPr>
            <w:tcW w:w="1984" w:type="dxa"/>
            <w:hideMark/>
          </w:tcPr>
          <w:p w14:paraId="3C30A57D" w14:textId="77777777" w:rsidR="00586F46" w:rsidRPr="003B32AF" w:rsidRDefault="00586F46" w:rsidP="00383009">
            <w:pPr>
              <w:rPr>
                <w:rFonts w:ascii="Times New Roman" w:eastAsia="Times New Roman" w:hAnsi="Times New Roman"/>
                <w:sz w:val="20"/>
                <w:szCs w:val="20"/>
                <w:lang w:val="uk-UA" w:eastAsia="ru-RU"/>
              </w:rPr>
            </w:pPr>
          </w:p>
        </w:tc>
        <w:tc>
          <w:tcPr>
            <w:tcW w:w="993" w:type="dxa"/>
            <w:hideMark/>
          </w:tcPr>
          <w:p w14:paraId="31497577" w14:textId="77777777" w:rsidR="00586F46" w:rsidRPr="003B32AF" w:rsidRDefault="00586F46" w:rsidP="00383009">
            <w:pPr>
              <w:rPr>
                <w:rFonts w:ascii="Times New Roman" w:eastAsia="Times New Roman" w:hAnsi="Times New Roman"/>
                <w:sz w:val="20"/>
                <w:szCs w:val="20"/>
                <w:lang w:val="uk-UA" w:eastAsia="ru-RU"/>
              </w:rPr>
            </w:pPr>
          </w:p>
        </w:tc>
        <w:tc>
          <w:tcPr>
            <w:tcW w:w="1666" w:type="dxa"/>
            <w:hideMark/>
          </w:tcPr>
          <w:p w14:paraId="6A2C33E3" w14:textId="77777777" w:rsidR="00586F46" w:rsidRPr="003B32AF" w:rsidRDefault="00586F46" w:rsidP="00383009">
            <w:pPr>
              <w:rPr>
                <w:rFonts w:ascii="Times New Roman" w:eastAsia="Times New Roman" w:hAnsi="Times New Roman"/>
                <w:sz w:val="20"/>
                <w:szCs w:val="20"/>
                <w:lang w:val="uk-UA" w:eastAsia="ru-RU"/>
              </w:rPr>
            </w:pPr>
          </w:p>
        </w:tc>
      </w:tr>
      <w:tr w:rsidR="00586F46" w:rsidRPr="003B32AF" w14:paraId="30BD9E24" w14:textId="77777777" w:rsidTr="00586F46">
        <w:tc>
          <w:tcPr>
            <w:tcW w:w="2518" w:type="dxa"/>
            <w:hideMark/>
          </w:tcPr>
          <w:p w14:paraId="0178AD6F"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4.1. ПРАВОВИЙ СУПРОВІД</w:t>
            </w:r>
          </w:p>
        </w:tc>
        <w:tc>
          <w:tcPr>
            <w:tcW w:w="2410" w:type="dxa"/>
            <w:hideMark/>
          </w:tcPr>
          <w:p w14:paraId="0DA2364C"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Юридичні консультації, оформлення документів (обмежувальний припис, розлучення, аліменти), представництво в суді, моніторинг виконання судових рішень</w:t>
            </w:r>
          </w:p>
        </w:tc>
        <w:tc>
          <w:tcPr>
            <w:tcW w:w="1984" w:type="dxa"/>
            <w:hideMark/>
          </w:tcPr>
          <w:p w14:paraId="2309B337"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Юрист центру / система БПД</w:t>
            </w:r>
          </w:p>
        </w:tc>
        <w:tc>
          <w:tcPr>
            <w:tcW w:w="993" w:type="dxa"/>
            <w:hideMark/>
          </w:tcPr>
          <w:p w14:paraId="462D0D6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3-12 місяців</w:t>
            </w:r>
          </w:p>
        </w:tc>
        <w:tc>
          <w:tcPr>
            <w:tcW w:w="1666" w:type="dxa"/>
            <w:hideMark/>
          </w:tcPr>
          <w:p w14:paraId="4967DE07"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Захист прав, отримання судових рішень на користь жертви</w:t>
            </w:r>
          </w:p>
        </w:tc>
      </w:tr>
      <w:tr w:rsidR="00586F46" w:rsidRPr="003B32AF" w14:paraId="701DE2D3" w14:textId="77777777" w:rsidTr="00586F46">
        <w:tc>
          <w:tcPr>
            <w:tcW w:w="2518" w:type="dxa"/>
            <w:hideMark/>
          </w:tcPr>
          <w:p w14:paraId="75689E9F"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4.2. ПСИХОЛОГІЧНА РЕАБІЛІТАЦІЯ</w:t>
            </w:r>
          </w:p>
        </w:tc>
        <w:tc>
          <w:tcPr>
            <w:tcW w:w="2410" w:type="dxa"/>
            <w:hideMark/>
          </w:tcPr>
          <w:p w14:paraId="499A27E8"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Індивідуальна терапія (КПТ, EMDR), групова підтримка, робота з дітьми, сімейне консультування</w:t>
            </w:r>
          </w:p>
        </w:tc>
        <w:tc>
          <w:tcPr>
            <w:tcW w:w="1984" w:type="dxa"/>
            <w:hideMark/>
          </w:tcPr>
          <w:p w14:paraId="39F9C9B8"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Психолог</w:t>
            </w:r>
          </w:p>
        </w:tc>
        <w:tc>
          <w:tcPr>
            <w:tcW w:w="993" w:type="dxa"/>
            <w:hideMark/>
          </w:tcPr>
          <w:p w14:paraId="3EBC7AE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3-18 місяців</w:t>
            </w:r>
          </w:p>
        </w:tc>
        <w:tc>
          <w:tcPr>
            <w:tcW w:w="1666" w:type="dxa"/>
            <w:hideMark/>
          </w:tcPr>
          <w:p w14:paraId="5FC3A85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Зменшення симптомів ПТСР, депресії, відновлення самооцінки</w:t>
            </w:r>
          </w:p>
        </w:tc>
      </w:tr>
      <w:tr w:rsidR="00586F46" w:rsidRPr="003B32AF" w14:paraId="54942BFC" w14:textId="77777777" w:rsidTr="00586F46">
        <w:tc>
          <w:tcPr>
            <w:tcW w:w="2518" w:type="dxa"/>
            <w:hideMark/>
          </w:tcPr>
          <w:p w14:paraId="4593B4F5"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4.3. СОЦІАЛЬНО-ЕКОНОМІЧНА ПІДТРИМКА</w:t>
            </w:r>
          </w:p>
        </w:tc>
        <w:tc>
          <w:tcPr>
            <w:tcW w:w="2410" w:type="dxa"/>
            <w:hideMark/>
          </w:tcPr>
          <w:p w14:paraId="4E920208"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Професійне навчання/перекваліфікація, допомога в працевлаштуванні, житлові програми, фінансова грамотність, мікрокредитування</w:t>
            </w:r>
          </w:p>
        </w:tc>
        <w:tc>
          <w:tcPr>
            <w:tcW w:w="1984" w:type="dxa"/>
            <w:hideMark/>
          </w:tcPr>
          <w:p w14:paraId="5264BD61"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Соціальний працівник, служба зайнятості</w:t>
            </w:r>
          </w:p>
        </w:tc>
        <w:tc>
          <w:tcPr>
            <w:tcW w:w="993" w:type="dxa"/>
            <w:hideMark/>
          </w:tcPr>
          <w:p w14:paraId="7DC20F39"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6-24 місяці</w:t>
            </w:r>
          </w:p>
        </w:tc>
        <w:tc>
          <w:tcPr>
            <w:tcW w:w="1666" w:type="dxa"/>
            <w:hideMark/>
          </w:tcPr>
          <w:p w14:paraId="18CEE782"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Економічна незалежність, стабільне житло, робота</w:t>
            </w:r>
          </w:p>
        </w:tc>
      </w:tr>
      <w:tr w:rsidR="00586F46" w:rsidRPr="003B32AF" w14:paraId="5D79D061" w14:textId="77777777" w:rsidTr="00586F46">
        <w:tc>
          <w:tcPr>
            <w:tcW w:w="2518" w:type="dxa"/>
            <w:hideMark/>
          </w:tcPr>
          <w:p w14:paraId="53684082"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lastRenderedPageBreak/>
              <w:t>5. МОНІТОРИНГ ТА ОЦІНКА</w:t>
            </w:r>
          </w:p>
        </w:tc>
        <w:tc>
          <w:tcPr>
            <w:tcW w:w="2410" w:type="dxa"/>
            <w:hideMark/>
          </w:tcPr>
          <w:p w14:paraId="617F8C8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Регулярна оцінка прогресу, коригування плану дій, вирішення нових проблем</w:t>
            </w:r>
          </w:p>
        </w:tc>
        <w:tc>
          <w:tcPr>
            <w:tcW w:w="1984" w:type="dxa"/>
            <w:hideMark/>
          </w:tcPr>
          <w:p w14:paraId="753ECD96"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Мультидисциплінарна команда</w:t>
            </w:r>
          </w:p>
        </w:tc>
        <w:tc>
          <w:tcPr>
            <w:tcW w:w="993" w:type="dxa"/>
            <w:hideMark/>
          </w:tcPr>
          <w:p w14:paraId="0561FCB1"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Кожні 3 місяці</w:t>
            </w:r>
          </w:p>
        </w:tc>
        <w:tc>
          <w:tcPr>
            <w:tcW w:w="1666" w:type="dxa"/>
            <w:hideMark/>
          </w:tcPr>
          <w:p w14:paraId="1B27B5E5"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Відстеження динаміки, своєчасне реагування</w:t>
            </w:r>
          </w:p>
        </w:tc>
      </w:tr>
      <w:tr w:rsidR="00586F46" w:rsidRPr="003B32AF" w14:paraId="73C09C08" w14:textId="77777777" w:rsidTr="00586F46">
        <w:tc>
          <w:tcPr>
            <w:tcW w:w="2518" w:type="dxa"/>
            <w:hideMark/>
          </w:tcPr>
          <w:p w14:paraId="253C104D"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b/>
                <w:bCs/>
                <w:sz w:val="20"/>
                <w:szCs w:val="20"/>
                <w:lang w:val="uk-UA" w:eastAsia="ru-RU"/>
              </w:rPr>
              <w:t>6. ЗАВЕРШЕННЯ ПРОГРАМИ</w:t>
            </w:r>
          </w:p>
        </w:tc>
        <w:tc>
          <w:tcPr>
            <w:tcW w:w="2410" w:type="dxa"/>
            <w:hideMark/>
          </w:tcPr>
          <w:p w14:paraId="0C4A2581"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Оцінка досягнутих результатів, план підтримки після програми, включення в групу взаємопідтримки випускниць</w:t>
            </w:r>
          </w:p>
        </w:tc>
        <w:tc>
          <w:tcPr>
            <w:tcW w:w="1984" w:type="dxa"/>
            <w:hideMark/>
          </w:tcPr>
          <w:p w14:paraId="138D7CF0"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Кейс-менеджер, команда</w:t>
            </w:r>
          </w:p>
        </w:tc>
        <w:tc>
          <w:tcPr>
            <w:tcW w:w="993" w:type="dxa"/>
            <w:hideMark/>
          </w:tcPr>
          <w:p w14:paraId="35FECA12"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12-18 місяців від початку</w:t>
            </w:r>
          </w:p>
        </w:tc>
        <w:tc>
          <w:tcPr>
            <w:tcW w:w="1666" w:type="dxa"/>
            <w:hideMark/>
          </w:tcPr>
          <w:p w14:paraId="0A9AE7F0" w14:textId="77777777" w:rsidR="00586F46" w:rsidRPr="003B32AF" w:rsidRDefault="00586F46" w:rsidP="00383009">
            <w:pPr>
              <w:rPr>
                <w:rFonts w:ascii="Times New Roman" w:eastAsia="Times New Roman" w:hAnsi="Times New Roman"/>
                <w:sz w:val="20"/>
                <w:szCs w:val="20"/>
                <w:lang w:val="uk-UA" w:eastAsia="ru-RU"/>
              </w:rPr>
            </w:pPr>
            <w:r w:rsidRPr="003B32AF">
              <w:rPr>
                <w:rFonts w:ascii="Times New Roman" w:eastAsia="Times New Roman" w:hAnsi="Times New Roman"/>
                <w:sz w:val="20"/>
                <w:szCs w:val="20"/>
                <w:lang w:val="uk-UA" w:eastAsia="ru-RU"/>
              </w:rPr>
              <w:t>Стійкі позитивні зміни, підтримуюча мережа</w:t>
            </w:r>
          </w:p>
        </w:tc>
      </w:tr>
    </w:tbl>
    <w:p w14:paraId="3F2EC170" w14:textId="77777777" w:rsidR="00586F46" w:rsidRPr="003B32AF" w:rsidRDefault="00586F46" w:rsidP="00586F46">
      <w:pPr>
        <w:rPr>
          <w:rFonts w:ascii="Times New Roman" w:hAnsi="Times New Roman"/>
        </w:rPr>
      </w:pPr>
    </w:p>
    <w:p w14:paraId="7FBFBA21" w14:textId="77777777" w:rsidR="00586F46" w:rsidRPr="00586F46" w:rsidRDefault="00586F46" w:rsidP="00586F46">
      <w:pPr>
        <w:tabs>
          <w:tab w:val="left" w:pos="5280"/>
        </w:tabs>
        <w:jc w:val="center"/>
        <w:rPr>
          <w:rFonts w:ascii="Times New Roman" w:hAnsi="Times New Roman"/>
          <w:b/>
          <w:sz w:val="28"/>
        </w:rPr>
      </w:pPr>
    </w:p>
    <w:sectPr w:rsidR="00586F46" w:rsidRPr="00586F46" w:rsidSect="00952E96">
      <w:headerReference w:type="default" r:id="rId27"/>
      <w:pgSz w:w="11906" w:h="16838"/>
      <w:pgMar w:top="1134" w:right="850"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E48B6EC" w14:textId="77777777" w:rsidR="00E54866" w:rsidRDefault="00E54866" w:rsidP="0077026D">
      <w:pPr>
        <w:spacing w:after="0" w:line="240" w:lineRule="auto"/>
      </w:pPr>
      <w:r>
        <w:separator/>
      </w:r>
    </w:p>
  </w:endnote>
  <w:endnote w:type="continuationSeparator" w:id="0">
    <w:p w14:paraId="04C6E8C0" w14:textId="77777777" w:rsidR="00E54866" w:rsidRDefault="00E54866" w:rsidP="0077026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MS Mincho">
    <w:altName w:val="MS Gothic"/>
    <w:panose1 w:val="02020609040205080304"/>
    <w:charset w:val="80"/>
    <w:family w:val="roman"/>
    <w:notTrueType/>
    <w:pitch w:val="fixed"/>
    <w:sig w:usb0="00000000" w:usb1="08070000" w:usb2="00000010" w:usb3="00000000" w:csb0="00020000"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68E8CFF" w14:textId="77777777" w:rsidR="00E54866" w:rsidRDefault="00E54866" w:rsidP="0077026D">
      <w:pPr>
        <w:spacing w:after="0" w:line="240" w:lineRule="auto"/>
      </w:pPr>
      <w:r>
        <w:separator/>
      </w:r>
    </w:p>
  </w:footnote>
  <w:footnote w:type="continuationSeparator" w:id="0">
    <w:p w14:paraId="1745A227" w14:textId="77777777" w:rsidR="00E54866" w:rsidRDefault="00E54866" w:rsidP="0077026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3561994"/>
      <w:docPartObj>
        <w:docPartGallery w:val="Page Numbers (Top of Page)"/>
        <w:docPartUnique/>
      </w:docPartObj>
    </w:sdtPr>
    <w:sdtEndPr/>
    <w:sdtContent>
      <w:p w14:paraId="6944DE25" w14:textId="77777777" w:rsidR="00383009" w:rsidRDefault="00383009">
        <w:pPr>
          <w:pStyle w:val="a4"/>
          <w:jc w:val="right"/>
        </w:pPr>
        <w:r>
          <w:fldChar w:fldCharType="begin"/>
        </w:r>
        <w:r>
          <w:instrText>PAGE   \* MERGEFORMAT</w:instrText>
        </w:r>
        <w:r>
          <w:fldChar w:fldCharType="separate"/>
        </w:r>
        <w:r w:rsidR="000C4142">
          <w:rPr>
            <w:noProof/>
          </w:rPr>
          <w:t>2</w:t>
        </w:r>
        <w:r>
          <w:fldChar w:fldCharType="end"/>
        </w:r>
      </w:p>
    </w:sdtContent>
  </w:sdt>
  <w:p w14:paraId="120B2C2D" w14:textId="77777777" w:rsidR="00383009" w:rsidRDefault="00383009">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810A4A"/>
    <w:multiLevelType w:val="hybridMultilevel"/>
    <w:tmpl w:val="EF60D8BC"/>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
    <w:nsid w:val="09147249"/>
    <w:multiLevelType w:val="multilevel"/>
    <w:tmpl w:val="7B3AD4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B270809"/>
    <w:multiLevelType w:val="hybridMultilevel"/>
    <w:tmpl w:val="C78E4C84"/>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nsid w:val="0D3A16F8"/>
    <w:multiLevelType w:val="hybridMultilevel"/>
    <w:tmpl w:val="A0E2993A"/>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nsid w:val="1BE858DE"/>
    <w:multiLevelType w:val="hybridMultilevel"/>
    <w:tmpl w:val="0188135E"/>
    <w:lvl w:ilvl="0" w:tplc="9BD6F79A">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23110907"/>
    <w:multiLevelType w:val="multilevel"/>
    <w:tmpl w:val="E0E44D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231B7421"/>
    <w:multiLevelType w:val="multilevel"/>
    <w:tmpl w:val="B426BE62"/>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631512B"/>
    <w:multiLevelType w:val="multilevel"/>
    <w:tmpl w:val="2884C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89B06C4"/>
    <w:multiLevelType w:val="hybridMultilevel"/>
    <w:tmpl w:val="0D5CE180"/>
    <w:lvl w:ilvl="0" w:tplc="1136B6D2">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92B175A"/>
    <w:multiLevelType w:val="multilevel"/>
    <w:tmpl w:val="0CFC74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nsid w:val="30101454"/>
    <w:multiLevelType w:val="multilevel"/>
    <w:tmpl w:val="4124677A"/>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3197435"/>
    <w:multiLevelType w:val="hybridMultilevel"/>
    <w:tmpl w:val="E6D297E2"/>
    <w:lvl w:ilvl="0" w:tplc="64B62D4C">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37434A0A"/>
    <w:multiLevelType w:val="hybridMultilevel"/>
    <w:tmpl w:val="BA48E610"/>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nsid w:val="37BE2603"/>
    <w:multiLevelType w:val="hybridMultilevel"/>
    <w:tmpl w:val="098E0EA4"/>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4">
    <w:nsid w:val="3D424F3C"/>
    <w:multiLevelType w:val="multilevel"/>
    <w:tmpl w:val="E07EC74A"/>
    <w:lvl w:ilvl="0">
      <w:start w:val="1"/>
      <w:numFmt w:val="decimal"/>
      <w:lvlText w:val="%1."/>
      <w:lvlJc w:val="left"/>
      <w:pPr>
        <w:ind w:left="1500" w:hanging="1500"/>
      </w:pPr>
      <w:rPr>
        <w:rFonts w:hint="default"/>
      </w:rPr>
    </w:lvl>
    <w:lvl w:ilvl="1">
      <w:start w:val="1"/>
      <w:numFmt w:val="decimal"/>
      <w:lvlText w:val="%1.%2."/>
      <w:lvlJc w:val="left"/>
      <w:pPr>
        <w:ind w:left="2351" w:hanging="1500"/>
      </w:pPr>
      <w:rPr>
        <w:rFonts w:hint="default"/>
      </w:rPr>
    </w:lvl>
    <w:lvl w:ilvl="2">
      <w:start w:val="1"/>
      <w:numFmt w:val="decimal"/>
      <w:lvlText w:val="%1.%2.%3."/>
      <w:lvlJc w:val="left"/>
      <w:pPr>
        <w:ind w:left="3202" w:hanging="1500"/>
      </w:pPr>
      <w:rPr>
        <w:rFonts w:hint="default"/>
      </w:rPr>
    </w:lvl>
    <w:lvl w:ilvl="3">
      <w:start w:val="1"/>
      <w:numFmt w:val="decimal"/>
      <w:lvlText w:val="%1.%2.%3.%4."/>
      <w:lvlJc w:val="left"/>
      <w:pPr>
        <w:ind w:left="4053" w:hanging="1500"/>
      </w:pPr>
      <w:rPr>
        <w:rFonts w:hint="default"/>
      </w:rPr>
    </w:lvl>
    <w:lvl w:ilvl="4">
      <w:start w:val="1"/>
      <w:numFmt w:val="decimal"/>
      <w:lvlText w:val="%1.%2.%3.%4.%5."/>
      <w:lvlJc w:val="left"/>
      <w:pPr>
        <w:ind w:left="4904" w:hanging="1500"/>
      </w:pPr>
      <w:rPr>
        <w:rFonts w:hint="default"/>
      </w:rPr>
    </w:lvl>
    <w:lvl w:ilvl="5">
      <w:start w:val="1"/>
      <w:numFmt w:val="decimal"/>
      <w:lvlText w:val="%1.%2.%3.%4.%5.%6."/>
      <w:lvlJc w:val="left"/>
      <w:pPr>
        <w:ind w:left="5755" w:hanging="150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5">
    <w:nsid w:val="41407EF0"/>
    <w:multiLevelType w:val="multilevel"/>
    <w:tmpl w:val="304E9798"/>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6143C1F"/>
    <w:multiLevelType w:val="hybridMultilevel"/>
    <w:tmpl w:val="5A8C37BA"/>
    <w:lvl w:ilvl="0" w:tplc="9BD6F79A">
      <w:start w:val="1"/>
      <w:numFmt w:val="bullet"/>
      <w:lvlText w:val="–"/>
      <w:lvlJc w:val="left"/>
      <w:pPr>
        <w:ind w:left="1440" w:hanging="360"/>
      </w:pPr>
      <w:rPr>
        <w:rFonts w:ascii="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17">
    <w:nsid w:val="47123CB5"/>
    <w:multiLevelType w:val="hybridMultilevel"/>
    <w:tmpl w:val="53E4BFDC"/>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nsid w:val="473D4296"/>
    <w:multiLevelType w:val="hybridMultilevel"/>
    <w:tmpl w:val="F5D21952"/>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9">
    <w:nsid w:val="4EDD456B"/>
    <w:multiLevelType w:val="hybridMultilevel"/>
    <w:tmpl w:val="A9C45BB6"/>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0">
    <w:nsid w:val="4FA7041C"/>
    <w:multiLevelType w:val="hybridMultilevel"/>
    <w:tmpl w:val="B0924E1A"/>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1">
    <w:nsid w:val="4FEB390F"/>
    <w:multiLevelType w:val="hybridMultilevel"/>
    <w:tmpl w:val="7B3C5480"/>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2">
    <w:nsid w:val="557E1346"/>
    <w:multiLevelType w:val="hybridMultilevel"/>
    <w:tmpl w:val="0214FB6E"/>
    <w:lvl w:ilvl="0" w:tplc="04190001">
      <w:numFmt w:val="bullet"/>
      <w:lvlText w:val=""/>
      <w:lvlJc w:val="left"/>
      <w:pPr>
        <w:ind w:left="720" w:hanging="360"/>
      </w:pPr>
      <w:rPr>
        <w:rFonts w:ascii="Symbol" w:eastAsia="Times New Roman"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581D21CF"/>
    <w:multiLevelType w:val="multilevel"/>
    <w:tmpl w:val="77161040"/>
    <w:lvl w:ilvl="0">
      <w:start w:val="1"/>
      <w:numFmt w:val="bullet"/>
      <w:lvlText w:val="–"/>
      <w:lvlJc w:val="left"/>
      <w:pPr>
        <w:tabs>
          <w:tab w:val="num" w:pos="720"/>
        </w:tabs>
        <w:ind w:left="720" w:hanging="360"/>
      </w:pPr>
      <w:rPr>
        <w:rFonts w:ascii="Times New Roman" w:hAnsi="Times New Roman" w:cs="Times New Roman"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5A181DAD"/>
    <w:multiLevelType w:val="hybridMultilevel"/>
    <w:tmpl w:val="6B924D14"/>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5">
    <w:nsid w:val="5C322EEF"/>
    <w:multiLevelType w:val="hybridMultilevel"/>
    <w:tmpl w:val="78B2C7FC"/>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6">
    <w:nsid w:val="65412A02"/>
    <w:multiLevelType w:val="hybridMultilevel"/>
    <w:tmpl w:val="909AF038"/>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7">
    <w:nsid w:val="69844814"/>
    <w:multiLevelType w:val="multilevel"/>
    <w:tmpl w:val="EAEAD40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nsid w:val="6C123732"/>
    <w:multiLevelType w:val="hybridMultilevel"/>
    <w:tmpl w:val="5868F6C2"/>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9">
    <w:nsid w:val="7888510A"/>
    <w:multiLevelType w:val="hybridMultilevel"/>
    <w:tmpl w:val="69DC9576"/>
    <w:lvl w:ilvl="0" w:tplc="9BD6F79A">
      <w:start w:val="1"/>
      <w:numFmt w:val="bullet"/>
      <w:lvlText w:val="–"/>
      <w:lvlJc w:val="left"/>
      <w:pPr>
        <w:ind w:left="1571" w:hanging="360"/>
      </w:pPr>
      <w:rPr>
        <w:rFonts w:ascii="Times New Roman"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0">
    <w:nsid w:val="7A0D1908"/>
    <w:multiLevelType w:val="multilevel"/>
    <w:tmpl w:val="12882B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27"/>
  </w:num>
  <w:num w:numId="2">
    <w:abstractNumId w:val="16"/>
  </w:num>
  <w:num w:numId="3">
    <w:abstractNumId w:val="0"/>
  </w:num>
  <w:num w:numId="4">
    <w:abstractNumId w:val="17"/>
  </w:num>
  <w:num w:numId="5">
    <w:abstractNumId w:val="14"/>
  </w:num>
  <w:num w:numId="6">
    <w:abstractNumId w:val="9"/>
  </w:num>
  <w:num w:numId="7">
    <w:abstractNumId w:val="5"/>
  </w:num>
  <w:num w:numId="8">
    <w:abstractNumId w:val="7"/>
  </w:num>
  <w:num w:numId="9">
    <w:abstractNumId w:val="1"/>
  </w:num>
  <w:num w:numId="10">
    <w:abstractNumId w:val="6"/>
  </w:num>
  <w:num w:numId="11">
    <w:abstractNumId w:val="10"/>
  </w:num>
  <w:num w:numId="12">
    <w:abstractNumId w:val="15"/>
  </w:num>
  <w:num w:numId="13">
    <w:abstractNumId w:val="23"/>
  </w:num>
  <w:num w:numId="14">
    <w:abstractNumId w:val="4"/>
  </w:num>
  <w:num w:numId="15">
    <w:abstractNumId w:val="8"/>
  </w:num>
  <w:num w:numId="16">
    <w:abstractNumId w:val="30"/>
  </w:num>
  <w:num w:numId="17">
    <w:abstractNumId w:val="11"/>
  </w:num>
  <w:num w:numId="18">
    <w:abstractNumId w:val="22"/>
  </w:num>
  <w:num w:numId="19">
    <w:abstractNumId w:val="26"/>
  </w:num>
  <w:num w:numId="20">
    <w:abstractNumId w:val="29"/>
  </w:num>
  <w:num w:numId="21">
    <w:abstractNumId w:val="21"/>
  </w:num>
  <w:num w:numId="22">
    <w:abstractNumId w:val="13"/>
  </w:num>
  <w:num w:numId="23">
    <w:abstractNumId w:val="19"/>
  </w:num>
  <w:num w:numId="24">
    <w:abstractNumId w:val="28"/>
  </w:num>
  <w:num w:numId="25">
    <w:abstractNumId w:val="3"/>
  </w:num>
  <w:num w:numId="26">
    <w:abstractNumId w:val="2"/>
  </w:num>
  <w:num w:numId="27">
    <w:abstractNumId w:val="12"/>
  </w:num>
  <w:num w:numId="28">
    <w:abstractNumId w:val="24"/>
  </w:num>
  <w:num w:numId="29">
    <w:abstractNumId w:val="25"/>
  </w:num>
  <w:num w:numId="30">
    <w:abstractNumId w:val="20"/>
  </w:num>
  <w:num w:numId="3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5CD1"/>
    <w:rsid w:val="000155EA"/>
    <w:rsid w:val="00021F54"/>
    <w:rsid w:val="00030272"/>
    <w:rsid w:val="00037B1E"/>
    <w:rsid w:val="00043540"/>
    <w:rsid w:val="00043759"/>
    <w:rsid w:val="00054712"/>
    <w:rsid w:val="00061438"/>
    <w:rsid w:val="00062B3A"/>
    <w:rsid w:val="00073036"/>
    <w:rsid w:val="00073083"/>
    <w:rsid w:val="00074DFE"/>
    <w:rsid w:val="000A0E09"/>
    <w:rsid w:val="000A369D"/>
    <w:rsid w:val="000A3AAF"/>
    <w:rsid w:val="000A4F01"/>
    <w:rsid w:val="000C3F1F"/>
    <w:rsid w:val="000C4142"/>
    <w:rsid w:val="000D05C7"/>
    <w:rsid w:val="000D28FD"/>
    <w:rsid w:val="000D291E"/>
    <w:rsid w:val="000D5DB9"/>
    <w:rsid w:val="000E08D4"/>
    <w:rsid w:val="000E33A8"/>
    <w:rsid w:val="000E5D97"/>
    <w:rsid w:val="001069D9"/>
    <w:rsid w:val="00121BCC"/>
    <w:rsid w:val="00134EF7"/>
    <w:rsid w:val="00143745"/>
    <w:rsid w:val="00174261"/>
    <w:rsid w:val="0018178C"/>
    <w:rsid w:val="00182A9E"/>
    <w:rsid w:val="001A5A66"/>
    <w:rsid w:val="001E13D7"/>
    <w:rsid w:val="001E1B62"/>
    <w:rsid w:val="001F08BD"/>
    <w:rsid w:val="001F462F"/>
    <w:rsid w:val="001F7F6F"/>
    <w:rsid w:val="00206B4A"/>
    <w:rsid w:val="00224622"/>
    <w:rsid w:val="0023662C"/>
    <w:rsid w:val="0028026F"/>
    <w:rsid w:val="00280ED7"/>
    <w:rsid w:val="00283E6F"/>
    <w:rsid w:val="0029284F"/>
    <w:rsid w:val="002A1EF5"/>
    <w:rsid w:val="002A50DE"/>
    <w:rsid w:val="002B1908"/>
    <w:rsid w:val="002B2260"/>
    <w:rsid w:val="002C14F7"/>
    <w:rsid w:val="002C291A"/>
    <w:rsid w:val="002C2D42"/>
    <w:rsid w:val="002E1D10"/>
    <w:rsid w:val="002E257F"/>
    <w:rsid w:val="0030197B"/>
    <w:rsid w:val="00302FCF"/>
    <w:rsid w:val="0030568E"/>
    <w:rsid w:val="00313863"/>
    <w:rsid w:val="0033260A"/>
    <w:rsid w:val="003511A9"/>
    <w:rsid w:val="00357ED0"/>
    <w:rsid w:val="00370E57"/>
    <w:rsid w:val="00375940"/>
    <w:rsid w:val="00383009"/>
    <w:rsid w:val="00383439"/>
    <w:rsid w:val="003856FA"/>
    <w:rsid w:val="00393D1C"/>
    <w:rsid w:val="003A126F"/>
    <w:rsid w:val="003A3BA3"/>
    <w:rsid w:val="003E2D37"/>
    <w:rsid w:val="003F295B"/>
    <w:rsid w:val="003F60FB"/>
    <w:rsid w:val="004034E1"/>
    <w:rsid w:val="00405BC2"/>
    <w:rsid w:val="00406F08"/>
    <w:rsid w:val="00437309"/>
    <w:rsid w:val="00440E40"/>
    <w:rsid w:val="00447064"/>
    <w:rsid w:val="00460E62"/>
    <w:rsid w:val="0046220D"/>
    <w:rsid w:val="004B0003"/>
    <w:rsid w:val="004B2ECD"/>
    <w:rsid w:val="004C65A8"/>
    <w:rsid w:val="004E0DDE"/>
    <w:rsid w:val="004F0C8C"/>
    <w:rsid w:val="00500739"/>
    <w:rsid w:val="00501413"/>
    <w:rsid w:val="00506CCB"/>
    <w:rsid w:val="00520D71"/>
    <w:rsid w:val="00527DD1"/>
    <w:rsid w:val="00532DD3"/>
    <w:rsid w:val="0054343C"/>
    <w:rsid w:val="00551953"/>
    <w:rsid w:val="005765A3"/>
    <w:rsid w:val="00576823"/>
    <w:rsid w:val="00586F46"/>
    <w:rsid w:val="0058786A"/>
    <w:rsid w:val="005B3EAE"/>
    <w:rsid w:val="005B4804"/>
    <w:rsid w:val="005C33BA"/>
    <w:rsid w:val="005C673B"/>
    <w:rsid w:val="005D0C8E"/>
    <w:rsid w:val="005F4385"/>
    <w:rsid w:val="00612C2A"/>
    <w:rsid w:val="00624243"/>
    <w:rsid w:val="006356D1"/>
    <w:rsid w:val="00653722"/>
    <w:rsid w:val="00657B82"/>
    <w:rsid w:val="00666796"/>
    <w:rsid w:val="00687ED3"/>
    <w:rsid w:val="00691C03"/>
    <w:rsid w:val="00692CFB"/>
    <w:rsid w:val="006D0A09"/>
    <w:rsid w:val="006E2964"/>
    <w:rsid w:val="006F6DB0"/>
    <w:rsid w:val="00707788"/>
    <w:rsid w:val="00717184"/>
    <w:rsid w:val="0072344C"/>
    <w:rsid w:val="00731E1A"/>
    <w:rsid w:val="007351CC"/>
    <w:rsid w:val="00741651"/>
    <w:rsid w:val="0076061E"/>
    <w:rsid w:val="00764500"/>
    <w:rsid w:val="0077026D"/>
    <w:rsid w:val="00770AA0"/>
    <w:rsid w:val="00772962"/>
    <w:rsid w:val="0078289B"/>
    <w:rsid w:val="007853AC"/>
    <w:rsid w:val="0078557E"/>
    <w:rsid w:val="007B75A3"/>
    <w:rsid w:val="007D6381"/>
    <w:rsid w:val="007F3243"/>
    <w:rsid w:val="00814E7B"/>
    <w:rsid w:val="008217EA"/>
    <w:rsid w:val="008232A3"/>
    <w:rsid w:val="00827522"/>
    <w:rsid w:val="00833ED7"/>
    <w:rsid w:val="00834370"/>
    <w:rsid w:val="00835692"/>
    <w:rsid w:val="00836654"/>
    <w:rsid w:val="00844A24"/>
    <w:rsid w:val="00854176"/>
    <w:rsid w:val="00874544"/>
    <w:rsid w:val="008C0529"/>
    <w:rsid w:val="008C1FFD"/>
    <w:rsid w:val="008E5516"/>
    <w:rsid w:val="008F0F2B"/>
    <w:rsid w:val="008F1341"/>
    <w:rsid w:val="008F66E5"/>
    <w:rsid w:val="00904F06"/>
    <w:rsid w:val="009242B1"/>
    <w:rsid w:val="00936206"/>
    <w:rsid w:val="00947E65"/>
    <w:rsid w:val="00952E96"/>
    <w:rsid w:val="00966295"/>
    <w:rsid w:val="00974F21"/>
    <w:rsid w:val="00975762"/>
    <w:rsid w:val="00982C3F"/>
    <w:rsid w:val="009843DB"/>
    <w:rsid w:val="009970C8"/>
    <w:rsid w:val="009B15BC"/>
    <w:rsid w:val="009B3616"/>
    <w:rsid w:val="009C0484"/>
    <w:rsid w:val="009C6BD6"/>
    <w:rsid w:val="009D1DBE"/>
    <w:rsid w:val="009D6328"/>
    <w:rsid w:val="009E662D"/>
    <w:rsid w:val="00A04C5E"/>
    <w:rsid w:val="00A12609"/>
    <w:rsid w:val="00A26F07"/>
    <w:rsid w:val="00A35E39"/>
    <w:rsid w:val="00A37488"/>
    <w:rsid w:val="00A40EC0"/>
    <w:rsid w:val="00A44639"/>
    <w:rsid w:val="00A4770D"/>
    <w:rsid w:val="00A50B93"/>
    <w:rsid w:val="00A53865"/>
    <w:rsid w:val="00A53D10"/>
    <w:rsid w:val="00A53F39"/>
    <w:rsid w:val="00A845AE"/>
    <w:rsid w:val="00A84F10"/>
    <w:rsid w:val="00A9167C"/>
    <w:rsid w:val="00AB71E6"/>
    <w:rsid w:val="00AE0A42"/>
    <w:rsid w:val="00AE4175"/>
    <w:rsid w:val="00B46D91"/>
    <w:rsid w:val="00B470C1"/>
    <w:rsid w:val="00B600A4"/>
    <w:rsid w:val="00B62C58"/>
    <w:rsid w:val="00B63C05"/>
    <w:rsid w:val="00B65582"/>
    <w:rsid w:val="00B939B8"/>
    <w:rsid w:val="00BB7E9C"/>
    <w:rsid w:val="00BC7F15"/>
    <w:rsid w:val="00C01EC6"/>
    <w:rsid w:val="00C107AB"/>
    <w:rsid w:val="00C145E9"/>
    <w:rsid w:val="00C43A04"/>
    <w:rsid w:val="00C56694"/>
    <w:rsid w:val="00C63B19"/>
    <w:rsid w:val="00C64A73"/>
    <w:rsid w:val="00C86EC7"/>
    <w:rsid w:val="00C97334"/>
    <w:rsid w:val="00CA58BE"/>
    <w:rsid w:val="00CA6317"/>
    <w:rsid w:val="00CD2403"/>
    <w:rsid w:val="00CD4364"/>
    <w:rsid w:val="00CD5CA7"/>
    <w:rsid w:val="00D0412B"/>
    <w:rsid w:val="00D230A1"/>
    <w:rsid w:val="00D236B2"/>
    <w:rsid w:val="00D2521D"/>
    <w:rsid w:val="00D27F39"/>
    <w:rsid w:val="00D51465"/>
    <w:rsid w:val="00D6447D"/>
    <w:rsid w:val="00D8425A"/>
    <w:rsid w:val="00DA4FFC"/>
    <w:rsid w:val="00DB064A"/>
    <w:rsid w:val="00DB0FAE"/>
    <w:rsid w:val="00DB15DA"/>
    <w:rsid w:val="00DB49CE"/>
    <w:rsid w:val="00DB5CD1"/>
    <w:rsid w:val="00DC18A0"/>
    <w:rsid w:val="00DC202B"/>
    <w:rsid w:val="00DC6954"/>
    <w:rsid w:val="00DE3178"/>
    <w:rsid w:val="00DE3FBE"/>
    <w:rsid w:val="00E0278C"/>
    <w:rsid w:val="00E0429F"/>
    <w:rsid w:val="00E0749B"/>
    <w:rsid w:val="00E106BE"/>
    <w:rsid w:val="00E12F28"/>
    <w:rsid w:val="00E2409B"/>
    <w:rsid w:val="00E374C4"/>
    <w:rsid w:val="00E42A07"/>
    <w:rsid w:val="00E54866"/>
    <w:rsid w:val="00E55E50"/>
    <w:rsid w:val="00E6392C"/>
    <w:rsid w:val="00E83A1A"/>
    <w:rsid w:val="00E84618"/>
    <w:rsid w:val="00EA34BD"/>
    <w:rsid w:val="00EB3C25"/>
    <w:rsid w:val="00ED709C"/>
    <w:rsid w:val="00EE47DA"/>
    <w:rsid w:val="00EF2786"/>
    <w:rsid w:val="00F01E83"/>
    <w:rsid w:val="00F04C44"/>
    <w:rsid w:val="00F22EDD"/>
    <w:rsid w:val="00F2581D"/>
    <w:rsid w:val="00F25AB2"/>
    <w:rsid w:val="00F3371C"/>
    <w:rsid w:val="00F60AB9"/>
    <w:rsid w:val="00F80F3A"/>
    <w:rsid w:val="00F8294E"/>
    <w:rsid w:val="00F830E1"/>
    <w:rsid w:val="00F85FB6"/>
    <w:rsid w:val="00FA100A"/>
    <w:rsid w:val="00FC1163"/>
    <w:rsid w:val="00FC2DE7"/>
    <w:rsid w:val="00FC3CD9"/>
    <w:rsid w:val="00FC4FE6"/>
    <w:rsid w:val="00FF29E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49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0DD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0DDE"/>
    <w:pPr>
      <w:ind w:left="720"/>
      <w:contextualSpacing/>
    </w:pPr>
  </w:style>
  <w:style w:type="paragraph" w:styleId="a4">
    <w:name w:val="header"/>
    <w:basedOn w:val="a"/>
    <w:link w:val="a5"/>
    <w:uiPriority w:val="99"/>
    <w:unhideWhenUsed/>
    <w:rsid w:val="0077026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7026D"/>
    <w:rPr>
      <w:rFonts w:ascii="Calibri" w:eastAsia="Calibri" w:hAnsi="Calibri" w:cs="Times New Roman"/>
    </w:rPr>
  </w:style>
  <w:style w:type="paragraph" w:styleId="a6">
    <w:name w:val="footer"/>
    <w:basedOn w:val="a"/>
    <w:link w:val="a7"/>
    <w:uiPriority w:val="99"/>
    <w:unhideWhenUsed/>
    <w:rsid w:val="0077026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7026D"/>
    <w:rPr>
      <w:rFonts w:ascii="Calibri" w:eastAsia="Calibri" w:hAnsi="Calibri" w:cs="Times New Roman"/>
    </w:rPr>
  </w:style>
  <w:style w:type="paragraph" w:customStyle="1" w:styleId="whitespace-normal">
    <w:name w:val="whitespace-normal"/>
    <w:basedOn w:val="a"/>
    <w:rsid w:val="0077026D"/>
    <w:pPr>
      <w:spacing w:before="100" w:beforeAutospacing="1" w:after="100" w:afterAutospacing="1" w:line="240" w:lineRule="auto"/>
    </w:pPr>
    <w:rPr>
      <w:rFonts w:ascii="Times New Roman" w:eastAsia="Times New Roman" w:hAnsi="Times New Roman"/>
      <w:sz w:val="24"/>
      <w:szCs w:val="24"/>
      <w:lang w:eastAsia="ru-RU"/>
    </w:rPr>
  </w:style>
  <w:style w:type="table" w:styleId="a8">
    <w:name w:val="Light Shading"/>
    <w:basedOn w:val="a1"/>
    <w:uiPriority w:val="60"/>
    <w:rsid w:val="006D0A0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9">
    <w:name w:val="Table Grid"/>
    <w:basedOn w:val="a1"/>
    <w:uiPriority w:val="59"/>
    <w:rsid w:val="006D0A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CA631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A6317"/>
    <w:rPr>
      <w:rFonts w:ascii="Tahoma" w:eastAsia="Calibri" w:hAnsi="Tahoma" w:cs="Tahoma"/>
      <w:sz w:val="16"/>
      <w:szCs w:val="16"/>
    </w:rPr>
  </w:style>
  <w:style w:type="table" w:styleId="2">
    <w:name w:val="Medium List 2"/>
    <w:basedOn w:val="a1"/>
    <w:uiPriority w:val="66"/>
    <w:rsid w:val="00CA631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1">
    <w:name w:val="Medium List 1"/>
    <w:basedOn w:val="a1"/>
    <w:uiPriority w:val="65"/>
    <w:rsid w:val="00854176"/>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2-6">
    <w:name w:val="Medium Shading 2 Accent 6"/>
    <w:basedOn w:val="a1"/>
    <w:uiPriority w:val="64"/>
    <w:rsid w:val="0030568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c">
    <w:name w:val="Normal (Web)"/>
    <w:basedOn w:val="a"/>
    <w:uiPriority w:val="99"/>
    <w:semiHidden/>
    <w:unhideWhenUsed/>
    <w:rsid w:val="003A3BA3"/>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Strong"/>
    <w:basedOn w:val="a0"/>
    <w:uiPriority w:val="22"/>
    <w:qFormat/>
    <w:rsid w:val="003A3BA3"/>
    <w:rPr>
      <w:b/>
      <w:bCs/>
    </w:rPr>
  </w:style>
  <w:style w:type="character" w:customStyle="1" w:styleId="ms-1">
    <w:name w:val="ms-1"/>
    <w:basedOn w:val="a0"/>
    <w:rsid w:val="003A3BA3"/>
  </w:style>
  <w:style w:type="character" w:customStyle="1" w:styleId="max-w-15ch">
    <w:name w:val="max-w-[15ch]"/>
    <w:basedOn w:val="a0"/>
    <w:rsid w:val="003A3BA3"/>
  </w:style>
  <w:style w:type="character" w:customStyle="1" w:styleId="-me-1">
    <w:name w:val="-me-1"/>
    <w:basedOn w:val="a0"/>
    <w:rsid w:val="003A3BA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E0DDE"/>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4E0DDE"/>
    <w:pPr>
      <w:ind w:left="720"/>
      <w:contextualSpacing/>
    </w:pPr>
  </w:style>
  <w:style w:type="paragraph" w:styleId="a4">
    <w:name w:val="header"/>
    <w:basedOn w:val="a"/>
    <w:link w:val="a5"/>
    <w:uiPriority w:val="99"/>
    <w:unhideWhenUsed/>
    <w:rsid w:val="0077026D"/>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77026D"/>
    <w:rPr>
      <w:rFonts w:ascii="Calibri" w:eastAsia="Calibri" w:hAnsi="Calibri" w:cs="Times New Roman"/>
    </w:rPr>
  </w:style>
  <w:style w:type="paragraph" w:styleId="a6">
    <w:name w:val="footer"/>
    <w:basedOn w:val="a"/>
    <w:link w:val="a7"/>
    <w:uiPriority w:val="99"/>
    <w:unhideWhenUsed/>
    <w:rsid w:val="0077026D"/>
    <w:pPr>
      <w:tabs>
        <w:tab w:val="center" w:pos="4677"/>
        <w:tab w:val="right" w:pos="9355"/>
      </w:tabs>
      <w:spacing w:after="0" w:line="240" w:lineRule="auto"/>
    </w:pPr>
  </w:style>
  <w:style w:type="character" w:customStyle="1" w:styleId="a7">
    <w:name w:val="Нижний колонтитул Знак"/>
    <w:basedOn w:val="a0"/>
    <w:link w:val="a6"/>
    <w:uiPriority w:val="99"/>
    <w:rsid w:val="0077026D"/>
    <w:rPr>
      <w:rFonts w:ascii="Calibri" w:eastAsia="Calibri" w:hAnsi="Calibri" w:cs="Times New Roman"/>
    </w:rPr>
  </w:style>
  <w:style w:type="paragraph" w:customStyle="1" w:styleId="whitespace-normal">
    <w:name w:val="whitespace-normal"/>
    <w:basedOn w:val="a"/>
    <w:rsid w:val="0077026D"/>
    <w:pPr>
      <w:spacing w:before="100" w:beforeAutospacing="1" w:after="100" w:afterAutospacing="1" w:line="240" w:lineRule="auto"/>
    </w:pPr>
    <w:rPr>
      <w:rFonts w:ascii="Times New Roman" w:eastAsia="Times New Roman" w:hAnsi="Times New Roman"/>
      <w:sz w:val="24"/>
      <w:szCs w:val="24"/>
      <w:lang w:eastAsia="ru-RU"/>
    </w:rPr>
  </w:style>
  <w:style w:type="table" w:styleId="a8">
    <w:name w:val="Light Shading"/>
    <w:basedOn w:val="a1"/>
    <w:uiPriority w:val="60"/>
    <w:rsid w:val="006D0A09"/>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9">
    <w:name w:val="Table Grid"/>
    <w:basedOn w:val="a1"/>
    <w:uiPriority w:val="59"/>
    <w:rsid w:val="006D0A0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Balloon Text"/>
    <w:basedOn w:val="a"/>
    <w:link w:val="ab"/>
    <w:uiPriority w:val="99"/>
    <w:semiHidden/>
    <w:unhideWhenUsed/>
    <w:rsid w:val="00CA6317"/>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CA6317"/>
    <w:rPr>
      <w:rFonts w:ascii="Tahoma" w:eastAsia="Calibri" w:hAnsi="Tahoma" w:cs="Tahoma"/>
      <w:sz w:val="16"/>
      <w:szCs w:val="16"/>
    </w:rPr>
  </w:style>
  <w:style w:type="table" w:styleId="2">
    <w:name w:val="Medium List 2"/>
    <w:basedOn w:val="a1"/>
    <w:uiPriority w:val="66"/>
    <w:rsid w:val="00CA6317"/>
    <w:pPr>
      <w:spacing w:after="0"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1">
    <w:name w:val="Medium List 1"/>
    <w:basedOn w:val="a1"/>
    <w:uiPriority w:val="65"/>
    <w:rsid w:val="00854176"/>
    <w:pPr>
      <w:spacing w:after="0" w:line="240" w:lineRule="auto"/>
    </w:pPr>
    <w:rPr>
      <w:color w:val="000000" w:themeColor="text1"/>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2-6">
    <w:name w:val="Medium Shading 2 Accent 6"/>
    <w:basedOn w:val="a1"/>
    <w:uiPriority w:val="64"/>
    <w:rsid w:val="0030568E"/>
    <w:pPr>
      <w:spacing w:after="0"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ac">
    <w:name w:val="Normal (Web)"/>
    <w:basedOn w:val="a"/>
    <w:uiPriority w:val="99"/>
    <w:semiHidden/>
    <w:unhideWhenUsed/>
    <w:rsid w:val="003A3BA3"/>
    <w:pPr>
      <w:spacing w:before="100" w:beforeAutospacing="1" w:after="100" w:afterAutospacing="1" w:line="240" w:lineRule="auto"/>
    </w:pPr>
    <w:rPr>
      <w:rFonts w:ascii="Times New Roman" w:eastAsia="Times New Roman" w:hAnsi="Times New Roman"/>
      <w:sz w:val="24"/>
      <w:szCs w:val="24"/>
      <w:lang w:eastAsia="ru-RU"/>
    </w:rPr>
  </w:style>
  <w:style w:type="character" w:styleId="ad">
    <w:name w:val="Strong"/>
    <w:basedOn w:val="a0"/>
    <w:uiPriority w:val="22"/>
    <w:qFormat/>
    <w:rsid w:val="003A3BA3"/>
    <w:rPr>
      <w:b/>
      <w:bCs/>
    </w:rPr>
  </w:style>
  <w:style w:type="character" w:customStyle="1" w:styleId="ms-1">
    <w:name w:val="ms-1"/>
    <w:basedOn w:val="a0"/>
    <w:rsid w:val="003A3BA3"/>
  </w:style>
  <w:style w:type="character" w:customStyle="1" w:styleId="max-w-15ch">
    <w:name w:val="max-w-[15ch]"/>
    <w:basedOn w:val="a0"/>
    <w:rsid w:val="003A3BA3"/>
  </w:style>
  <w:style w:type="character" w:customStyle="1" w:styleId="-me-1">
    <w:name w:val="-me-1"/>
    <w:basedOn w:val="a0"/>
    <w:rsid w:val="003A3BA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24617">
      <w:bodyDiv w:val="1"/>
      <w:marLeft w:val="0"/>
      <w:marRight w:val="0"/>
      <w:marTop w:val="0"/>
      <w:marBottom w:val="0"/>
      <w:divBdr>
        <w:top w:val="none" w:sz="0" w:space="0" w:color="auto"/>
        <w:left w:val="none" w:sz="0" w:space="0" w:color="auto"/>
        <w:bottom w:val="none" w:sz="0" w:space="0" w:color="auto"/>
        <w:right w:val="none" w:sz="0" w:space="0" w:color="auto"/>
      </w:divBdr>
      <w:divsChild>
        <w:div w:id="718671936">
          <w:marLeft w:val="0"/>
          <w:marRight w:val="0"/>
          <w:marTop w:val="0"/>
          <w:marBottom w:val="0"/>
          <w:divBdr>
            <w:top w:val="none" w:sz="0" w:space="0" w:color="auto"/>
            <w:left w:val="none" w:sz="0" w:space="0" w:color="auto"/>
            <w:bottom w:val="none" w:sz="0" w:space="0" w:color="auto"/>
            <w:right w:val="none" w:sz="0" w:space="0" w:color="auto"/>
          </w:divBdr>
          <w:divsChild>
            <w:div w:id="565530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96944">
      <w:bodyDiv w:val="1"/>
      <w:marLeft w:val="0"/>
      <w:marRight w:val="0"/>
      <w:marTop w:val="0"/>
      <w:marBottom w:val="0"/>
      <w:divBdr>
        <w:top w:val="none" w:sz="0" w:space="0" w:color="auto"/>
        <w:left w:val="none" w:sz="0" w:space="0" w:color="auto"/>
        <w:bottom w:val="none" w:sz="0" w:space="0" w:color="auto"/>
        <w:right w:val="none" w:sz="0" w:space="0" w:color="auto"/>
      </w:divBdr>
      <w:divsChild>
        <w:div w:id="2101564780">
          <w:marLeft w:val="0"/>
          <w:marRight w:val="0"/>
          <w:marTop w:val="0"/>
          <w:marBottom w:val="0"/>
          <w:divBdr>
            <w:top w:val="none" w:sz="0" w:space="0" w:color="auto"/>
            <w:left w:val="none" w:sz="0" w:space="0" w:color="auto"/>
            <w:bottom w:val="none" w:sz="0" w:space="0" w:color="auto"/>
            <w:right w:val="none" w:sz="0" w:space="0" w:color="auto"/>
          </w:divBdr>
          <w:divsChild>
            <w:div w:id="499124972">
              <w:marLeft w:val="0"/>
              <w:marRight w:val="0"/>
              <w:marTop w:val="0"/>
              <w:marBottom w:val="0"/>
              <w:divBdr>
                <w:top w:val="none" w:sz="0" w:space="0" w:color="auto"/>
                <w:left w:val="none" w:sz="0" w:space="0" w:color="auto"/>
                <w:bottom w:val="none" w:sz="0" w:space="0" w:color="auto"/>
                <w:right w:val="none" w:sz="0" w:space="0" w:color="auto"/>
              </w:divBdr>
            </w:div>
          </w:divsChild>
        </w:div>
        <w:div w:id="1791121529">
          <w:marLeft w:val="0"/>
          <w:marRight w:val="0"/>
          <w:marTop w:val="0"/>
          <w:marBottom w:val="0"/>
          <w:divBdr>
            <w:top w:val="none" w:sz="0" w:space="0" w:color="auto"/>
            <w:left w:val="none" w:sz="0" w:space="0" w:color="auto"/>
            <w:bottom w:val="none" w:sz="0" w:space="0" w:color="auto"/>
            <w:right w:val="none" w:sz="0" w:space="0" w:color="auto"/>
          </w:divBdr>
          <w:divsChild>
            <w:div w:id="1581449869">
              <w:marLeft w:val="0"/>
              <w:marRight w:val="0"/>
              <w:marTop w:val="0"/>
              <w:marBottom w:val="0"/>
              <w:divBdr>
                <w:top w:val="none" w:sz="0" w:space="0" w:color="auto"/>
                <w:left w:val="none" w:sz="0" w:space="0" w:color="auto"/>
                <w:bottom w:val="none" w:sz="0" w:space="0" w:color="auto"/>
                <w:right w:val="none" w:sz="0" w:space="0" w:color="auto"/>
              </w:divBdr>
              <w:divsChild>
                <w:div w:id="1153958394">
                  <w:marLeft w:val="0"/>
                  <w:marRight w:val="0"/>
                  <w:marTop w:val="0"/>
                  <w:marBottom w:val="0"/>
                  <w:divBdr>
                    <w:top w:val="none" w:sz="0" w:space="0" w:color="auto"/>
                    <w:left w:val="none" w:sz="0" w:space="0" w:color="auto"/>
                    <w:bottom w:val="none" w:sz="0" w:space="0" w:color="auto"/>
                    <w:right w:val="none" w:sz="0" w:space="0" w:color="auto"/>
                  </w:divBdr>
                  <w:divsChild>
                    <w:div w:id="8804394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22763947">
              <w:marLeft w:val="0"/>
              <w:marRight w:val="0"/>
              <w:marTop w:val="0"/>
              <w:marBottom w:val="0"/>
              <w:divBdr>
                <w:top w:val="none" w:sz="0" w:space="0" w:color="auto"/>
                <w:left w:val="none" w:sz="0" w:space="0" w:color="auto"/>
                <w:bottom w:val="none" w:sz="0" w:space="0" w:color="auto"/>
                <w:right w:val="none" w:sz="0" w:space="0" w:color="auto"/>
              </w:divBdr>
            </w:div>
          </w:divsChild>
        </w:div>
        <w:div w:id="475686093">
          <w:marLeft w:val="0"/>
          <w:marRight w:val="0"/>
          <w:marTop w:val="0"/>
          <w:marBottom w:val="0"/>
          <w:divBdr>
            <w:top w:val="none" w:sz="0" w:space="0" w:color="auto"/>
            <w:left w:val="none" w:sz="0" w:space="0" w:color="auto"/>
            <w:bottom w:val="none" w:sz="0" w:space="0" w:color="auto"/>
            <w:right w:val="none" w:sz="0" w:space="0" w:color="auto"/>
          </w:divBdr>
          <w:divsChild>
            <w:div w:id="1774859442">
              <w:marLeft w:val="0"/>
              <w:marRight w:val="0"/>
              <w:marTop w:val="0"/>
              <w:marBottom w:val="0"/>
              <w:divBdr>
                <w:top w:val="none" w:sz="0" w:space="0" w:color="auto"/>
                <w:left w:val="none" w:sz="0" w:space="0" w:color="auto"/>
                <w:bottom w:val="none" w:sz="0" w:space="0" w:color="auto"/>
                <w:right w:val="none" w:sz="0" w:space="0" w:color="auto"/>
              </w:divBdr>
            </w:div>
          </w:divsChild>
        </w:div>
        <w:div w:id="1163472105">
          <w:marLeft w:val="0"/>
          <w:marRight w:val="0"/>
          <w:marTop w:val="0"/>
          <w:marBottom w:val="0"/>
          <w:divBdr>
            <w:top w:val="none" w:sz="0" w:space="0" w:color="auto"/>
            <w:left w:val="none" w:sz="0" w:space="0" w:color="auto"/>
            <w:bottom w:val="none" w:sz="0" w:space="0" w:color="auto"/>
            <w:right w:val="none" w:sz="0" w:space="0" w:color="auto"/>
          </w:divBdr>
          <w:divsChild>
            <w:div w:id="1797142043">
              <w:marLeft w:val="0"/>
              <w:marRight w:val="0"/>
              <w:marTop w:val="0"/>
              <w:marBottom w:val="0"/>
              <w:divBdr>
                <w:top w:val="none" w:sz="0" w:space="0" w:color="auto"/>
                <w:left w:val="none" w:sz="0" w:space="0" w:color="auto"/>
                <w:bottom w:val="none" w:sz="0" w:space="0" w:color="auto"/>
                <w:right w:val="none" w:sz="0" w:space="0" w:color="auto"/>
              </w:divBdr>
            </w:div>
            <w:div w:id="677924137">
              <w:marLeft w:val="0"/>
              <w:marRight w:val="0"/>
              <w:marTop w:val="0"/>
              <w:marBottom w:val="0"/>
              <w:divBdr>
                <w:top w:val="none" w:sz="0" w:space="0" w:color="auto"/>
                <w:left w:val="none" w:sz="0" w:space="0" w:color="auto"/>
                <w:bottom w:val="none" w:sz="0" w:space="0" w:color="auto"/>
                <w:right w:val="none" w:sz="0" w:space="0" w:color="auto"/>
              </w:divBdr>
              <w:divsChild>
                <w:div w:id="1528324964">
                  <w:marLeft w:val="0"/>
                  <w:marRight w:val="0"/>
                  <w:marTop w:val="0"/>
                  <w:marBottom w:val="0"/>
                  <w:divBdr>
                    <w:top w:val="none" w:sz="0" w:space="0" w:color="auto"/>
                    <w:left w:val="none" w:sz="0" w:space="0" w:color="auto"/>
                    <w:bottom w:val="none" w:sz="0" w:space="0" w:color="auto"/>
                    <w:right w:val="none" w:sz="0" w:space="0" w:color="auto"/>
                  </w:divBdr>
                  <w:divsChild>
                    <w:div w:id="1179463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7260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5642433">
      <w:bodyDiv w:val="1"/>
      <w:marLeft w:val="0"/>
      <w:marRight w:val="0"/>
      <w:marTop w:val="0"/>
      <w:marBottom w:val="0"/>
      <w:divBdr>
        <w:top w:val="none" w:sz="0" w:space="0" w:color="auto"/>
        <w:left w:val="none" w:sz="0" w:space="0" w:color="auto"/>
        <w:bottom w:val="none" w:sz="0" w:space="0" w:color="auto"/>
        <w:right w:val="none" w:sz="0" w:space="0" w:color="auto"/>
      </w:divBdr>
    </w:div>
    <w:div w:id="306980897">
      <w:bodyDiv w:val="1"/>
      <w:marLeft w:val="0"/>
      <w:marRight w:val="0"/>
      <w:marTop w:val="0"/>
      <w:marBottom w:val="0"/>
      <w:divBdr>
        <w:top w:val="none" w:sz="0" w:space="0" w:color="auto"/>
        <w:left w:val="none" w:sz="0" w:space="0" w:color="auto"/>
        <w:bottom w:val="none" w:sz="0" w:space="0" w:color="auto"/>
        <w:right w:val="none" w:sz="0" w:space="0" w:color="auto"/>
      </w:divBdr>
    </w:div>
    <w:div w:id="355354985">
      <w:bodyDiv w:val="1"/>
      <w:marLeft w:val="0"/>
      <w:marRight w:val="0"/>
      <w:marTop w:val="0"/>
      <w:marBottom w:val="0"/>
      <w:divBdr>
        <w:top w:val="none" w:sz="0" w:space="0" w:color="auto"/>
        <w:left w:val="none" w:sz="0" w:space="0" w:color="auto"/>
        <w:bottom w:val="none" w:sz="0" w:space="0" w:color="auto"/>
        <w:right w:val="none" w:sz="0" w:space="0" w:color="auto"/>
      </w:divBdr>
    </w:div>
    <w:div w:id="439840909">
      <w:bodyDiv w:val="1"/>
      <w:marLeft w:val="0"/>
      <w:marRight w:val="0"/>
      <w:marTop w:val="0"/>
      <w:marBottom w:val="0"/>
      <w:divBdr>
        <w:top w:val="none" w:sz="0" w:space="0" w:color="auto"/>
        <w:left w:val="none" w:sz="0" w:space="0" w:color="auto"/>
        <w:bottom w:val="none" w:sz="0" w:space="0" w:color="auto"/>
        <w:right w:val="none" w:sz="0" w:space="0" w:color="auto"/>
      </w:divBdr>
    </w:div>
    <w:div w:id="462696798">
      <w:bodyDiv w:val="1"/>
      <w:marLeft w:val="0"/>
      <w:marRight w:val="0"/>
      <w:marTop w:val="0"/>
      <w:marBottom w:val="0"/>
      <w:divBdr>
        <w:top w:val="none" w:sz="0" w:space="0" w:color="auto"/>
        <w:left w:val="none" w:sz="0" w:space="0" w:color="auto"/>
        <w:bottom w:val="none" w:sz="0" w:space="0" w:color="auto"/>
        <w:right w:val="none" w:sz="0" w:space="0" w:color="auto"/>
      </w:divBdr>
      <w:divsChild>
        <w:div w:id="996230953">
          <w:marLeft w:val="0"/>
          <w:marRight w:val="0"/>
          <w:marTop w:val="0"/>
          <w:marBottom w:val="0"/>
          <w:divBdr>
            <w:top w:val="none" w:sz="0" w:space="0" w:color="auto"/>
            <w:left w:val="none" w:sz="0" w:space="0" w:color="auto"/>
            <w:bottom w:val="none" w:sz="0" w:space="0" w:color="auto"/>
            <w:right w:val="none" w:sz="0" w:space="0" w:color="auto"/>
          </w:divBdr>
          <w:divsChild>
            <w:div w:id="2651172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7844749">
      <w:bodyDiv w:val="1"/>
      <w:marLeft w:val="0"/>
      <w:marRight w:val="0"/>
      <w:marTop w:val="0"/>
      <w:marBottom w:val="0"/>
      <w:divBdr>
        <w:top w:val="none" w:sz="0" w:space="0" w:color="auto"/>
        <w:left w:val="none" w:sz="0" w:space="0" w:color="auto"/>
        <w:bottom w:val="none" w:sz="0" w:space="0" w:color="auto"/>
        <w:right w:val="none" w:sz="0" w:space="0" w:color="auto"/>
      </w:divBdr>
    </w:div>
    <w:div w:id="498039220">
      <w:bodyDiv w:val="1"/>
      <w:marLeft w:val="0"/>
      <w:marRight w:val="0"/>
      <w:marTop w:val="0"/>
      <w:marBottom w:val="0"/>
      <w:divBdr>
        <w:top w:val="none" w:sz="0" w:space="0" w:color="auto"/>
        <w:left w:val="none" w:sz="0" w:space="0" w:color="auto"/>
        <w:bottom w:val="none" w:sz="0" w:space="0" w:color="auto"/>
        <w:right w:val="none" w:sz="0" w:space="0" w:color="auto"/>
      </w:divBdr>
      <w:divsChild>
        <w:div w:id="1400404314">
          <w:marLeft w:val="0"/>
          <w:marRight w:val="0"/>
          <w:marTop w:val="0"/>
          <w:marBottom w:val="0"/>
          <w:divBdr>
            <w:top w:val="none" w:sz="0" w:space="0" w:color="auto"/>
            <w:left w:val="none" w:sz="0" w:space="0" w:color="auto"/>
            <w:bottom w:val="none" w:sz="0" w:space="0" w:color="auto"/>
            <w:right w:val="none" w:sz="0" w:space="0" w:color="auto"/>
          </w:divBdr>
          <w:divsChild>
            <w:div w:id="22950981">
              <w:marLeft w:val="0"/>
              <w:marRight w:val="0"/>
              <w:marTop w:val="0"/>
              <w:marBottom w:val="0"/>
              <w:divBdr>
                <w:top w:val="none" w:sz="0" w:space="0" w:color="auto"/>
                <w:left w:val="none" w:sz="0" w:space="0" w:color="auto"/>
                <w:bottom w:val="none" w:sz="0" w:space="0" w:color="auto"/>
                <w:right w:val="none" w:sz="0" w:space="0" w:color="auto"/>
              </w:divBdr>
            </w:div>
          </w:divsChild>
        </w:div>
        <w:div w:id="21445550">
          <w:marLeft w:val="0"/>
          <w:marRight w:val="0"/>
          <w:marTop w:val="0"/>
          <w:marBottom w:val="0"/>
          <w:divBdr>
            <w:top w:val="none" w:sz="0" w:space="0" w:color="auto"/>
            <w:left w:val="none" w:sz="0" w:space="0" w:color="auto"/>
            <w:bottom w:val="none" w:sz="0" w:space="0" w:color="auto"/>
            <w:right w:val="none" w:sz="0" w:space="0" w:color="auto"/>
          </w:divBdr>
          <w:divsChild>
            <w:div w:id="661933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7104972">
      <w:bodyDiv w:val="1"/>
      <w:marLeft w:val="0"/>
      <w:marRight w:val="0"/>
      <w:marTop w:val="0"/>
      <w:marBottom w:val="0"/>
      <w:divBdr>
        <w:top w:val="none" w:sz="0" w:space="0" w:color="auto"/>
        <w:left w:val="none" w:sz="0" w:space="0" w:color="auto"/>
        <w:bottom w:val="none" w:sz="0" w:space="0" w:color="auto"/>
        <w:right w:val="none" w:sz="0" w:space="0" w:color="auto"/>
      </w:divBdr>
      <w:divsChild>
        <w:div w:id="1121195118">
          <w:marLeft w:val="0"/>
          <w:marRight w:val="0"/>
          <w:marTop w:val="0"/>
          <w:marBottom w:val="0"/>
          <w:divBdr>
            <w:top w:val="none" w:sz="0" w:space="0" w:color="auto"/>
            <w:left w:val="none" w:sz="0" w:space="0" w:color="auto"/>
            <w:bottom w:val="none" w:sz="0" w:space="0" w:color="auto"/>
            <w:right w:val="none" w:sz="0" w:space="0" w:color="auto"/>
          </w:divBdr>
          <w:divsChild>
            <w:div w:id="1942907786">
              <w:marLeft w:val="0"/>
              <w:marRight w:val="0"/>
              <w:marTop w:val="0"/>
              <w:marBottom w:val="0"/>
              <w:divBdr>
                <w:top w:val="none" w:sz="0" w:space="0" w:color="auto"/>
                <w:left w:val="none" w:sz="0" w:space="0" w:color="auto"/>
                <w:bottom w:val="none" w:sz="0" w:space="0" w:color="auto"/>
                <w:right w:val="none" w:sz="0" w:space="0" w:color="auto"/>
              </w:divBdr>
            </w:div>
          </w:divsChild>
        </w:div>
        <w:div w:id="1664503054">
          <w:marLeft w:val="0"/>
          <w:marRight w:val="0"/>
          <w:marTop w:val="0"/>
          <w:marBottom w:val="0"/>
          <w:divBdr>
            <w:top w:val="none" w:sz="0" w:space="0" w:color="auto"/>
            <w:left w:val="none" w:sz="0" w:space="0" w:color="auto"/>
            <w:bottom w:val="none" w:sz="0" w:space="0" w:color="auto"/>
            <w:right w:val="none" w:sz="0" w:space="0" w:color="auto"/>
          </w:divBdr>
          <w:divsChild>
            <w:div w:id="134882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8901053">
      <w:bodyDiv w:val="1"/>
      <w:marLeft w:val="0"/>
      <w:marRight w:val="0"/>
      <w:marTop w:val="0"/>
      <w:marBottom w:val="0"/>
      <w:divBdr>
        <w:top w:val="none" w:sz="0" w:space="0" w:color="auto"/>
        <w:left w:val="none" w:sz="0" w:space="0" w:color="auto"/>
        <w:bottom w:val="none" w:sz="0" w:space="0" w:color="auto"/>
        <w:right w:val="none" w:sz="0" w:space="0" w:color="auto"/>
      </w:divBdr>
    </w:div>
    <w:div w:id="677657780">
      <w:bodyDiv w:val="1"/>
      <w:marLeft w:val="0"/>
      <w:marRight w:val="0"/>
      <w:marTop w:val="0"/>
      <w:marBottom w:val="0"/>
      <w:divBdr>
        <w:top w:val="none" w:sz="0" w:space="0" w:color="auto"/>
        <w:left w:val="none" w:sz="0" w:space="0" w:color="auto"/>
        <w:bottom w:val="none" w:sz="0" w:space="0" w:color="auto"/>
        <w:right w:val="none" w:sz="0" w:space="0" w:color="auto"/>
      </w:divBdr>
    </w:div>
    <w:div w:id="807356598">
      <w:bodyDiv w:val="1"/>
      <w:marLeft w:val="0"/>
      <w:marRight w:val="0"/>
      <w:marTop w:val="0"/>
      <w:marBottom w:val="0"/>
      <w:divBdr>
        <w:top w:val="none" w:sz="0" w:space="0" w:color="auto"/>
        <w:left w:val="none" w:sz="0" w:space="0" w:color="auto"/>
        <w:bottom w:val="none" w:sz="0" w:space="0" w:color="auto"/>
        <w:right w:val="none" w:sz="0" w:space="0" w:color="auto"/>
      </w:divBdr>
    </w:div>
    <w:div w:id="875967067">
      <w:bodyDiv w:val="1"/>
      <w:marLeft w:val="0"/>
      <w:marRight w:val="0"/>
      <w:marTop w:val="0"/>
      <w:marBottom w:val="0"/>
      <w:divBdr>
        <w:top w:val="none" w:sz="0" w:space="0" w:color="auto"/>
        <w:left w:val="none" w:sz="0" w:space="0" w:color="auto"/>
        <w:bottom w:val="none" w:sz="0" w:space="0" w:color="auto"/>
        <w:right w:val="none" w:sz="0" w:space="0" w:color="auto"/>
      </w:divBdr>
    </w:div>
    <w:div w:id="955717553">
      <w:bodyDiv w:val="1"/>
      <w:marLeft w:val="0"/>
      <w:marRight w:val="0"/>
      <w:marTop w:val="0"/>
      <w:marBottom w:val="0"/>
      <w:divBdr>
        <w:top w:val="none" w:sz="0" w:space="0" w:color="auto"/>
        <w:left w:val="none" w:sz="0" w:space="0" w:color="auto"/>
        <w:bottom w:val="none" w:sz="0" w:space="0" w:color="auto"/>
        <w:right w:val="none" w:sz="0" w:space="0" w:color="auto"/>
      </w:divBdr>
    </w:div>
    <w:div w:id="1041370153">
      <w:bodyDiv w:val="1"/>
      <w:marLeft w:val="0"/>
      <w:marRight w:val="0"/>
      <w:marTop w:val="0"/>
      <w:marBottom w:val="0"/>
      <w:divBdr>
        <w:top w:val="none" w:sz="0" w:space="0" w:color="auto"/>
        <w:left w:val="none" w:sz="0" w:space="0" w:color="auto"/>
        <w:bottom w:val="none" w:sz="0" w:space="0" w:color="auto"/>
        <w:right w:val="none" w:sz="0" w:space="0" w:color="auto"/>
      </w:divBdr>
    </w:div>
    <w:div w:id="1055161361">
      <w:bodyDiv w:val="1"/>
      <w:marLeft w:val="0"/>
      <w:marRight w:val="0"/>
      <w:marTop w:val="0"/>
      <w:marBottom w:val="0"/>
      <w:divBdr>
        <w:top w:val="none" w:sz="0" w:space="0" w:color="auto"/>
        <w:left w:val="none" w:sz="0" w:space="0" w:color="auto"/>
        <w:bottom w:val="none" w:sz="0" w:space="0" w:color="auto"/>
        <w:right w:val="none" w:sz="0" w:space="0" w:color="auto"/>
      </w:divBdr>
      <w:divsChild>
        <w:div w:id="674579099">
          <w:marLeft w:val="0"/>
          <w:marRight w:val="0"/>
          <w:marTop w:val="0"/>
          <w:marBottom w:val="0"/>
          <w:divBdr>
            <w:top w:val="none" w:sz="0" w:space="0" w:color="auto"/>
            <w:left w:val="none" w:sz="0" w:space="0" w:color="auto"/>
            <w:bottom w:val="none" w:sz="0" w:space="0" w:color="auto"/>
            <w:right w:val="none" w:sz="0" w:space="0" w:color="auto"/>
          </w:divBdr>
          <w:divsChild>
            <w:div w:id="16200687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7461473">
      <w:bodyDiv w:val="1"/>
      <w:marLeft w:val="0"/>
      <w:marRight w:val="0"/>
      <w:marTop w:val="0"/>
      <w:marBottom w:val="0"/>
      <w:divBdr>
        <w:top w:val="none" w:sz="0" w:space="0" w:color="auto"/>
        <w:left w:val="none" w:sz="0" w:space="0" w:color="auto"/>
        <w:bottom w:val="none" w:sz="0" w:space="0" w:color="auto"/>
        <w:right w:val="none" w:sz="0" w:space="0" w:color="auto"/>
      </w:divBdr>
    </w:div>
    <w:div w:id="1238511770">
      <w:bodyDiv w:val="1"/>
      <w:marLeft w:val="0"/>
      <w:marRight w:val="0"/>
      <w:marTop w:val="0"/>
      <w:marBottom w:val="0"/>
      <w:divBdr>
        <w:top w:val="none" w:sz="0" w:space="0" w:color="auto"/>
        <w:left w:val="none" w:sz="0" w:space="0" w:color="auto"/>
        <w:bottom w:val="none" w:sz="0" w:space="0" w:color="auto"/>
        <w:right w:val="none" w:sz="0" w:space="0" w:color="auto"/>
      </w:divBdr>
      <w:divsChild>
        <w:div w:id="1705205496">
          <w:marLeft w:val="0"/>
          <w:marRight w:val="0"/>
          <w:marTop w:val="0"/>
          <w:marBottom w:val="0"/>
          <w:divBdr>
            <w:top w:val="none" w:sz="0" w:space="0" w:color="auto"/>
            <w:left w:val="none" w:sz="0" w:space="0" w:color="auto"/>
            <w:bottom w:val="none" w:sz="0" w:space="0" w:color="auto"/>
            <w:right w:val="none" w:sz="0" w:space="0" w:color="auto"/>
          </w:divBdr>
          <w:divsChild>
            <w:div w:id="1179345195">
              <w:marLeft w:val="0"/>
              <w:marRight w:val="0"/>
              <w:marTop w:val="0"/>
              <w:marBottom w:val="0"/>
              <w:divBdr>
                <w:top w:val="none" w:sz="0" w:space="0" w:color="auto"/>
                <w:left w:val="none" w:sz="0" w:space="0" w:color="auto"/>
                <w:bottom w:val="none" w:sz="0" w:space="0" w:color="auto"/>
                <w:right w:val="none" w:sz="0" w:space="0" w:color="auto"/>
              </w:divBdr>
            </w:div>
          </w:divsChild>
        </w:div>
        <w:div w:id="1875918621">
          <w:marLeft w:val="0"/>
          <w:marRight w:val="0"/>
          <w:marTop w:val="0"/>
          <w:marBottom w:val="0"/>
          <w:divBdr>
            <w:top w:val="none" w:sz="0" w:space="0" w:color="auto"/>
            <w:left w:val="none" w:sz="0" w:space="0" w:color="auto"/>
            <w:bottom w:val="none" w:sz="0" w:space="0" w:color="auto"/>
            <w:right w:val="none" w:sz="0" w:space="0" w:color="auto"/>
          </w:divBdr>
          <w:divsChild>
            <w:div w:id="1727484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304903">
      <w:bodyDiv w:val="1"/>
      <w:marLeft w:val="0"/>
      <w:marRight w:val="0"/>
      <w:marTop w:val="0"/>
      <w:marBottom w:val="0"/>
      <w:divBdr>
        <w:top w:val="none" w:sz="0" w:space="0" w:color="auto"/>
        <w:left w:val="none" w:sz="0" w:space="0" w:color="auto"/>
        <w:bottom w:val="none" w:sz="0" w:space="0" w:color="auto"/>
        <w:right w:val="none" w:sz="0" w:space="0" w:color="auto"/>
      </w:divBdr>
    </w:div>
    <w:div w:id="1315257284">
      <w:bodyDiv w:val="1"/>
      <w:marLeft w:val="0"/>
      <w:marRight w:val="0"/>
      <w:marTop w:val="0"/>
      <w:marBottom w:val="0"/>
      <w:divBdr>
        <w:top w:val="none" w:sz="0" w:space="0" w:color="auto"/>
        <w:left w:val="none" w:sz="0" w:space="0" w:color="auto"/>
        <w:bottom w:val="none" w:sz="0" w:space="0" w:color="auto"/>
        <w:right w:val="none" w:sz="0" w:space="0" w:color="auto"/>
      </w:divBdr>
    </w:div>
    <w:div w:id="1427995158">
      <w:bodyDiv w:val="1"/>
      <w:marLeft w:val="0"/>
      <w:marRight w:val="0"/>
      <w:marTop w:val="0"/>
      <w:marBottom w:val="0"/>
      <w:divBdr>
        <w:top w:val="none" w:sz="0" w:space="0" w:color="auto"/>
        <w:left w:val="none" w:sz="0" w:space="0" w:color="auto"/>
        <w:bottom w:val="none" w:sz="0" w:space="0" w:color="auto"/>
        <w:right w:val="none" w:sz="0" w:space="0" w:color="auto"/>
      </w:divBdr>
    </w:div>
    <w:div w:id="1661423384">
      <w:bodyDiv w:val="1"/>
      <w:marLeft w:val="0"/>
      <w:marRight w:val="0"/>
      <w:marTop w:val="0"/>
      <w:marBottom w:val="0"/>
      <w:divBdr>
        <w:top w:val="none" w:sz="0" w:space="0" w:color="auto"/>
        <w:left w:val="none" w:sz="0" w:space="0" w:color="auto"/>
        <w:bottom w:val="none" w:sz="0" w:space="0" w:color="auto"/>
        <w:right w:val="none" w:sz="0" w:space="0" w:color="auto"/>
      </w:divBdr>
      <w:divsChild>
        <w:div w:id="1172181393">
          <w:marLeft w:val="0"/>
          <w:marRight w:val="0"/>
          <w:marTop w:val="0"/>
          <w:marBottom w:val="0"/>
          <w:divBdr>
            <w:top w:val="none" w:sz="0" w:space="0" w:color="auto"/>
            <w:left w:val="none" w:sz="0" w:space="0" w:color="auto"/>
            <w:bottom w:val="none" w:sz="0" w:space="0" w:color="auto"/>
            <w:right w:val="none" w:sz="0" w:space="0" w:color="auto"/>
          </w:divBdr>
          <w:divsChild>
            <w:div w:id="78115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4399966">
      <w:bodyDiv w:val="1"/>
      <w:marLeft w:val="0"/>
      <w:marRight w:val="0"/>
      <w:marTop w:val="0"/>
      <w:marBottom w:val="0"/>
      <w:divBdr>
        <w:top w:val="none" w:sz="0" w:space="0" w:color="auto"/>
        <w:left w:val="none" w:sz="0" w:space="0" w:color="auto"/>
        <w:bottom w:val="none" w:sz="0" w:space="0" w:color="auto"/>
        <w:right w:val="none" w:sz="0" w:space="0" w:color="auto"/>
      </w:divBdr>
    </w:div>
    <w:div w:id="1782727796">
      <w:bodyDiv w:val="1"/>
      <w:marLeft w:val="0"/>
      <w:marRight w:val="0"/>
      <w:marTop w:val="0"/>
      <w:marBottom w:val="0"/>
      <w:divBdr>
        <w:top w:val="none" w:sz="0" w:space="0" w:color="auto"/>
        <w:left w:val="none" w:sz="0" w:space="0" w:color="auto"/>
        <w:bottom w:val="none" w:sz="0" w:space="0" w:color="auto"/>
        <w:right w:val="none" w:sz="0" w:space="0" w:color="auto"/>
      </w:divBdr>
    </w:div>
    <w:div w:id="1803233505">
      <w:bodyDiv w:val="1"/>
      <w:marLeft w:val="0"/>
      <w:marRight w:val="0"/>
      <w:marTop w:val="0"/>
      <w:marBottom w:val="0"/>
      <w:divBdr>
        <w:top w:val="none" w:sz="0" w:space="0" w:color="auto"/>
        <w:left w:val="none" w:sz="0" w:space="0" w:color="auto"/>
        <w:bottom w:val="none" w:sz="0" w:space="0" w:color="auto"/>
        <w:right w:val="none" w:sz="0" w:space="0" w:color="auto"/>
      </w:divBdr>
      <w:divsChild>
        <w:div w:id="1006395320">
          <w:marLeft w:val="0"/>
          <w:marRight w:val="0"/>
          <w:marTop w:val="0"/>
          <w:marBottom w:val="0"/>
          <w:divBdr>
            <w:top w:val="none" w:sz="0" w:space="0" w:color="auto"/>
            <w:left w:val="none" w:sz="0" w:space="0" w:color="auto"/>
            <w:bottom w:val="none" w:sz="0" w:space="0" w:color="auto"/>
            <w:right w:val="none" w:sz="0" w:space="0" w:color="auto"/>
          </w:divBdr>
          <w:divsChild>
            <w:div w:id="1467162514">
              <w:marLeft w:val="0"/>
              <w:marRight w:val="0"/>
              <w:marTop w:val="0"/>
              <w:marBottom w:val="0"/>
              <w:divBdr>
                <w:top w:val="none" w:sz="0" w:space="0" w:color="auto"/>
                <w:left w:val="none" w:sz="0" w:space="0" w:color="auto"/>
                <w:bottom w:val="none" w:sz="0" w:space="0" w:color="auto"/>
                <w:right w:val="none" w:sz="0" w:space="0" w:color="auto"/>
              </w:divBdr>
            </w:div>
          </w:divsChild>
        </w:div>
        <w:div w:id="1138301913">
          <w:marLeft w:val="0"/>
          <w:marRight w:val="0"/>
          <w:marTop w:val="0"/>
          <w:marBottom w:val="0"/>
          <w:divBdr>
            <w:top w:val="none" w:sz="0" w:space="0" w:color="auto"/>
            <w:left w:val="none" w:sz="0" w:space="0" w:color="auto"/>
            <w:bottom w:val="none" w:sz="0" w:space="0" w:color="auto"/>
            <w:right w:val="none" w:sz="0" w:space="0" w:color="auto"/>
          </w:divBdr>
          <w:divsChild>
            <w:div w:id="17481091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1537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png"/><Relationship Id="rId18" Type="http://schemas.openxmlformats.org/officeDocument/2006/relationships/hyperlink" Target="https://rm.coe.int/168008482e" TargetMode="External"/><Relationship Id="rId26" Type="http://schemas.openxmlformats.org/officeDocument/2006/relationships/hyperlink" Target="https://zakon.rada.gov.ua/laws/show/2229-19" TargetMode="External"/><Relationship Id="rId3" Type="http://schemas.openxmlformats.org/officeDocument/2006/relationships/styles" Target="styles.xml"/><Relationship Id="rId21" Type="http://schemas.openxmlformats.org/officeDocument/2006/relationships/hyperlink" Target="https://zakon.rada.gov.ua/laws/show/2341-14" TargetMode="External"/><Relationship Id="rId7" Type="http://schemas.openxmlformats.org/officeDocument/2006/relationships/footnotes" Target="footnotes.xml"/><Relationship Id="rId12" Type="http://schemas.openxmlformats.org/officeDocument/2006/relationships/image" Target="media/image3.png"/><Relationship Id="rId17" Type="http://schemas.openxmlformats.org/officeDocument/2006/relationships/hyperlink" Target="https://zakon.rada.gov.ua/laws/show/80731-10" TargetMode="External"/><Relationship Id="rId25" Type="http://schemas.openxmlformats.org/officeDocument/2006/relationships/hyperlink" Target="https://zakon.rada.gov.ua/laws/show/2866-15" TargetMode="External"/><Relationship Id="rId2" Type="http://schemas.openxmlformats.org/officeDocument/2006/relationships/numbering" Target="numbering.xml"/><Relationship Id="rId16" Type="http://schemas.openxmlformats.org/officeDocument/2006/relationships/hyperlink" Target="https://zakon.rada.gov.ua/laws/show/995_506" TargetMode="External"/><Relationship Id="rId20" Type="http://schemas.openxmlformats.org/officeDocument/2006/relationships/hyperlink" Target="https://zakon.rada.gov.ua/laws/show/254%D0%BA/96-%D0%B2%D1%80"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1.xml"/><Relationship Id="rId24" Type="http://schemas.openxmlformats.org/officeDocument/2006/relationships/hyperlink" Target="https://zakon.rada.gov.ua/laws/show/3460-17" TargetMode="External"/><Relationship Id="rId5" Type="http://schemas.openxmlformats.org/officeDocument/2006/relationships/settings" Target="settings.xml"/><Relationship Id="rId15" Type="http://schemas.openxmlformats.org/officeDocument/2006/relationships/chart" Target="charts/chart2.xml"/><Relationship Id="rId23" Type="http://schemas.openxmlformats.org/officeDocument/2006/relationships/hyperlink" Target="https://zakon.rada.gov.ua/laws/show/145-2021-%D0%BF" TargetMode="External"/><Relationship Id="rId28"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hyperlink" Target="https://zakon.rada.gov.ua/laws/show/995_207"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5.png"/><Relationship Id="rId22" Type="http://schemas.openxmlformats.org/officeDocument/2006/relationships/hyperlink" Target="https://zakon.rada.gov.ua/laws/show/658-2018-%D0%BF" TargetMode="Externa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cat>
            <c:strRef>
              <c:f>Лист1!$A$2:$A$5</c:f>
              <c:strCache>
                <c:ptCount val="4"/>
                <c:pt idx="0">
                  <c:v>Депресія</c:v>
                </c:pt>
                <c:pt idx="1">
                  <c:v>Панічні атаки</c:v>
                </c:pt>
                <c:pt idx="2">
                  <c:v>Суїцидальні думки</c:v>
                </c:pt>
                <c:pt idx="3">
                  <c:v>Втрата довіри</c:v>
                </c:pt>
              </c:strCache>
            </c:strRef>
          </c:cat>
          <c:val>
            <c:numRef>
              <c:f>Лист1!$B$2:$B$5</c:f>
              <c:numCache>
                <c:formatCode>0%</c:formatCode>
                <c:ptCount val="4"/>
                <c:pt idx="0">
                  <c:v>0.43</c:v>
                </c:pt>
                <c:pt idx="1">
                  <c:v>0.39</c:v>
                </c:pt>
                <c:pt idx="2">
                  <c:v>0.21</c:v>
                </c:pt>
                <c:pt idx="3">
                  <c:v>0.68</c:v>
                </c:pt>
              </c:numCache>
            </c:numRef>
          </c:val>
          <c:extLst xmlns:c16r2="http://schemas.microsoft.com/office/drawing/2015/06/chart">
            <c:ext xmlns:c16="http://schemas.microsoft.com/office/drawing/2014/chart" uri="{C3380CC4-5D6E-409C-BE32-E72D297353CC}">
              <c16:uniqueId val="{00000000-B9F6-40D6-8E08-DA0C25CA43DA}"/>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rAngAx val="0"/>
      <c:perspective val="30"/>
    </c:view3D>
    <c:floor>
      <c:thickness val="0"/>
    </c:floor>
    <c:sideWall>
      <c:thickness val="0"/>
    </c:sideWall>
    <c:backWall>
      <c:thickness val="0"/>
    </c:backWall>
    <c:plotArea>
      <c:layout/>
      <c:pie3DChart>
        <c:varyColors val="1"/>
        <c:ser>
          <c:idx val="0"/>
          <c:order val="0"/>
          <c:tx>
            <c:strRef>
              <c:f>Лист1!$B$1</c:f>
              <c:strCache>
                <c:ptCount val="1"/>
                <c:pt idx="0">
                  <c:v>Продажи</c:v>
                </c:pt>
              </c:strCache>
            </c:strRef>
          </c:tx>
          <c:explosion val="25"/>
          <c:cat>
            <c:strRef>
              <c:f>Лист1!$A$2:$A$5</c:f>
              <c:strCache>
                <c:ptCount val="4"/>
                <c:pt idx="0">
                  <c:v>Зареєстровані заяви про домашнє насильство</c:v>
                </c:pt>
                <c:pt idx="1">
                  <c:v>Відкриті кримінальні провадження</c:v>
                </c:pt>
                <c:pt idx="2">
                  <c:v>Справи, передані до суду</c:v>
                </c:pt>
                <c:pt idx="3">
                  <c:v>Засуджені особи</c:v>
                </c:pt>
              </c:strCache>
            </c:strRef>
          </c:cat>
          <c:val>
            <c:numRef>
              <c:f>Лист1!$B$2:$B$5</c:f>
              <c:numCache>
                <c:formatCode>0.00%</c:formatCode>
                <c:ptCount val="4"/>
                <c:pt idx="0" formatCode="0%">
                  <c:v>1</c:v>
                </c:pt>
                <c:pt idx="1">
                  <c:v>7.3999999999999996E-2</c:v>
                </c:pt>
                <c:pt idx="2">
                  <c:v>2.5999999999999999E-2</c:v>
                </c:pt>
                <c:pt idx="3">
                  <c:v>1.2E-2</c:v>
                </c:pt>
              </c:numCache>
            </c:numRef>
          </c:val>
          <c:extLst xmlns:c16r2="http://schemas.microsoft.com/office/drawing/2015/06/chart">
            <c:ext xmlns:c16="http://schemas.microsoft.com/office/drawing/2014/chart" uri="{C3380CC4-5D6E-409C-BE32-E72D297353CC}">
              <c16:uniqueId val="{00000000-6ABC-4D7B-B4C8-E345597ABD24}"/>
            </c:ext>
          </c:extLst>
        </c:ser>
        <c:dLbls>
          <c:showLegendKey val="0"/>
          <c:showVal val="0"/>
          <c:showCatName val="0"/>
          <c:showSerName val="0"/>
          <c:showPercent val="0"/>
          <c:showBubbleSize val="0"/>
          <c:showLeaderLines val="1"/>
        </c:dLbls>
      </c:pie3DChart>
    </c:plotArea>
    <c:legend>
      <c:legendPos val="r"/>
      <c:overlay val="0"/>
    </c:legend>
    <c:plotVisOnly val="1"/>
    <c:dispBlanksAs val="gap"/>
    <c:showDLblsOverMax val="0"/>
  </c:chart>
  <c:spPr>
    <a:ln w="3175">
      <a:solidFill>
        <a:schemeClr val="bg1"/>
      </a:solidFill>
    </a:ln>
  </c:sp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B035E2D-8845-4727-BB61-CB670406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102</Pages>
  <Words>25909</Words>
  <Characters>147684</Characters>
  <Application>Microsoft Office Word</Application>
  <DocSecurity>0</DocSecurity>
  <Lines>1230</Lines>
  <Paragraphs>346</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173247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Anastasiia</dc:creator>
  <cp:lastModifiedBy>Пользователь Windows</cp:lastModifiedBy>
  <cp:revision>2</cp:revision>
  <dcterms:created xsi:type="dcterms:W3CDTF">2026-02-03T07:31:00Z</dcterms:created>
  <dcterms:modified xsi:type="dcterms:W3CDTF">2026-02-03T07:31:00Z</dcterms:modified>
</cp:coreProperties>
</file>