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AE7F7E" w14:textId="77777777" w:rsidR="007A397D" w:rsidRDefault="00752AF9" w:rsidP="007A397D">
      <w:pPr>
        <w:jc w:val="center"/>
        <w:rPr>
          <w:rFonts w:ascii="Times New Roman" w:hAnsi="Times New Roman"/>
          <w:sz w:val="28"/>
          <w:szCs w:val="28"/>
          <w:lang w:val="uk-UA" w:eastAsia="zh-CN"/>
        </w:rPr>
      </w:pPr>
      <w:bookmarkStart w:id="0" w:name="_GoBack"/>
      <w:bookmarkEnd w:id="0"/>
      <w:r w:rsidRPr="00752AF9">
        <w:rPr>
          <w:rFonts w:ascii="Times New Roman" w:hAnsi="Times New Roman"/>
          <w:b/>
          <w:bCs/>
          <w:noProof/>
          <w:sz w:val="28"/>
          <w:szCs w:val="28"/>
          <w:lang w:eastAsia="ru-RU"/>
        </w:rPr>
        <w:drawing>
          <wp:inline distT="0" distB="0" distL="0" distR="0" wp14:anchorId="43E44514" wp14:editId="273ADABF">
            <wp:extent cx="5020376" cy="7649643"/>
            <wp:effectExtent l="0" t="0" r="889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020376" cy="7649643"/>
                    </a:xfrm>
                    <a:prstGeom prst="rect">
                      <a:avLst/>
                    </a:prstGeom>
                  </pic:spPr>
                </pic:pic>
              </a:graphicData>
            </a:graphic>
          </wp:inline>
        </w:drawing>
      </w:r>
    </w:p>
    <w:p w14:paraId="2AA37343" w14:textId="63F29FB7" w:rsidR="007A397D" w:rsidRDefault="00752AF9" w:rsidP="007A397D">
      <w:pPr>
        <w:rPr>
          <w:lang w:val="uk-UA" w:eastAsia="ru-RU"/>
        </w:rPr>
      </w:pPr>
      <w:r w:rsidRPr="00752AF9">
        <w:rPr>
          <w:rFonts w:ascii="Times New Roman" w:hAnsi="Times New Roman"/>
          <w:noProof/>
          <w:sz w:val="28"/>
          <w:szCs w:val="28"/>
          <w:lang w:eastAsia="ru-RU"/>
        </w:rPr>
        <w:lastRenderedPageBreak/>
        <w:drawing>
          <wp:inline distT="0" distB="0" distL="0" distR="0" wp14:anchorId="6DE61BE6" wp14:editId="2FC94064">
            <wp:extent cx="4991797" cy="7821116"/>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991797" cy="7821116"/>
                    </a:xfrm>
                    <a:prstGeom prst="rect">
                      <a:avLst/>
                    </a:prstGeom>
                  </pic:spPr>
                </pic:pic>
              </a:graphicData>
            </a:graphic>
          </wp:inline>
        </w:drawing>
      </w:r>
    </w:p>
    <w:p w14:paraId="47A7815A" w14:textId="77777777" w:rsidR="007A397D" w:rsidRPr="007A397D" w:rsidRDefault="007A397D" w:rsidP="007A397D">
      <w:pPr>
        <w:rPr>
          <w:lang w:val="uk-UA" w:eastAsia="ru-RU"/>
        </w:rPr>
      </w:pPr>
    </w:p>
    <w:p w14:paraId="6F451274" w14:textId="77777777" w:rsidR="007A397D" w:rsidRDefault="007A397D" w:rsidP="007A397D">
      <w:pPr>
        <w:rPr>
          <w:lang w:val="uk-UA" w:eastAsia="ru-RU"/>
        </w:rPr>
      </w:pPr>
    </w:p>
    <w:p w14:paraId="400F8AE8" w14:textId="77777777" w:rsidR="007A397D" w:rsidRDefault="007A397D" w:rsidP="007A397D">
      <w:pPr>
        <w:rPr>
          <w:lang w:val="uk-UA" w:eastAsia="ru-RU"/>
        </w:rPr>
      </w:pPr>
    </w:p>
    <w:p w14:paraId="48A20E87" w14:textId="77777777" w:rsidR="007A397D" w:rsidRDefault="007A397D" w:rsidP="007A397D">
      <w:pPr>
        <w:rPr>
          <w:lang w:val="uk-UA" w:eastAsia="ru-RU"/>
        </w:rPr>
      </w:pPr>
    </w:p>
    <w:p w14:paraId="50C6D53A" w14:textId="77777777" w:rsidR="007D178C" w:rsidRDefault="007D178C" w:rsidP="007A397D">
      <w:pPr>
        <w:rPr>
          <w:lang w:val="uk-UA" w:eastAsia="ru-RU"/>
        </w:rPr>
      </w:pPr>
    </w:p>
    <w:p w14:paraId="7D6FF3E6" w14:textId="77777777" w:rsidR="007D178C" w:rsidRPr="00717D84" w:rsidRDefault="007D178C" w:rsidP="007D178C">
      <w:pPr>
        <w:spacing w:after="0" w:line="360" w:lineRule="auto"/>
        <w:jc w:val="center"/>
        <w:rPr>
          <w:rFonts w:ascii="Times New Roman" w:hAnsi="Times New Roman"/>
          <w:b/>
          <w:sz w:val="28"/>
          <w:szCs w:val="28"/>
        </w:rPr>
      </w:pPr>
      <w:r w:rsidRPr="00717D84">
        <w:rPr>
          <w:rFonts w:ascii="Times New Roman" w:hAnsi="Times New Roman"/>
          <w:b/>
          <w:sz w:val="28"/>
          <w:szCs w:val="28"/>
        </w:rPr>
        <w:t>Анотація до кваліфікаційної роботи</w:t>
      </w:r>
    </w:p>
    <w:p w14:paraId="4AECAE0C" w14:textId="77777777" w:rsidR="007D178C" w:rsidRPr="00295BBE" w:rsidRDefault="007D178C" w:rsidP="007D178C">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на тему </w:t>
      </w:r>
      <w:r w:rsidRPr="00211438">
        <w:rPr>
          <w:rFonts w:ascii="Times New Roman" w:eastAsia="Times New Roman" w:hAnsi="Times New Roman" w:cs="Times New Roman"/>
          <w:b/>
          <w:bCs/>
          <w:sz w:val="28"/>
          <w:szCs w:val="28"/>
          <w:lang w:val="uk-UA" w:eastAsia="ru-RU"/>
        </w:rPr>
        <w:t>«</w:t>
      </w:r>
      <w:r w:rsidRPr="00FC0FB5">
        <w:rPr>
          <w:rFonts w:ascii="Times New Roman" w:eastAsia="Times New Roman" w:hAnsi="Times New Roman" w:cs="Times New Roman"/>
          <w:b/>
          <w:bCs/>
          <w:sz w:val="28"/>
          <w:szCs w:val="28"/>
          <w:lang w:val="uk-UA" w:eastAsia="ru-RU"/>
        </w:rPr>
        <w:t>Природоохоронний контроль як напрям діяльності фахівців соціальних служб громади</w:t>
      </w:r>
      <w:r w:rsidRPr="00211438">
        <w:rPr>
          <w:rFonts w:ascii="Times New Roman" w:eastAsia="Times New Roman" w:hAnsi="Times New Roman" w:cs="Times New Roman"/>
          <w:b/>
          <w:bCs/>
          <w:sz w:val="28"/>
          <w:szCs w:val="28"/>
          <w:lang w:val="uk-UA" w:eastAsia="ru-RU"/>
        </w:rPr>
        <w:t>»</w:t>
      </w:r>
    </w:p>
    <w:p w14:paraId="74DDE6FC" w14:textId="77777777" w:rsidR="007D178C" w:rsidRDefault="007D178C" w:rsidP="007D178C">
      <w:pPr>
        <w:spacing w:after="0" w:line="360" w:lineRule="auto"/>
        <w:ind w:firstLine="709"/>
        <w:jc w:val="center"/>
        <w:rPr>
          <w:rFonts w:ascii="Times New Roman" w:eastAsia="Times New Roman" w:hAnsi="Times New Roman" w:cs="Times New Roman"/>
          <w:b/>
          <w:bCs/>
          <w:sz w:val="28"/>
          <w:szCs w:val="28"/>
          <w:lang w:val="uk-UA" w:eastAsia="ru-RU"/>
        </w:rPr>
      </w:pPr>
      <w:r w:rsidRPr="00211438">
        <w:rPr>
          <w:rFonts w:ascii="Times New Roman" w:eastAsia="Times New Roman" w:hAnsi="Times New Roman" w:cs="Times New Roman"/>
          <w:b/>
          <w:bCs/>
          <w:sz w:val="28"/>
          <w:szCs w:val="28"/>
          <w:lang w:val="uk-UA" w:eastAsia="ru-RU"/>
        </w:rPr>
        <w:t>Шевченко П.В.</w:t>
      </w:r>
    </w:p>
    <w:p w14:paraId="7FF34F93" w14:textId="77777777" w:rsidR="007D178C" w:rsidRDefault="007D178C" w:rsidP="007D178C">
      <w:pPr>
        <w:spacing w:after="0" w:line="360" w:lineRule="auto"/>
        <w:ind w:firstLine="709"/>
        <w:jc w:val="center"/>
        <w:rPr>
          <w:rFonts w:ascii="Times New Roman" w:eastAsia="Times New Roman" w:hAnsi="Times New Roman" w:cs="Times New Roman"/>
          <w:sz w:val="28"/>
          <w:szCs w:val="28"/>
          <w:lang w:val="uk-UA" w:eastAsia="ru-RU"/>
        </w:rPr>
      </w:pPr>
    </w:p>
    <w:p w14:paraId="3440A853"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t>Актуальність дослідження обумовлена зростаючою роллю соціальних служб у забезпеченні екологічних прав громадян та необхідністю розвитку громадського екологічного контролю в умовах децентралізації влади в Україні. Інтеграція екологічної проблематики у практику соціальної роботи відповідає сучасним глобальним трендам та потребам територіальних громад.</w:t>
      </w:r>
    </w:p>
    <w:p w14:paraId="2F863D9D"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t>Метою кваліфікаційної роботи є дослідження теоретичних засад та розробка практичних рекомендацій щодо організації природоохоронного контролю соціальними службами на рівні територіальної громади.</w:t>
      </w:r>
    </w:p>
    <w:p w14:paraId="4BF6721F"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t>Об'єктом дослідження є природоохоронна діяльність соціальних служб територіальних громад.</w:t>
      </w:r>
    </w:p>
    <w:p w14:paraId="4884F10B"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t>Предметом дослідження є організаційно-методичні засади здійснення природоохоронного контролю соціальними службами громади.</w:t>
      </w:r>
    </w:p>
    <w:p w14:paraId="2F200E69"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t>Методологічною основою кваліфікаційної роботи є загальнонаукові методи дослідження: системний аналіз нормативно-правової бази природоохоронної діяльності, порівняльний аналіз міжнародного та вітчизняного досвіду, контент-аналіз документів громади, анкетування працівників соціальних служб, метод експертних оцінок.</w:t>
      </w:r>
    </w:p>
    <w:p w14:paraId="7BD59CB2"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t>У роботі проаналізовано міжнародно-правові засади природоохоронної діяльності, включаючи Стокгольмську декларацію, Декларацію Ріо-де-Жанейро, Орхуську конвенцію та директиви Європейського Союзу. Досліджено національне законодавство України у сфері охорони довкілля та повноваження місцевого самоврядування в природоохоронній діяльності.</w:t>
      </w:r>
    </w:p>
    <w:p w14:paraId="4CE94E9A"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lastRenderedPageBreak/>
        <w:t>Виявлено основні проблеми реалізації природоохоронних функцій соціальними службами: недостатність нормативно-правового регулювання, обмеженість фінансових ресурсів місцевих фондів охорони довкілля, низький рівень екологічної компетентності фахівців соціальної сфери, формальний підхід до громадського екологічного контролю.</w:t>
      </w:r>
    </w:p>
    <w:p w14:paraId="2D794030"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t>Доведено необхідність інтеграції екологічної складової у професійну діяльність соціальних працівників. Розроблено рекомендації щодо вдосконалення організації природоохоронного контролю на рівні громади, включаючи розробку локальних нормативних актів, створення системи підготовки громадських екологічних інспекторів, запровадження механізмів міжсекторальної взаємодії.</w:t>
      </w:r>
    </w:p>
    <w:p w14:paraId="1FA04DE7"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t>Запропоновано модель організації природоохоронного контролю соціальними службами громади, яка передбачає координацію діяльності з органами державного екологічного контролю, громадськими організаціями та населенням. Обґрунтовано напрями підвищення ефективності використання коштів місцевих фондів охорони довкілля.</w:t>
      </w:r>
    </w:p>
    <w:p w14:paraId="63D94FF0"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295BBE">
        <w:rPr>
          <w:rFonts w:ascii="Times New Roman" w:eastAsia="Times New Roman" w:hAnsi="Times New Roman" w:cs="Times New Roman"/>
          <w:sz w:val="28"/>
          <w:szCs w:val="28"/>
          <w:lang w:val="uk-UA" w:eastAsia="ru-RU"/>
        </w:rPr>
        <w:t>Результати дослідження можуть бути використані для вдосконалення нормативно-правового забезпечення природоохоронної діяльності на рівні громад, розробки освітніх програм підготовки фахівців соціальної сфери, формування політики сталого розвитку територій.</w:t>
      </w:r>
    </w:p>
    <w:p w14:paraId="22DC8CCC" w14:textId="77777777" w:rsidR="007D178C" w:rsidRDefault="007D178C" w:rsidP="007D178C">
      <w:pPr>
        <w:spacing w:after="0" w:line="360" w:lineRule="auto"/>
        <w:ind w:firstLine="709"/>
        <w:jc w:val="both"/>
        <w:rPr>
          <w:rFonts w:ascii="Times New Roman" w:eastAsia="Times New Roman" w:hAnsi="Times New Roman" w:cs="Times New Roman"/>
          <w:b/>
          <w:bCs/>
          <w:i/>
          <w:sz w:val="28"/>
          <w:szCs w:val="28"/>
          <w:lang w:val="uk-UA" w:eastAsia="ru-RU"/>
        </w:rPr>
      </w:pPr>
    </w:p>
    <w:p w14:paraId="02122316"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uk-UA" w:eastAsia="ru-RU"/>
        </w:rPr>
      </w:pPr>
      <w:r w:rsidRPr="00D12949">
        <w:rPr>
          <w:rFonts w:ascii="Times New Roman" w:eastAsia="Times New Roman" w:hAnsi="Times New Roman" w:cs="Times New Roman"/>
          <w:b/>
          <w:bCs/>
          <w:i/>
          <w:sz w:val="28"/>
          <w:szCs w:val="28"/>
          <w:lang w:val="uk-UA" w:eastAsia="ru-RU"/>
        </w:rPr>
        <w:t>Ключові слова:</w:t>
      </w:r>
      <w:r w:rsidRPr="00295BBE">
        <w:rPr>
          <w:rFonts w:ascii="Times New Roman" w:eastAsia="Times New Roman" w:hAnsi="Times New Roman" w:cs="Times New Roman"/>
          <w:sz w:val="28"/>
          <w:szCs w:val="28"/>
          <w:lang w:val="uk-UA" w:eastAsia="ru-RU"/>
        </w:rPr>
        <w:t xml:space="preserve"> природоохоронний контроль, соціальні служби, територіальна громада, екологічні права, громадський екологічний контроль, децентралізація, зелена соціальна робота, місцеві фонди охорони довкілля, Орхуська конвенція, екологічна справедливість, сталий розвиток, екологічна освіта, громадські інспектори.</w:t>
      </w:r>
    </w:p>
    <w:p w14:paraId="0CD8C695" w14:textId="77777777" w:rsidR="007D178C" w:rsidRPr="00A2430E" w:rsidRDefault="007D178C" w:rsidP="007D178C">
      <w:pPr>
        <w:spacing w:after="0" w:line="360" w:lineRule="auto"/>
        <w:ind w:firstLine="709"/>
        <w:jc w:val="both"/>
        <w:outlineLvl w:val="1"/>
        <w:rPr>
          <w:rFonts w:ascii="Times New Roman" w:eastAsia="Times New Roman" w:hAnsi="Times New Roman" w:cs="Times New Roman"/>
          <w:b/>
          <w:bCs/>
          <w:sz w:val="28"/>
          <w:szCs w:val="28"/>
          <w:lang w:val="uk-UA" w:eastAsia="ru-RU"/>
        </w:rPr>
        <w:sectPr w:rsidR="007D178C" w:rsidRPr="00A2430E" w:rsidSect="007D178C">
          <w:headerReference w:type="default" r:id="rId11"/>
          <w:pgSz w:w="11906" w:h="16838"/>
          <w:pgMar w:top="1134" w:right="850" w:bottom="1134" w:left="1701" w:header="708" w:footer="708" w:gutter="0"/>
          <w:cols w:space="708"/>
          <w:docGrid w:linePitch="360"/>
        </w:sectPr>
      </w:pPr>
    </w:p>
    <w:p w14:paraId="7346EF76" w14:textId="77777777" w:rsidR="007D178C" w:rsidRPr="00295BBE" w:rsidRDefault="007D178C" w:rsidP="007D178C">
      <w:pPr>
        <w:spacing w:after="0" w:line="360" w:lineRule="auto"/>
        <w:ind w:firstLine="709"/>
        <w:jc w:val="center"/>
        <w:outlineLvl w:val="2"/>
        <w:rPr>
          <w:rFonts w:ascii="Times New Roman" w:eastAsia="Times New Roman" w:hAnsi="Times New Roman" w:cs="Times New Roman"/>
          <w:b/>
          <w:bCs/>
          <w:sz w:val="28"/>
          <w:szCs w:val="28"/>
          <w:lang w:val="en-US" w:eastAsia="ru-RU"/>
        </w:rPr>
      </w:pPr>
      <w:r w:rsidRPr="00295BBE">
        <w:rPr>
          <w:rFonts w:ascii="Times New Roman" w:eastAsia="Times New Roman" w:hAnsi="Times New Roman" w:cs="Times New Roman"/>
          <w:b/>
          <w:bCs/>
          <w:sz w:val="28"/>
          <w:szCs w:val="28"/>
          <w:lang w:val="en-US" w:eastAsia="ru-RU"/>
        </w:rPr>
        <w:lastRenderedPageBreak/>
        <w:t>Annotation</w:t>
      </w:r>
    </w:p>
    <w:p w14:paraId="035D6E95" w14:textId="77777777" w:rsidR="007D178C" w:rsidRPr="009B6201" w:rsidRDefault="007D178C" w:rsidP="007D178C">
      <w:pPr>
        <w:spacing w:after="0" w:line="360" w:lineRule="auto"/>
        <w:ind w:firstLine="709"/>
        <w:jc w:val="center"/>
        <w:rPr>
          <w:rFonts w:ascii="Times New Roman" w:eastAsia="Times New Roman" w:hAnsi="Times New Roman" w:cs="Times New Roman"/>
          <w:b/>
          <w:bCs/>
          <w:sz w:val="28"/>
          <w:szCs w:val="28"/>
          <w:lang w:val="uk-UA" w:eastAsia="ru-RU"/>
        </w:rPr>
      </w:pPr>
      <w:r w:rsidRPr="009B6201">
        <w:rPr>
          <w:rFonts w:ascii="Times New Roman" w:eastAsia="Times New Roman" w:hAnsi="Times New Roman" w:cs="Times New Roman"/>
          <w:b/>
          <w:bCs/>
          <w:sz w:val="28"/>
          <w:szCs w:val="28"/>
          <w:lang w:val="en-US" w:eastAsia="ru-RU"/>
        </w:rPr>
        <w:t xml:space="preserve">on the topic </w:t>
      </w:r>
      <w:r>
        <w:rPr>
          <w:rFonts w:ascii="Times New Roman" w:eastAsia="Times New Roman" w:hAnsi="Times New Roman" w:cs="Times New Roman"/>
          <w:b/>
          <w:bCs/>
          <w:sz w:val="28"/>
          <w:szCs w:val="28"/>
          <w:lang w:val="uk-UA" w:eastAsia="ru-RU"/>
        </w:rPr>
        <w:t>«</w:t>
      </w:r>
      <w:r w:rsidRPr="009B6201">
        <w:rPr>
          <w:rFonts w:ascii="Times New Roman" w:eastAsia="Times New Roman" w:hAnsi="Times New Roman" w:cs="Times New Roman"/>
          <w:b/>
          <w:bCs/>
          <w:sz w:val="28"/>
          <w:szCs w:val="28"/>
          <w:lang w:val="en-US" w:eastAsia="ru-RU"/>
        </w:rPr>
        <w:t>Environmental control as a direction of activity of specialists of community social services</w:t>
      </w:r>
      <w:r>
        <w:rPr>
          <w:rFonts w:ascii="Times New Roman" w:eastAsia="Times New Roman" w:hAnsi="Times New Roman" w:cs="Times New Roman"/>
          <w:b/>
          <w:bCs/>
          <w:sz w:val="28"/>
          <w:szCs w:val="28"/>
          <w:lang w:val="uk-UA" w:eastAsia="ru-RU"/>
        </w:rPr>
        <w:t>»</w:t>
      </w:r>
    </w:p>
    <w:p w14:paraId="326803E6" w14:textId="77777777" w:rsidR="007D178C" w:rsidRDefault="007D178C" w:rsidP="007D178C">
      <w:pPr>
        <w:spacing w:after="0" w:line="360" w:lineRule="auto"/>
        <w:ind w:firstLine="709"/>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b/>
          <w:bCs/>
          <w:sz w:val="28"/>
          <w:szCs w:val="28"/>
          <w:lang w:val="en-US" w:eastAsia="ru-RU"/>
        </w:rPr>
        <w:t xml:space="preserve">by </w:t>
      </w:r>
      <w:r w:rsidRPr="009B6201">
        <w:rPr>
          <w:rFonts w:ascii="Times New Roman" w:eastAsia="Times New Roman" w:hAnsi="Times New Roman" w:cs="Times New Roman"/>
          <w:b/>
          <w:bCs/>
          <w:sz w:val="28"/>
          <w:szCs w:val="28"/>
          <w:lang w:val="en-US" w:eastAsia="ru-RU"/>
        </w:rPr>
        <w:t>Shevchenko Pavlo</w:t>
      </w:r>
      <w:r>
        <w:rPr>
          <w:rFonts w:ascii="Times New Roman" w:eastAsia="Times New Roman" w:hAnsi="Times New Roman" w:cs="Times New Roman"/>
          <w:b/>
          <w:bCs/>
          <w:sz w:val="28"/>
          <w:szCs w:val="28"/>
          <w:lang w:val="en-US" w:eastAsia="ru-RU"/>
        </w:rPr>
        <w:t xml:space="preserve"> </w:t>
      </w:r>
    </w:p>
    <w:p w14:paraId="5B6A6A1E"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The relevance of the study is determined by the growing role of social services in ensuring citizens' environmental rights and the need to develop public environmental control in the context of decentralization in Ukraine. Integration of environmental issues into social work practice corresponds to modern global trends and the needs of territorial communities.</w:t>
      </w:r>
    </w:p>
    <w:p w14:paraId="1C75D964"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The purpose of the qualification work is to study theoretical foundations and develop practical recommendations for organizing environmental control by social services at the territorial community level.</w:t>
      </w:r>
    </w:p>
    <w:p w14:paraId="702198A8"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The object of research is environmental activities of social services in territorial communities.</w:t>
      </w:r>
    </w:p>
    <w:p w14:paraId="53EA623C"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The subject of research is organizational and methodological principles of environmental control implementation by community social services.</w:t>
      </w:r>
    </w:p>
    <w:p w14:paraId="61C785B7"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The methodological basis of the qualification work consists of general scientific research methods: systematic analysis of regulatory framework for environmental activities, comparative analysis of international and domestic experience, content analysis of community documents, questionnaires for social services workers, expert evaluation method.</w:t>
      </w:r>
    </w:p>
    <w:p w14:paraId="3E61A93A"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The work analyzes international legal foundations of environmental activities, including the Stockholm Declaration, Rio de Janeiro Declaration, Aarhus Convention, and European Union directives. National legislation of Ukraine in the field of environmental protection and powers of local self-government in environmental activities were examined.</w:t>
      </w:r>
    </w:p>
    <w:p w14:paraId="43A5F78D"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 xml:space="preserve">The main problems of implementing environmental functions by social services were identified: insufficient regulatory framework, limited financial resources of local environmental protection funds, low level of environmental </w:t>
      </w:r>
      <w:r w:rsidRPr="00295BBE">
        <w:rPr>
          <w:rFonts w:ascii="Times New Roman" w:eastAsia="Times New Roman" w:hAnsi="Times New Roman" w:cs="Times New Roman"/>
          <w:sz w:val="28"/>
          <w:szCs w:val="28"/>
          <w:lang w:val="en-US" w:eastAsia="ru-RU"/>
        </w:rPr>
        <w:lastRenderedPageBreak/>
        <w:t>competence of social sphere specialists, formal approach to public environmental control.</w:t>
      </w:r>
    </w:p>
    <w:p w14:paraId="5116C220"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The necessity of integrating the environmental component into the professional activities of social workers was proved. Recommendations for improving the organization of environmental control at the community level were developed, including development of local regulations, creation of a training system for public environmental inspectors, and introduction of mechanisms for intersectoral cooperation.</w:t>
      </w:r>
    </w:p>
    <w:p w14:paraId="712220A9"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A model for organizing environmental control by community social services was proposed, providing coordination of activities with state environmental control bodies, public organizations, and the population. Directions for improving the efficiency of using local environmental protection funds were substantiated.</w:t>
      </w:r>
    </w:p>
    <w:p w14:paraId="454BE7D5"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295BBE">
        <w:rPr>
          <w:rFonts w:ascii="Times New Roman" w:eastAsia="Times New Roman" w:hAnsi="Times New Roman" w:cs="Times New Roman"/>
          <w:sz w:val="28"/>
          <w:szCs w:val="28"/>
          <w:lang w:val="en-US" w:eastAsia="ru-RU"/>
        </w:rPr>
        <w:t>Research results can be used to improve regulatory framework for environmental activities at the community level, develop educational programs for training social sphere specialists, and form sustainable development policies for territories.</w:t>
      </w:r>
    </w:p>
    <w:p w14:paraId="0C09BAB6" w14:textId="77777777" w:rsidR="007D178C" w:rsidRDefault="007D178C" w:rsidP="007D178C">
      <w:pPr>
        <w:spacing w:after="0" w:line="360" w:lineRule="auto"/>
        <w:ind w:firstLine="709"/>
        <w:jc w:val="both"/>
        <w:rPr>
          <w:rFonts w:ascii="Times New Roman" w:eastAsia="Times New Roman" w:hAnsi="Times New Roman" w:cs="Times New Roman"/>
          <w:b/>
          <w:bCs/>
          <w:sz w:val="28"/>
          <w:szCs w:val="28"/>
          <w:lang w:val="en-US" w:eastAsia="ru-RU"/>
        </w:rPr>
      </w:pPr>
    </w:p>
    <w:p w14:paraId="6C4C93E8" w14:textId="77777777" w:rsidR="007D178C" w:rsidRPr="00295BBE" w:rsidRDefault="007D178C" w:rsidP="007D178C">
      <w:pPr>
        <w:spacing w:after="0" w:line="360" w:lineRule="auto"/>
        <w:ind w:firstLine="709"/>
        <w:jc w:val="both"/>
        <w:rPr>
          <w:rFonts w:ascii="Times New Roman" w:eastAsia="Times New Roman" w:hAnsi="Times New Roman" w:cs="Times New Roman"/>
          <w:sz w:val="28"/>
          <w:szCs w:val="28"/>
          <w:lang w:val="en-US" w:eastAsia="ru-RU"/>
        </w:rPr>
      </w:pPr>
      <w:r w:rsidRPr="00D259AE">
        <w:rPr>
          <w:rFonts w:ascii="Times New Roman" w:eastAsia="Times New Roman" w:hAnsi="Times New Roman" w:cs="Times New Roman"/>
          <w:b/>
          <w:bCs/>
          <w:i/>
          <w:sz w:val="28"/>
          <w:szCs w:val="28"/>
          <w:lang w:val="en-US" w:eastAsia="ru-RU"/>
        </w:rPr>
        <w:t>Keywords:</w:t>
      </w:r>
      <w:r w:rsidRPr="00295BBE">
        <w:rPr>
          <w:rFonts w:ascii="Times New Roman" w:eastAsia="Times New Roman" w:hAnsi="Times New Roman" w:cs="Times New Roman"/>
          <w:sz w:val="28"/>
          <w:szCs w:val="28"/>
          <w:lang w:val="en-US" w:eastAsia="ru-RU"/>
        </w:rPr>
        <w:t xml:space="preserve"> environmental control, social services, territorial community, environmental rights, public environmental control, decentralization, green social work, local environmental protection funds, Aarhus Convention, environmental justice, sustainable development, environmental education, public inspectors.</w:t>
      </w:r>
    </w:p>
    <w:p w14:paraId="50D32989" w14:textId="77777777" w:rsidR="007D178C" w:rsidRPr="00211438" w:rsidRDefault="007D178C" w:rsidP="007D178C">
      <w:pPr>
        <w:spacing w:after="0" w:line="360" w:lineRule="auto"/>
        <w:ind w:firstLine="709"/>
        <w:jc w:val="both"/>
        <w:rPr>
          <w:rFonts w:ascii="Times New Roman" w:hAnsi="Times New Roman" w:cs="Times New Roman"/>
          <w:sz w:val="28"/>
          <w:szCs w:val="28"/>
          <w:lang w:val="en-US"/>
        </w:rPr>
      </w:pPr>
    </w:p>
    <w:p w14:paraId="45870AB5" w14:textId="77777777" w:rsidR="007D178C" w:rsidRPr="00752AF9" w:rsidRDefault="007D178C" w:rsidP="007A397D">
      <w:pPr>
        <w:rPr>
          <w:lang w:val="en-US" w:eastAsia="ru-RU"/>
        </w:rPr>
      </w:pPr>
    </w:p>
    <w:p w14:paraId="25BA76E5" w14:textId="77777777" w:rsidR="007D178C" w:rsidRDefault="007D178C" w:rsidP="007A397D">
      <w:pPr>
        <w:rPr>
          <w:lang w:val="uk-UA" w:eastAsia="ru-RU"/>
        </w:rPr>
      </w:pPr>
    </w:p>
    <w:p w14:paraId="7CC69162" w14:textId="77777777" w:rsidR="007A397D" w:rsidRPr="007A397D" w:rsidRDefault="007A397D" w:rsidP="007A397D">
      <w:pPr>
        <w:rPr>
          <w:lang w:val="uk-UA" w:eastAsia="ru-RU"/>
        </w:rPr>
      </w:pPr>
    </w:p>
    <w:sdt>
      <w:sdtPr>
        <w:rPr>
          <w:rFonts w:ascii="Times New Roman" w:hAnsi="Times New Roman" w:cs="Times New Roman"/>
          <w:sz w:val="28"/>
          <w:szCs w:val="28"/>
          <w:lang w:val="uk-UA"/>
        </w:rPr>
        <w:id w:val="1094748622"/>
        <w:docPartObj>
          <w:docPartGallery w:val="Table of Contents"/>
          <w:docPartUnique/>
        </w:docPartObj>
      </w:sdtPr>
      <w:sdtEndPr>
        <w:rPr>
          <w:rFonts w:asciiTheme="minorHAnsi" w:hAnsiTheme="minorHAnsi" w:cstheme="minorBidi"/>
          <w:b/>
          <w:bCs/>
          <w:sz w:val="22"/>
          <w:szCs w:val="22"/>
        </w:rPr>
      </w:sdtEndPr>
      <w:sdtContent>
        <w:p w14:paraId="4C162C50" w14:textId="09856B06" w:rsidR="003F450E" w:rsidRPr="00E60759" w:rsidRDefault="003F450E" w:rsidP="007A397D">
          <w:pPr>
            <w:spacing w:after="0" w:line="360" w:lineRule="auto"/>
            <w:ind w:firstLine="709"/>
            <w:jc w:val="center"/>
            <w:outlineLvl w:val="0"/>
            <w:rPr>
              <w:rFonts w:ascii="Times New Roman" w:hAnsi="Times New Roman" w:cs="Times New Roman"/>
              <w:b/>
              <w:sz w:val="28"/>
              <w:szCs w:val="28"/>
              <w:lang w:val="uk-UA"/>
            </w:rPr>
          </w:pPr>
          <w:r w:rsidRPr="00E60759">
            <w:rPr>
              <w:rFonts w:ascii="Times New Roman" w:hAnsi="Times New Roman" w:cs="Times New Roman"/>
              <w:b/>
              <w:sz w:val="28"/>
              <w:szCs w:val="28"/>
              <w:lang w:val="uk-UA"/>
            </w:rPr>
            <w:t>ЗМІСТ</w:t>
          </w:r>
        </w:p>
        <w:p w14:paraId="09AEE064" w14:textId="77777777" w:rsidR="003F450E" w:rsidRPr="00E60759" w:rsidRDefault="003F450E" w:rsidP="003F450E">
          <w:pPr>
            <w:rPr>
              <w:lang w:val="uk-UA" w:eastAsia="ru-RU"/>
            </w:rPr>
          </w:pPr>
        </w:p>
        <w:p w14:paraId="14E32250" w14:textId="77777777" w:rsidR="003F450E" w:rsidRPr="00E60759" w:rsidRDefault="003F450E" w:rsidP="003F450E">
          <w:pPr>
            <w:pStyle w:val="11"/>
            <w:tabs>
              <w:tab w:val="right" w:leader="dot" w:pos="9345"/>
            </w:tabs>
            <w:spacing w:line="276" w:lineRule="auto"/>
            <w:jc w:val="both"/>
            <w:rPr>
              <w:rFonts w:ascii="Times New Roman" w:hAnsi="Times New Roman" w:cs="Times New Roman"/>
              <w:noProof/>
              <w:sz w:val="28"/>
              <w:szCs w:val="28"/>
              <w:lang w:val="uk-UA"/>
            </w:rPr>
          </w:pPr>
          <w:r w:rsidRPr="00E60759">
            <w:rPr>
              <w:rFonts w:ascii="Times New Roman" w:hAnsi="Times New Roman" w:cs="Times New Roman"/>
              <w:sz w:val="28"/>
              <w:szCs w:val="28"/>
              <w:lang w:val="uk-UA"/>
            </w:rPr>
            <w:fldChar w:fldCharType="begin"/>
          </w:r>
          <w:r w:rsidRPr="00E60759">
            <w:rPr>
              <w:rFonts w:ascii="Times New Roman" w:hAnsi="Times New Roman" w:cs="Times New Roman"/>
              <w:sz w:val="28"/>
              <w:szCs w:val="28"/>
              <w:lang w:val="uk-UA"/>
            </w:rPr>
            <w:instrText xml:space="preserve"> TOC \o "1-3" \h \z \u </w:instrText>
          </w:r>
          <w:r w:rsidRPr="00E60759">
            <w:rPr>
              <w:rFonts w:ascii="Times New Roman" w:hAnsi="Times New Roman" w:cs="Times New Roman"/>
              <w:sz w:val="28"/>
              <w:szCs w:val="28"/>
              <w:lang w:val="uk-UA"/>
            </w:rPr>
            <w:fldChar w:fldCharType="separate"/>
          </w:r>
          <w:hyperlink w:anchor="_Toc198250397" w:history="1">
            <w:r w:rsidRPr="00E60759">
              <w:rPr>
                <w:rStyle w:val="a8"/>
                <w:rFonts w:ascii="Times New Roman" w:hAnsi="Times New Roman" w:cs="Times New Roman"/>
                <w:noProof/>
                <w:sz w:val="28"/>
                <w:szCs w:val="28"/>
                <w:lang w:val="uk-UA"/>
              </w:rPr>
              <w:t>ВСТУП</w:t>
            </w:r>
            <w:r w:rsidRPr="00E60759">
              <w:rPr>
                <w:rFonts w:ascii="Times New Roman" w:hAnsi="Times New Roman" w:cs="Times New Roman"/>
                <w:noProof/>
                <w:webHidden/>
                <w:sz w:val="28"/>
                <w:szCs w:val="28"/>
                <w:lang w:val="uk-UA"/>
              </w:rPr>
              <w:tab/>
            </w:r>
            <w:r w:rsidRPr="00E60759">
              <w:rPr>
                <w:rFonts w:ascii="Times New Roman" w:hAnsi="Times New Roman" w:cs="Times New Roman"/>
                <w:noProof/>
                <w:webHidden/>
                <w:sz w:val="28"/>
                <w:szCs w:val="28"/>
                <w:lang w:val="uk-UA"/>
              </w:rPr>
              <w:fldChar w:fldCharType="begin"/>
            </w:r>
            <w:r w:rsidRPr="00E60759">
              <w:rPr>
                <w:rFonts w:ascii="Times New Roman" w:hAnsi="Times New Roman" w:cs="Times New Roman"/>
                <w:noProof/>
                <w:webHidden/>
                <w:sz w:val="28"/>
                <w:szCs w:val="28"/>
                <w:lang w:val="uk-UA"/>
              </w:rPr>
              <w:instrText xml:space="preserve"> PAGEREF _Toc198250397 \h </w:instrText>
            </w:r>
            <w:r w:rsidRPr="00E60759">
              <w:rPr>
                <w:rFonts w:ascii="Times New Roman" w:hAnsi="Times New Roman" w:cs="Times New Roman"/>
                <w:noProof/>
                <w:webHidden/>
                <w:sz w:val="28"/>
                <w:szCs w:val="28"/>
                <w:lang w:val="uk-UA"/>
              </w:rPr>
            </w:r>
            <w:r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3</w:t>
            </w:r>
            <w:r w:rsidRPr="00E60759">
              <w:rPr>
                <w:rFonts w:ascii="Times New Roman" w:hAnsi="Times New Roman" w:cs="Times New Roman"/>
                <w:noProof/>
                <w:webHidden/>
                <w:sz w:val="28"/>
                <w:szCs w:val="28"/>
                <w:lang w:val="uk-UA"/>
              </w:rPr>
              <w:fldChar w:fldCharType="end"/>
            </w:r>
          </w:hyperlink>
        </w:p>
        <w:p w14:paraId="68A82390" w14:textId="77777777" w:rsidR="003F450E" w:rsidRPr="00E60759"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398" w:history="1">
            <w:r w:rsidR="003F450E" w:rsidRPr="00E60759">
              <w:rPr>
                <w:rStyle w:val="a8"/>
                <w:rFonts w:ascii="Times New Roman" w:hAnsi="Times New Roman" w:cs="Times New Roman"/>
                <w:noProof/>
                <w:sz w:val="28"/>
                <w:szCs w:val="28"/>
                <w:lang w:val="uk-UA"/>
              </w:rPr>
              <w:t>РОЗДІЛ І. ТЕОРЕТИЧНІ ЗАСАДИ ПРИРОДООХОРОННОГО КОНТРОЛЮ ЯК ОДНОГО З НАПРЯМКІВ ДІЯЛЬНОСТІ СОЦІАЛЬНИХ СЛУЖБ ГРОМАДИ</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_Toc198250398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8</w:t>
            </w:r>
            <w:r w:rsidR="003F450E" w:rsidRPr="00E60759">
              <w:rPr>
                <w:rFonts w:ascii="Times New Roman" w:hAnsi="Times New Roman" w:cs="Times New Roman"/>
                <w:noProof/>
                <w:webHidden/>
                <w:sz w:val="28"/>
                <w:szCs w:val="28"/>
                <w:lang w:val="uk-UA"/>
              </w:rPr>
              <w:fldChar w:fldCharType="end"/>
            </w:r>
          </w:hyperlink>
        </w:p>
        <w:p w14:paraId="1569369D" w14:textId="77777777" w:rsidR="003F450E" w:rsidRPr="00E60759"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399" w:history="1">
            <w:r w:rsidR="003F450E" w:rsidRPr="00E60759">
              <w:rPr>
                <w:rStyle w:val="a8"/>
                <w:rFonts w:ascii="Times New Roman" w:hAnsi="Times New Roman" w:cs="Times New Roman"/>
                <w:noProof/>
                <w:sz w:val="28"/>
                <w:szCs w:val="28"/>
                <w:lang w:val="uk-UA"/>
              </w:rPr>
              <w:t>1.1. Сутність та зміст природоохоронного контролю як складової соціальної роботи</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_Toc198250399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8</w:t>
            </w:r>
            <w:r w:rsidR="003F450E" w:rsidRPr="00E60759">
              <w:rPr>
                <w:rFonts w:ascii="Times New Roman" w:hAnsi="Times New Roman" w:cs="Times New Roman"/>
                <w:noProof/>
                <w:webHidden/>
                <w:sz w:val="28"/>
                <w:szCs w:val="28"/>
                <w:lang w:val="uk-UA"/>
              </w:rPr>
              <w:fldChar w:fldCharType="end"/>
            </w:r>
          </w:hyperlink>
        </w:p>
        <w:p w14:paraId="0060DCB6" w14:textId="77777777" w:rsidR="003F450E" w:rsidRPr="00E60759" w:rsidRDefault="00521F99" w:rsidP="003F450E">
          <w:pPr>
            <w:pStyle w:val="21"/>
            <w:tabs>
              <w:tab w:val="right" w:leader="dot" w:pos="9345"/>
            </w:tabs>
            <w:spacing w:line="276" w:lineRule="auto"/>
            <w:ind w:left="0"/>
            <w:jc w:val="both"/>
            <w:rPr>
              <w:rFonts w:ascii="Times New Roman" w:hAnsi="Times New Roman" w:cs="Times New Roman"/>
              <w:noProof/>
              <w:sz w:val="28"/>
              <w:szCs w:val="28"/>
              <w:lang w:val="uk-UA"/>
            </w:rPr>
          </w:pPr>
          <w:hyperlink w:anchor="_Toc198250400" w:history="1">
            <w:r w:rsidR="003F450E" w:rsidRPr="00E60759">
              <w:rPr>
                <w:rStyle w:val="a8"/>
                <w:rFonts w:ascii="Times New Roman" w:eastAsia="Times New Roman" w:hAnsi="Times New Roman" w:cs="Times New Roman"/>
                <w:bCs/>
                <w:noProof/>
                <w:sz w:val="28"/>
                <w:szCs w:val="28"/>
                <w:lang w:val="uk-UA" w:eastAsia="ru-RU"/>
              </w:rPr>
              <w:t>1.2. Нормативно-правове забезпечення природоохоронної діяльності в громаді</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_Toc198250400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16</w:t>
            </w:r>
            <w:r w:rsidR="003F450E" w:rsidRPr="00E60759">
              <w:rPr>
                <w:rFonts w:ascii="Times New Roman" w:hAnsi="Times New Roman" w:cs="Times New Roman"/>
                <w:noProof/>
                <w:webHidden/>
                <w:sz w:val="28"/>
                <w:szCs w:val="28"/>
                <w:lang w:val="uk-UA"/>
              </w:rPr>
              <w:fldChar w:fldCharType="end"/>
            </w:r>
          </w:hyperlink>
        </w:p>
        <w:p w14:paraId="1EFFE406" w14:textId="77777777" w:rsidR="003F450E"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01" w:history="1">
            <w:r w:rsidR="003F450E" w:rsidRPr="00E60759">
              <w:rPr>
                <w:rStyle w:val="a8"/>
                <w:rFonts w:ascii="Times New Roman" w:eastAsia="Times New Roman" w:hAnsi="Times New Roman" w:cs="Times New Roman"/>
                <w:bCs/>
                <w:noProof/>
                <w:kern w:val="36"/>
                <w:sz w:val="28"/>
                <w:szCs w:val="28"/>
                <w:lang w:val="uk-UA" w:eastAsia="ru-RU"/>
              </w:rPr>
              <w:t>1.3. Роль фахівців соціальних служб у здійсненні природоохоронного контролю</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_Toc198250401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30</w:t>
            </w:r>
            <w:r w:rsidR="003F450E" w:rsidRPr="00E60759">
              <w:rPr>
                <w:rFonts w:ascii="Times New Roman" w:hAnsi="Times New Roman" w:cs="Times New Roman"/>
                <w:noProof/>
                <w:webHidden/>
                <w:sz w:val="28"/>
                <w:szCs w:val="28"/>
                <w:lang w:val="uk-UA"/>
              </w:rPr>
              <w:fldChar w:fldCharType="end"/>
            </w:r>
          </w:hyperlink>
        </w:p>
        <w:p w14:paraId="356B377D" w14:textId="1C8D5460" w:rsidR="00DE22B8" w:rsidRPr="00DE22B8" w:rsidRDefault="00DE22B8" w:rsidP="00DE22B8">
          <w:pPr>
            <w:rPr>
              <w:rFonts w:ascii="Times New Roman" w:hAnsi="Times New Roman" w:cs="Times New Roman"/>
              <w:sz w:val="28"/>
              <w:szCs w:val="28"/>
              <w:lang w:val="uk-UA"/>
            </w:rPr>
          </w:pPr>
          <w:r w:rsidRPr="00DE22B8">
            <w:rPr>
              <w:rFonts w:ascii="Times New Roman" w:hAnsi="Times New Roman" w:cs="Times New Roman"/>
              <w:sz w:val="28"/>
              <w:szCs w:val="28"/>
              <w:lang w:val="uk-UA"/>
            </w:rPr>
            <w:t>Висновки до розділу І……………</w:t>
          </w:r>
          <w:r>
            <w:rPr>
              <w:rFonts w:ascii="Times New Roman" w:hAnsi="Times New Roman" w:cs="Times New Roman"/>
              <w:sz w:val="28"/>
              <w:szCs w:val="28"/>
              <w:lang w:val="uk-UA"/>
            </w:rPr>
            <w:t>……………………..</w:t>
          </w:r>
          <w:r w:rsidRPr="00DE22B8">
            <w:rPr>
              <w:rFonts w:ascii="Times New Roman" w:hAnsi="Times New Roman" w:cs="Times New Roman"/>
              <w:sz w:val="28"/>
              <w:szCs w:val="28"/>
              <w:lang w:val="uk-UA"/>
            </w:rPr>
            <w:t>………………………</w:t>
          </w:r>
          <w:r w:rsidR="00F01286">
            <w:rPr>
              <w:rFonts w:ascii="Times New Roman" w:hAnsi="Times New Roman" w:cs="Times New Roman"/>
              <w:sz w:val="28"/>
              <w:szCs w:val="28"/>
              <w:lang w:val="uk-UA"/>
            </w:rPr>
            <w:t>.36</w:t>
          </w:r>
        </w:p>
        <w:p w14:paraId="59DB6C9B" w14:textId="692A299B" w:rsidR="003F450E" w:rsidRPr="00E60759"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02" w:history="1">
            <w:r w:rsidR="003F450E" w:rsidRPr="00E60759">
              <w:rPr>
                <w:rStyle w:val="a8"/>
                <w:rFonts w:ascii="Times New Roman" w:hAnsi="Times New Roman" w:cs="Times New Roman"/>
                <w:noProof/>
                <w:sz w:val="28"/>
                <w:szCs w:val="28"/>
                <w:lang w:val="uk-UA"/>
              </w:rPr>
              <w:t>РОЗДІЛ ІІ. ОРГАНІЗАЦІЙНО-МЕТОДИЧНІ ОСНОВИ ЗДІЙСНЕННЯ ПРИРОДООХОРОННОГО КОНТРОЛЮ ФАХІВЦЯМИ СОЦІАЛЬНИХ СЛУЖБ</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_Toc198250402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3</w:t>
            </w:r>
            <w:r w:rsidR="00F01286">
              <w:rPr>
                <w:rFonts w:ascii="Times New Roman" w:hAnsi="Times New Roman" w:cs="Times New Roman"/>
                <w:noProof/>
                <w:webHidden/>
                <w:sz w:val="28"/>
                <w:szCs w:val="28"/>
                <w:lang w:val="uk-UA"/>
              </w:rPr>
              <w:t>8</w:t>
            </w:r>
            <w:r w:rsidR="003F450E" w:rsidRPr="00E60759">
              <w:rPr>
                <w:rFonts w:ascii="Times New Roman" w:hAnsi="Times New Roman" w:cs="Times New Roman"/>
                <w:noProof/>
                <w:webHidden/>
                <w:sz w:val="28"/>
                <w:szCs w:val="28"/>
                <w:lang w:val="uk-UA"/>
              </w:rPr>
              <w:fldChar w:fldCharType="end"/>
            </w:r>
          </w:hyperlink>
        </w:p>
        <w:p w14:paraId="51E267E6" w14:textId="3E4FE419" w:rsidR="003F450E" w:rsidRPr="00E60759"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03" w:history="1">
            <w:r w:rsidR="003F450E" w:rsidRPr="00E60759">
              <w:rPr>
                <w:rStyle w:val="a8"/>
                <w:rFonts w:ascii="Times New Roman" w:hAnsi="Times New Roman" w:cs="Times New Roman"/>
                <w:noProof/>
                <w:sz w:val="28"/>
                <w:szCs w:val="28"/>
                <w:lang w:val="uk-UA"/>
              </w:rPr>
              <w:t>2.1. Основні напрямки діяльності соціальних працівників у сфері природоохоронного контролю</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_Toc198250403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3</w:t>
            </w:r>
            <w:r w:rsidR="003F450E" w:rsidRPr="00E60759">
              <w:rPr>
                <w:rFonts w:ascii="Times New Roman" w:hAnsi="Times New Roman" w:cs="Times New Roman"/>
                <w:noProof/>
                <w:webHidden/>
                <w:sz w:val="28"/>
                <w:szCs w:val="28"/>
                <w:lang w:val="uk-UA"/>
              </w:rPr>
              <w:fldChar w:fldCharType="end"/>
            </w:r>
          </w:hyperlink>
          <w:r w:rsidR="00F01286">
            <w:rPr>
              <w:rFonts w:ascii="Times New Roman" w:hAnsi="Times New Roman" w:cs="Times New Roman"/>
              <w:noProof/>
              <w:sz w:val="28"/>
              <w:szCs w:val="28"/>
              <w:lang w:val="uk-UA"/>
            </w:rPr>
            <w:t>8</w:t>
          </w:r>
        </w:p>
        <w:p w14:paraId="75B8CA7A" w14:textId="6A820F28" w:rsidR="003F450E" w:rsidRPr="00E60759"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04" w:history="1">
            <w:r w:rsidR="003F450E" w:rsidRPr="00E60759">
              <w:rPr>
                <w:rStyle w:val="a8"/>
                <w:rFonts w:ascii="Times New Roman" w:eastAsia="Times New Roman" w:hAnsi="Times New Roman" w:cs="Times New Roman"/>
                <w:bCs/>
                <w:noProof/>
                <w:kern w:val="36"/>
                <w:sz w:val="28"/>
                <w:szCs w:val="28"/>
                <w:lang w:val="uk-UA" w:eastAsia="ru-RU"/>
              </w:rPr>
              <w:t>2.2. Форми та методи здійснення природоохоронного контролю соціальними працівниками</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_Toc198250404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4</w:t>
            </w:r>
            <w:r w:rsidR="003F450E" w:rsidRPr="00E60759">
              <w:rPr>
                <w:rFonts w:ascii="Times New Roman" w:hAnsi="Times New Roman" w:cs="Times New Roman"/>
                <w:noProof/>
                <w:webHidden/>
                <w:sz w:val="28"/>
                <w:szCs w:val="28"/>
                <w:lang w:val="uk-UA"/>
              </w:rPr>
              <w:fldChar w:fldCharType="end"/>
            </w:r>
          </w:hyperlink>
          <w:r w:rsidR="00F01286">
            <w:rPr>
              <w:rFonts w:ascii="Times New Roman" w:hAnsi="Times New Roman" w:cs="Times New Roman"/>
              <w:noProof/>
              <w:sz w:val="28"/>
              <w:szCs w:val="28"/>
              <w:lang w:val="uk-UA"/>
            </w:rPr>
            <w:t>4</w:t>
          </w:r>
        </w:p>
        <w:p w14:paraId="4D3CA80D" w14:textId="13CCA655" w:rsidR="003F450E"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05" w:history="1">
            <w:r w:rsidR="003F450E" w:rsidRPr="00E60759">
              <w:rPr>
                <w:rStyle w:val="a8"/>
                <w:rFonts w:ascii="Times New Roman" w:eastAsia="Times New Roman" w:hAnsi="Times New Roman" w:cs="Times New Roman"/>
                <w:bCs/>
                <w:noProof/>
                <w:kern w:val="36"/>
                <w:sz w:val="28"/>
                <w:szCs w:val="28"/>
                <w:lang w:val="uk-UA" w:eastAsia="ru-RU"/>
              </w:rPr>
              <w:t>2.3. Організація екологічних просвітницьких заходів у громадах: досвід регіонів</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_Toc198250405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5</w:t>
            </w:r>
            <w:r w:rsidR="003F450E" w:rsidRPr="00E60759">
              <w:rPr>
                <w:rFonts w:ascii="Times New Roman" w:hAnsi="Times New Roman" w:cs="Times New Roman"/>
                <w:noProof/>
                <w:webHidden/>
                <w:sz w:val="28"/>
                <w:szCs w:val="28"/>
                <w:lang w:val="uk-UA"/>
              </w:rPr>
              <w:fldChar w:fldCharType="end"/>
            </w:r>
          </w:hyperlink>
          <w:r w:rsidR="00F01286">
            <w:rPr>
              <w:rFonts w:ascii="Times New Roman" w:hAnsi="Times New Roman" w:cs="Times New Roman"/>
              <w:noProof/>
              <w:sz w:val="28"/>
              <w:szCs w:val="28"/>
              <w:lang w:val="uk-UA"/>
            </w:rPr>
            <w:t>2</w:t>
          </w:r>
        </w:p>
        <w:p w14:paraId="1C738E07" w14:textId="37E68734" w:rsidR="00DE22B8" w:rsidRPr="00DE22B8" w:rsidRDefault="00DE22B8" w:rsidP="00DE22B8">
          <w:pPr>
            <w:rPr>
              <w:rFonts w:ascii="Times New Roman" w:hAnsi="Times New Roman" w:cs="Times New Roman"/>
              <w:sz w:val="28"/>
              <w:szCs w:val="28"/>
              <w:lang w:val="uk-UA"/>
            </w:rPr>
          </w:pPr>
          <w:r w:rsidRPr="00DE22B8">
            <w:rPr>
              <w:rFonts w:ascii="Times New Roman" w:hAnsi="Times New Roman" w:cs="Times New Roman"/>
              <w:sz w:val="28"/>
              <w:szCs w:val="28"/>
              <w:lang w:val="uk-UA"/>
            </w:rPr>
            <w:t xml:space="preserve">Висновки до розділу </w:t>
          </w:r>
          <w:r>
            <w:rPr>
              <w:rFonts w:ascii="Times New Roman" w:hAnsi="Times New Roman" w:cs="Times New Roman"/>
              <w:sz w:val="28"/>
              <w:szCs w:val="28"/>
              <w:lang w:val="uk-UA"/>
            </w:rPr>
            <w:t>І</w:t>
          </w:r>
          <w:r w:rsidRPr="00DE22B8">
            <w:rPr>
              <w:rFonts w:ascii="Times New Roman" w:hAnsi="Times New Roman" w:cs="Times New Roman"/>
              <w:sz w:val="28"/>
              <w:szCs w:val="28"/>
              <w:lang w:val="uk-UA"/>
            </w:rPr>
            <w:t>І……………</w:t>
          </w:r>
          <w:r>
            <w:rPr>
              <w:rFonts w:ascii="Times New Roman" w:hAnsi="Times New Roman" w:cs="Times New Roman"/>
              <w:sz w:val="28"/>
              <w:szCs w:val="28"/>
              <w:lang w:val="uk-UA"/>
            </w:rPr>
            <w:t>……………………..</w:t>
          </w:r>
          <w:r w:rsidRPr="00DE22B8">
            <w:rPr>
              <w:rFonts w:ascii="Times New Roman" w:hAnsi="Times New Roman" w:cs="Times New Roman"/>
              <w:sz w:val="28"/>
              <w:szCs w:val="28"/>
              <w:lang w:val="uk-UA"/>
            </w:rPr>
            <w:t>………………………</w:t>
          </w:r>
          <w:r w:rsidR="00F01286">
            <w:rPr>
              <w:rFonts w:ascii="Times New Roman" w:hAnsi="Times New Roman" w:cs="Times New Roman"/>
              <w:sz w:val="28"/>
              <w:szCs w:val="28"/>
              <w:lang w:val="uk-UA"/>
            </w:rPr>
            <w:t>58</w:t>
          </w:r>
        </w:p>
        <w:p w14:paraId="2B07CCC5" w14:textId="43737A20" w:rsidR="003F450E" w:rsidRPr="00E60759"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06" w:history="1">
            <w:r w:rsidR="003F450E" w:rsidRPr="00E60759">
              <w:rPr>
                <w:rStyle w:val="a8"/>
                <w:rFonts w:ascii="Times New Roman" w:hAnsi="Times New Roman" w:cs="Times New Roman"/>
                <w:noProof/>
                <w:sz w:val="28"/>
                <w:szCs w:val="28"/>
                <w:lang w:val="uk-UA"/>
              </w:rPr>
              <w:t>РОЗДІЛ ІІІ. ДОСЛІДЖЕННЯ ЕФЕКТИВНОСТІ ПРИРОДООХОРОННОГО КОНТРОЛЮ В ДІЯЛЬНОСТІ СОЦІАЛЬНИХ СЛУЖБ ГРОМАДИ</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_Toc198250406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end"/>
            </w:r>
          </w:hyperlink>
          <w:r w:rsidR="00F01286">
            <w:rPr>
              <w:rFonts w:ascii="Times New Roman" w:hAnsi="Times New Roman" w:cs="Times New Roman"/>
              <w:noProof/>
              <w:sz w:val="28"/>
              <w:szCs w:val="28"/>
              <w:lang w:val="uk-UA"/>
            </w:rPr>
            <w:t>59</w:t>
          </w:r>
        </w:p>
        <w:p w14:paraId="6547776F" w14:textId="7690EAE5" w:rsidR="003F450E" w:rsidRPr="00E60759"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07" w:history="1">
            <w:r w:rsidR="003F450E" w:rsidRPr="00E60759">
              <w:rPr>
                <w:rStyle w:val="a8"/>
                <w:rFonts w:ascii="Times New Roman" w:hAnsi="Times New Roman" w:cs="Times New Roman"/>
                <w:noProof/>
                <w:sz w:val="28"/>
                <w:szCs w:val="28"/>
                <w:lang w:val="uk-UA"/>
              </w:rPr>
              <w:t>3.1. Аналіз результативності природоохоронних заходів соціальних служб</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_Toc198250407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end"/>
            </w:r>
          </w:hyperlink>
          <w:r w:rsidR="00F01286">
            <w:rPr>
              <w:rFonts w:ascii="Times New Roman" w:hAnsi="Times New Roman" w:cs="Times New Roman"/>
              <w:noProof/>
              <w:sz w:val="28"/>
              <w:szCs w:val="28"/>
              <w:lang w:val="uk-UA"/>
            </w:rPr>
            <w:t>59</w:t>
          </w:r>
        </w:p>
        <w:p w14:paraId="01BDBD50" w14:textId="049BDDA1" w:rsidR="003F450E"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08" w:history="1">
            <w:r w:rsidR="003F450E" w:rsidRPr="00E60759">
              <w:rPr>
                <w:rStyle w:val="a8"/>
                <w:rFonts w:ascii="Times New Roman" w:eastAsia="Times New Roman" w:hAnsi="Times New Roman" w:cs="Times New Roman"/>
                <w:bCs/>
                <w:noProof/>
                <w:kern w:val="36"/>
                <w:sz w:val="28"/>
                <w:szCs w:val="28"/>
                <w:lang w:val="uk-UA" w:eastAsia="ru-RU"/>
              </w:rPr>
              <w:t>3.2. Рекомендації щодо вдосконалення природоохоронного контролю в роботі фахівців соціальних служб</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_Toc198250408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end"/>
            </w:r>
          </w:hyperlink>
          <w:r w:rsidR="00F01286">
            <w:rPr>
              <w:rFonts w:ascii="Times New Roman" w:hAnsi="Times New Roman" w:cs="Times New Roman"/>
              <w:noProof/>
              <w:sz w:val="28"/>
              <w:szCs w:val="28"/>
              <w:lang w:val="uk-UA"/>
            </w:rPr>
            <w:t>68</w:t>
          </w:r>
        </w:p>
        <w:p w14:paraId="78D8EF1E" w14:textId="62A82016" w:rsidR="00DE22B8" w:rsidRPr="00DE22B8" w:rsidRDefault="00DE22B8" w:rsidP="00DE22B8">
          <w:pPr>
            <w:rPr>
              <w:rFonts w:ascii="Times New Roman" w:hAnsi="Times New Roman" w:cs="Times New Roman"/>
              <w:sz w:val="28"/>
              <w:szCs w:val="28"/>
              <w:lang w:val="uk-UA"/>
            </w:rPr>
          </w:pPr>
          <w:r w:rsidRPr="00DE22B8">
            <w:rPr>
              <w:rFonts w:ascii="Times New Roman" w:hAnsi="Times New Roman" w:cs="Times New Roman"/>
              <w:sz w:val="28"/>
              <w:szCs w:val="28"/>
              <w:lang w:val="uk-UA"/>
            </w:rPr>
            <w:t xml:space="preserve">Висновки до розділу </w:t>
          </w:r>
          <w:r>
            <w:rPr>
              <w:rFonts w:ascii="Times New Roman" w:hAnsi="Times New Roman" w:cs="Times New Roman"/>
              <w:sz w:val="28"/>
              <w:szCs w:val="28"/>
              <w:lang w:val="uk-UA"/>
            </w:rPr>
            <w:t>ІІ</w:t>
          </w:r>
          <w:r w:rsidRPr="00DE22B8">
            <w:rPr>
              <w:rFonts w:ascii="Times New Roman" w:hAnsi="Times New Roman" w:cs="Times New Roman"/>
              <w:sz w:val="28"/>
              <w:szCs w:val="28"/>
              <w:lang w:val="uk-UA"/>
            </w:rPr>
            <w:t>І……………</w:t>
          </w:r>
          <w:r>
            <w:rPr>
              <w:rFonts w:ascii="Times New Roman" w:hAnsi="Times New Roman" w:cs="Times New Roman"/>
              <w:sz w:val="28"/>
              <w:szCs w:val="28"/>
              <w:lang w:val="uk-UA"/>
            </w:rPr>
            <w:t>……………………..</w:t>
          </w:r>
          <w:r w:rsidRPr="00DE22B8">
            <w:rPr>
              <w:rFonts w:ascii="Times New Roman" w:hAnsi="Times New Roman" w:cs="Times New Roman"/>
              <w:sz w:val="28"/>
              <w:szCs w:val="28"/>
              <w:lang w:val="uk-UA"/>
            </w:rPr>
            <w:t>……………………</w:t>
          </w:r>
          <w:r w:rsidR="00F01286">
            <w:rPr>
              <w:rFonts w:ascii="Times New Roman" w:hAnsi="Times New Roman" w:cs="Times New Roman"/>
              <w:sz w:val="28"/>
              <w:szCs w:val="28"/>
              <w:lang w:val="uk-UA"/>
            </w:rPr>
            <w:t>...76</w:t>
          </w:r>
        </w:p>
        <w:p w14:paraId="67144D53" w14:textId="4C76BF0C" w:rsidR="003F450E" w:rsidRPr="00E60759"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09" w:history="1">
            <w:r w:rsidR="003F450E" w:rsidRPr="00E60759">
              <w:rPr>
                <w:rStyle w:val="a8"/>
                <w:rFonts w:ascii="Times New Roman" w:eastAsia="Times New Roman" w:hAnsi="Times New Roman" w:cs="Times New Roman"/>
                <w:bCs/>
                <w:noProof/>
                <w:kern w:val="36"/>
                <w:sz w:val="28"/>
                <w:szCs w:val="28"/>
                <w:lang w:val="uk-UA" w:eastAsia="ru-RU"/>
              </w:rPr>
              <w:t>ВИСНОВКИ</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_Toc198250409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7</w:t>
            </w:r>
            <w:r w:rsidR="003F450E" w:rsidRPr="00E60759">
              <w:rPr>
                <w:rFonts w:ascii="Times New Roman" w:hAnsi="Times New Roman" w:cs="Times New Roman"/>
                <w:noProof/>
                <w:webHidden/>
                <w:sz w:val="28"/>
                <w:szCs w:val="28"/>
                <w:lang w:val="uk-UA"/>
              </w:rPr>
              <w:fldChar w:fldCharType="end"/>
            </w:r>
          </w:hyperlink>
          <w:r w:rsidR="00F01286">
            <w:rPr>
              <w:rFonts w:ascii="Times New Roman" w:hAnsi="Times New Roman" w:cs="Times New Roman"/>
              <w:noProof/>
              <w:sz w:val="28"/>
              <w:szCs w:val="28"/>
              <w:lang w:val="uk-UA"/>
            </w:rPr>
            <w:t>8</w:t>
          </w:r>
        </w:p>
        <w:p w14:paraId="10E749E4" w14:textId="5451D848" w:rsidR="003F450E" w:rsidRPr="00E60759" w:rsidRDefault="00521F99" w:rsidP="003F450E">
          <w:pPr>
            <w:pStyle w:val="11"/>
            <w:tabs>
              <w:tab w:val="right" w:leader="dot" w:pos="9345"/>
            </w:tabs>
            <w:spacing w:line="276" w:lineRule="auto"/>
            <w:jc w:val="both"/>
            <w:rPr>
              <w:rFonts w:ascii="Times New Roman" w:hAnsi="Times New Roman" w:cs="Times New Roman"/>
              <w:noProof/>
              <w:sz w:val="28"/>
              <w:szCs w:val="28"/>
              <w:lang w:val="uk-UA"/>
            </w:rPr>
          </w:pPr>
          <w:hyperlink w:anchor="_Toc198250410" w:history="1">
            <w:r w:rsidR="003F450E" w:rsidRPr="00E60759">
              <w:rPr>
                <w:rStyle w:val="a8"/>
                <w:rFonts w:ascii="Times New Roman" w:hAnsi="Times New Roman" w:cs="Times New Roman"/>
                <w:noProof/>
                <w:sz w:val="28"/>
                <w:szCs w:val="28"/>
                <w:lang w:val="uk-UA"/>
              </w:rPr>
              <w:t>СПИСОК ВИКОРИСТАНИХ ДЖЕРЕЛ</w:t>
            </w:r>
            <w:r w:rsidR="00DE22B8">
              <w:rPr>
                <w:rStyle w:val="a8"/>
                <w:rFonts w:ascii="Times New Roman" w:hAnsi="Times New Roman" w:cs="Times New Roman"/>
                <w:noProof/>
                <w:sz w:val="28"/>
                <w:szCs w:val="28"/>
                <w:lang w:val="uk-UA"/>
              </w:rPr>
              <w:t xml:space="preserve"> ТА ЛІТЕРАТУРИ</w:t>
            </w:r>
            <w:r w:rsidR="003F450E" w:rsidRPr="00E60759">
              <w:rPr>
                <w:rFonts w:ascii="Times New Roman" w:hAnsi="Times New Roman" w:cs="Times New Roman"/>
                <w:noProof/>
                <w:webHidden/>
                <w:sz w:val="28"/>
                <w:szCs w:val="28"/>
                <w:lang w:val="uk-UA"/>
              </w:rPr>
              <w:tab/>
            </w:r>
            <w:r w:rsidR="003F450E" w:rsidRPr="00E60759">
              <w:rPr>
                <w:rFonts w:ascii="Times New Roman" w:hAnsi="Times New Roman" w:cs="Times New Roman"/>
                <w:noProof/>
                <w:webHidden/>
                <w:sz w:val="28"/>
                <w:szCs w:val="28"/>
                <w:lang w:val="uk-UA"/>
              </w:rPr>
              <w:fldChar w:fldCharType="begin"/>
            </w:r>
            <w:r w:rsidR="003F450E" w:rsidRPr="00E60759">
              <w:rPr>
                <w:rFonts w:ascii="Times New Roman" w:hAnsi="Times New Roman" w:cs="Times New Roman"/>
                <w:noProof/>
                <w:webHidden/>
                <w:sz w:val="28"/>
                <w:szCs w:val="28"/>
                <w:lang w:val="uk-UA"/>
              </w:rPr>
              <w:instrText xml:space="preserve"> PAGEREF _Toc198250410 \h </w:instrText>
            </w:r>
            <w:r w:rsidR="003F450E" w:rsidRPr="00E60759">
              <w:rPr>
                <w:rFonts w:ascii="Times New Roman" w:hAnsi="Times New Roman" w:cs="Times New Roman"/>
                <w:noProof/>
                <w:webHidden/>
                <w:sz w:val="28"/>
                <w:szCs w:val="28"/>
                <w:lang w:val="uk-UA"/>
              </w:rPr>
            </w:r>
            <w:r w:rsidR="003F450E" w:rsidRPr="00E60759">
              <w:rPr>
                <w:rFonts w:ascii="Times New Roman" w:hAnsi="Times New Roman" w:cs="Times New Roman"/>
                <w:noProof/>
                <w:webHidden/>
                <w:sz w:val="28"/>
                <w:szCs w:val="28"/>
                <w:lang w:val="uk-UA"/>
              </w:rPr>
              <w:fldChar w:fldCharType="separate"/>
            </w:r>
            <w:r w:rsidR="000E3A38">
              <w:rPr>
                <w:rFonts w:ascii="Times New Roman" w:hAnsi="Times New Roman" w:cs="Times New Roman"/>
                <w:noProof/>
                <w:webHidden/>
                <w:sz w:val="28"/>
                <w:szCs w:val="28"/>
                <w:lang w:val="uk-UA"/>
              </w:rPr>
              <w:t>8</w:t>
            </w:r>
            <w:r w:rsidR="003F450E" w:rsidRPr="00E60759">
              <w:rPr>
                <w:rFonts w:ascii="Times New Roman" w:hAnsi="Times New Roman" w:cs="Times New Roman"/>
                <w:noProof/>
                <w:webHidden/>
                <w:sz w:val="28"/>
                <w:szCs w:val="28"/>
                <w:lang w:val="uk-UA"/>
              </w:rPr>
              <w:fldChar w:fldCharType="end"/>
            </w:r>
          </w:hyperlink>
          <w:r w:rsidR="00F01286">
            <w:rPr>
              <w:rFonts w:ascii="Times New Roman" w:hAnsi="Times New Roman" w:cs="Times New Roman"/>
              <w:noProof/>
              <w:sz w:val="28"/>
              <w:szCs w:val="28"/>
              <w:lang w:val="uk-UA"/>
            </w:rPr>
            <w:t>2</w:t>
          </w:r>
        </w:p>
        <w:p w14:paraId="6E20328A" w14:textId="77777777" w:rsidR="003F450E" w:rsidRPr="00E60759" w:rsidRDefault="003F450E" w:rsidP="003F450E">
          <w:pPr>
            <w:spacing w:line="360" w:lineRule="auto"/>
            <w:jc w:val="both"/>
            <w:rPr>
              <w:lang w:val="uk-UA"/>
            </w:rPr>
          </w:pPr>
          <w:r w:rsidRPr="00E60759">
            <w:rPr>
              <w:rFonts w:ascii="Times New Roman" w:hAnsi="Times New Roman" w:cs="Times New Roman"/>
              <w:bCs/>
              <w:sz w:val="28"/>
              <w:szCs w:val="28"/>
              <w:lang w:val="uk-UA"/>
            </w:rPr>
            <w:fldChar w:fldCharType="end"/>
          </w:r>
        </w:p>
      </w:sdtContent>
    </w:sdt>
    <w:p w14:paraId="643FC9A6" w14:textId="77777777" w:rsidR="002B1EAF" w:rsidRPr="00E60759" w:rsidRDefault="002B1EAF" w:rsidP="007226E5">
      <w:pPr>
        <w:spacing w:after="0" w:line="360" w:lineRule="auto"/>
        <w:ind w:firstLine="709"/>
        <w:jc w:val="both"/>
        <w:outlineLvl w:val="0"/>
        <w:rPr>
          <w:rFonts w:ascii="Times New Roman" w:eastAsia="Times New Roman" w:hAnsi="Times New Roman" w:cs="Times New Roman"/>
          <w:b/>
          <w:bCs/>
          <w:kern w:val="36"/>
          <w:sz w:val="28"/>
          <w:szCs w:val="28"/>
          <w:lang w:val="uk-UA" w:eastAsia="ru-RU"/>
        </w:rPr>
        <w:sectPr w:rsidR="002B1EAF" w:rsidRPr="00E60759" w:rsidSect="007A397D">
          <w:headerReference w:type="default" r:id="rId12"/>
          <w:pgSz w:w="11906" w:h="16838"/>
          <w:pgMar w:top="1134" w:right="850" w:bottom="1134" w:left="1701" w:header="708" w:footer="708" w:gutter="0"/>
          <w:cols w:space="708"/>
          <w:titlePg/>
          <w:docGrid w:linePitch="360"/>
        </w:sectPr>
      </w:pPr>
    </w:p>
    <w:p w14:paraId="7E27C655" w14:textId="77777777" w:rsidR="00E93BBB" w:rsidRPr="00E60759" w:rsidRDefault="00E93BBB" w:rsidP="007C5AEB">
      <w:pPr>
        <w:pStyle w:val="1"/>
      </w:pPr>
      <w:bookmarkStart w:id="1" w:name="_Toc198250397"/>
      <w:r w:rsidRPr="00E60759">
        <w:t>ВСТУП</w:t>
      </w:r>
      <w:bookmarkEnd w:id="1"/>
    </w:p>
    <w:p w14:paraId="56F0B3B2" w14:textId="77777777" w:rsidR="007C5AEB" w:rsidRPr="00DE22B8" w:rsidRDefault="007C5AEB" w:rsidP="007226E5">
      <w:pPr>
        <w:spacing w:after="0" w:line="360" w:lineRule="auto"/>
        <w:ind w:firstLine="709"/>
        <w:jc w:val="both"/>
        <w:rPr>
          <w:rFonts w:ascii="Times New Roman" w:eastAsia="Times New Roman" w:hAnsi="Times New Roman" w:cs="Times New Roman"/>
          <w:b/>
          <w:bCs/>
          <w:sz w:val="28"/>
          <w:szCs w:val="28"/>
          <w:lang w:val="uk-UA" w:eastAsia="ru-RU"/>
        </w:rPr>
      </w:pPr>
    </w:p>
    <w:p w14:paraId="6B2AA793" w14:textId="77777777" w:rsidR="00E93BBB" w:rsidRPr="00E60759" w:rsidRDefault="00E93BBB" w:rsidP="007226E5">
      <w:pPr>
        <w:spacing w:after="0" w:line="360" w:lineRule="auto"/>
        <w:ind w:firstLine="709"/>
        <w:jc w:val="both"/>
        <w:rPr>
          <w:rFonts w:ascii="Times New Roman" w:eastAsia="Times New Roman" w:hAnsi="Times New Roman" w:cs="Times New Roman"/>
          <w:sz w:val="28"/>
          <w:szCs w:val="28"/>
          <w:lang w:val="uk-UA" w:eastAsia="ru-RU"/>
        </w:rPr>
      </w:pPr>
      <w:r w:rsidRPr="00DE22B8">
        <w:rPr>
          <w:rFonts w:ascii="Times New Roman" w:eastAsia="Times New Roman" w:hAnsi="Times New Roman" w:cs="Times New Roman"/>
          <w:b/>
          <w:bCs/>
          <w:sz w:val="28"/>
          <w:szCs w:val="28"/>
          <w:lang w:val="uk-UA" w:eastAsia="ru-RU"/>
        </w:rPr>
        <w:t>Актуальність теми</w:t>
      </w:r>
      <w:r w:rsidRPr="00E60759">
        <w:rPr>
          <w:rFonts w:ascii="Times New Roman" w:eastAsia="Times New Roman" w:hAnsi="Times New Roman" w:cs="Times New Roman"/>
          <w:sz w:val="28"/>
          <w:szCs w:val="28"/>
          <w:lang w:val="uk-UA" w:eastAsia="ru-RU"/>
        </w:rPr>
        <w:t xml:space="preserve"> дослідження обумовлена зростаючими екологічними викликами сучасності та необхідністю пошуку нових підходів до забезпечення природоохоронного контролю на рівні територіальних громад. У контексті глобальних кліматичних змін, деградації довкілля та необхідності забезпечення сталого розвитку особливої важливості набуває інтеграція екологічного компоненту в систему соціального захисту населення. Соціальні служби громад, маючи безпосередній контакт з різними категоріями населення, особливо з найбільш вразливими групами, володіють унікальним потенціалом для здійснення ефективного природоохоронного контролю.</w:t>
      </w:r>
    </w:p>
    <w:p w14:paraId="5E6BB287" w14:textId="77777777" w:rsidR="00E93BBB" w:rsidRPr="00E60759" w:rsidRDefault="00E93BB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Сучасні реалії демонструють, що екологічні проблеми нерозривно пов'язані з соціальними викликами, а їх вирішення потребує комплексного підходу, що поєднує природоохоронні заходи з соціальною підтримкою населення. Соціальні служби, працюючи безпосередньо з громадянами, можуть стати важливим елементом системи раннього виявлення екологічних порушень, забезпечення участі громадськості у природоохоронній діяльності та гарантування соціальної справедливості у впровадженні екологічних заходів.</w:t>
      </w:r>
    </w:p>
    <w:p w14:paraId="64ACD642" w14:textId="77777777" w:rsidR="00E93BBB" w:rsidRPr="00E60759" w:rsidRDefault="00E93BB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Недостатня розробленість питань природоохоронного контролю в діяльності соціальних служб громади на науково-методичному рівні, відсутність системного підходу до інтеграції екологічного компоненту в роботу цих служб, а також потреба у підвищенні ефективності природоохоронної діяльності на місцевому рівні зумовлюють актуальність обраного напряму дослідження.</w:t>
      </w:r>
    </w:p>
    <w:p w14:paraId="55A48D6C" w14:textId="77777777" w:rsidR="00E93BBB" w:rsidRPr="00E60759" w:rsidRDefault="00E93BBB" w:rsidP="007226E5">
      <w:pPr>
        <w:spacing w:after="0" w:line="360" w:lineRule="auto"/>
        <w:ind w:firstLine="709"/>
        <w:jc w:val="both"/>
        <w:rPr>
          <w:rFonts w:ascii="Times New Roman" w:eastAsia="Times New Roman" w:hAnsi="Times New Roman" w:cs="Times New Roman"/>
          <w:sz w:val="28"/>
          <w:szCs w:val="28"/>
          <w:lang w:val="uk-UA" w:eastAsia="ru-RU"/>
        </w:rPr>
      </w:pPr>
      <w:r w:rsidRPr="00DE22B8">
        <w:rPr>
          <w:rFonts w:ascii="Times New Roman" w:eastAsia="Times New Roman" w:hAnsi="Times New Roman" w:cs="Times New Roman"/>
          <w:b/>
          <w:bCs/>
          <w:sz w:val="28"/>
          <w:szCs w:val="28"/>
          <w:lang w:val="uk-UA" w:eastAsia="ru-RU"/>
        </w:rPr>
        <w:t>Мета</w:t>
      </w:r>
      <w:r w:rsidRPr="00E60759">
        <w:rPr>
          <w:rFonts w:ascii="Times New Roman" w:eastAsia="Times New Roman" w:hAnsi="Times New Roman" w:cs="Times New Roman"/>
          <w:sz w:val="28"/>
          <w:szCs w:val="28"/>
          <w:lang w:val="uk-UA" w:eastAsia="ru-RU"/>
        </w:rPr>
        <w:t xml:space="preserve"> дослідження полягає у теоретичному обґрунтуванні та розробці практичних рекомендацій щодо вдосконалення природоохоронного контролю в діяльності соціальних служб громади.</w:t>
      </w:r>
    </w:p>
    <w:p w14:paraId="2C276D35" w14:textId="77777777" w:rsidR="00DE22B8" w:rsidRPr="00E60759" w:rsidRDefault="00DE22B8" w:rsidP="00DE22B8">
      <w:pPr>
        <w:spacing w:after="0" w:line="360" w:lineRule="auto"/>
        <w:ind w:firstLine="709"/>
        <w:jc w:val="both"/>
        <w:rPr>
          <w:rFonts w:ascii="Times New Roman" w:eastAsia="Times New Roman" w:hAnsi="Times New Roman" w:cs="Times New Roman"/>
          <w:sz w:val="28"/>
          <w:szCs w:val="28"/>
          <w:lang w:val="uk-UA" w:eastAsia="ru-RU"/>
        </w:rPr>
      </w:pPr>
      <w:r w:rsidRPr="00DE22B8">
        <w:rPr>
          <w:rFonts w:ascii="Times New Roman" w:eastAsia="Times New Roman" w:hAnsi="Times New Roman" w:cs="Times New Roman"/>
          <w:b/>
          <w:bCs/>
          <w:sz w:val="28"/>
          <w:szCs w:val="28"/>
          <w:lang w:val="uk-UA" w:eastAsia="ru-RU"/>
        </w:rPr>
        <w:t>Об'єктом</w:t>
      </w:r>
      <w:r w:rsidRPr="00E60759">
        <w:rPr>
          <w:rFonts w:ascii="Times New Roman" w:eastAsia="Times New Roman" w:hAnsi="Times New Roman" w:cs="Times New Roman"/>
          <w:sz w:val="28"/>
          <w:szCs w:val="28"/>
          <w:lang w:val="uk-UA" w:eastAsia="ru-RU"/>
        </w:rPr>
        <w:t xml:space="preserve"> дослідження є система природоохоронного контролю в діяльності соціальних служб громади.</w:t>
      </w:r>
    </w:p>
    <w:p w14:paraId="7F9561EB" w14:textId="77777777" w:rsidR="00DE22B8" w:rsidRPr="00E60759" w:rsidRDefault="00DE22B8" w:rsidP="00DE22B8">
      <w:pPr>
        <w:spacing w:after="0" w:line="360" w:lineRule="auto"/>
        <w:ind w:firstLine="709"/>
        <w:jc w:val="both"/>
        <w:rPr>
          <w:rFonts w:ascii="Times New Roman" w:eastAsia="Times New Roman" w:hAnsi="Times New Roman" w:cs="Times New Roman"/>
          <w:sz w:val="28"/>
          <w:szCs w:val="28"/>
          <w:lang w:val="uk-UA" w:eastAsia="ru-RU"/>
        </w:rPr>
      </w:pPr>
      <w:r w:rsidRPr="00DE22B8">
        <w:rPr>
          <w:rFonts w:ascii="Times New Roman" w:eastAsia="Times New Roman" w:hAnsi="Times New Roman" w:cs="Times New Roman"/>
          <w:b/>
          <w:bCs/>
          <w:sz w:val="28"/>
          <w:szCs w:val="28"/>
          <w:lang w:val="uk-UA" w:eastAsia="ru-RU"/>
        </w:rPr>
        <w:t>Предметом</w:t>
      </w:r>
      <w:r w:rsidRPr="00E60759">
        <w:rPr>
          <w:rFonts w:ascii="Times New Roman" w:eastAsia="Times New Roman" w:hAnsi="Times New Roman" w:cs="Times New Roman"/>
          <w:sz w:val="28"/>
          <w:szCs w:val="28"/>
          <w:lang w:val="uk-UA" w:eastAsia="ru-RU"/>
        </w:rPr>
        <w:t xml:space="preserve"> дослідження виступають організаційно-методичні основи, форми, методи та механізми здійснення природоохоронного контролю фахівцями соціальних служб громади.</w:t>
      </w:r>
    </w:p>
    <w:p w14:paraId="24D25435" w14:textId="6D72136F" w:rsidR="00E93BBB" w:rsidRPr="00E60759" w:rsidRDefault="00E93BB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Для досягнення поставленої мети визначено наступні </w:t>
      </w:r>
      <w:r w:rsidRPr="00DE22B8">
        <w:rPr>
          <w:rFonts w:ascii="Times New Roman" w:eastAsia="Times New Roman" w:hAnsi="Times New Roman" w:cs="Times New Roman"/>
          <w:b/>
          <w:bCs/>
          <w:sz w:val="28"/>
          <w:szCs w:val="28"/>
          <w:lang w:val="uk-UA" w:eastAsia="ru-RU"/>
        </w:rPr>
        <w:t>завдання</w:t>
      </w:r>
      <w:r w:rsidRPr="00E60759">
        <w:rPr>
          <w:rFonts w:ascii="Times New Roman" w:eastAsia="Times New Roman" w:hAnsi="Times New Roman" w:cs="Times New Roman"/>
          <w:sz w:val="28"/>
          <w:szCs w:val="28"/>
          <w:lang w:val="uk-UA" w:eastAsia="ru-RU"/>
        </w:rPr>
        <w:t xml:space="preserve"> дослідження:</w:t>
      </w:r>
    </w:p>
    <w:p w14:paraId="33F54547" w14:textId="77777777" w:rsidR="00E93BBB" w:rsidRPr="00E60759" w:rsidRDefault="00E93BBB" w:rsidP="00DE22B8">
      <w:pPr>
        <w:numPr>
          <w:ilvl w:val="0"/>
          <w:numId w:val="8"/>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Розкрити сутність та зміст природоохоронного контролю як складової соціальної роботи для формування теоретичного підґрунтя подальшого дослідження.</w:t>
      </w:r>
    </w:p>
    <w:p w14:paraId="636F8E55" w14:textId="77777777" w:rsidR="00E93BBB" w:rsidRPr="00E60759" w:rsidRDefault="00E93BBB" w:rsidP="00DE22B8">
      <w:pPr>
        <w:numPr>
          <w:ilvl w:val="0"/>
          <w:numId w:val="8"/>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Проаналізувати нормативно-правове забезпечення природоохоронної діяльності в громаді з метою виявлення законодавчих основ участі соціальних служб у природоохоронному контролі.</w:t>
      </w:r>
    </w:p>
    <w:p w14:paraId="49B42F0A" w14:textId="77777777" w:rsidR="00E93BBB" w:rsidRPr="00E60759" w:rsidRDefault="00E93BBB" w:rsidP="00DE22B8">
      <w:pPr>
        <w:numPr>
          <w:ilvl w:val="0"/>
          <w:numId w:val="8"/>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Визначити роль фахівців соціальних служб у здійсненні природоохоронного контролю та окреслити їхні функціональні можливості у цій сфері.</w:t>
      </w:r>
    </w:p>
    <w:p w14:paraId="207D7C82" w14:textId="77777777" w:rsidR="00E93BBB" w:rsidRPr="00E60759" w:rsidRDefault="00E93BBB" w:rsidP="00DE22B8">
      <w:pPr>
        <w:numPr>
          <w:ilvl w:val="0"/>
          <w:numId w:val="8"/>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Дослідити основні напрямки діяльності соціальних працівників у сфері природоохоронного контролю для формування системного бачення їхньої ролі в екологічному управлінні.</w:t>
      </w:r>
    </w:p>
    <w:p w14:paraId="091E53F5" w14:textId="77777777" w:rsidR="00E93BBB" w:rsidRPr="00E60759" w:rsidRDefault="00E93BBB" w:rsidP="00DE22B8">
      <w:pPr>
        <w:numPr>
          <w:ilvl w:val="0"/>
          <w:numId w:val="8"/>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Проаналізувати форми та методи здійснення природоохоронного контролю соціальними працівниками з метою визначення найбільш ефективних підходів до організації цієї діяльності.</w:t>
      </w:r>
    </w:p>
    <w:p w14:paraId="6B87917A" w14:textId="77777777" w:rsidR="00E93BBB" w:rsidRPr="00E60759" w:rsidRDefault="00E93BBB" w:rsidP="00DE22B8">
      <w:pPr>
        <w:numPr>
          <w:ilvl w:val="0"/>
          <w:numId w:val="8"/>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Вивчити досвід організації екологічних просвітницьких заходів у громадах на основі аналізу регіональних практик.</w:t>
      </w:r>
    </w:p>
    <w:p w14:paraId="4AE4ED5B" w14:textId="77777777" w:rsidR="00E93BBB" w:rsidRPr="00E60759" w:rsidRDefault="00E93BBB" w:rsidP="00DE22B8">
      <w:pPr>
        <w:numPr>
          <w:ilvl w:val="0"/>
          <w:numId w:val="8"/>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Провести аналіз результативності природоохоронних заходів соціальних служб для оцінки поточного стану та виявлення проблемних аспектів їхньої діяльності.</w:t>
      </w:r>
    </w:p>
    <w:p w14:paraId="4B729599" w14:textId="77777777" w:rsidR="00E93BBB" w:rsidRPr="00E60759" w:rsidRDefault="00E93BBB" w:rsidP="00DE22B8">
      <w:pPr>
        <w:numPr>
          <w:ilvl w:val="0"/>
          <w:numId w:val="8"/>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Розробити рекомендації щодо вдосконалення природоохоронного контролю в роботі фахівців соціальних служб на основі проведеного дослідження та аналізу кращих практик.</w:t>
      </w:r>
    </w:p>
    <w:p w14:paraId="1BE69849" w14:textId="77777777" w:rsidR="00E93BBB" w:rsidRPr="00E60759" w:rsidRDefault="00E93BBB" w:rsidP="007226E5">
      <w:pPr>
        <w:pStyle w:val="whitespace-normal"/>
        <w:spacing w:before="0" w:beforeAutospacing="0" w:after="0" w:afterAutospacing="0" w:line="360" w:lineRule="auto"/>
        <w:ind w:firstLine="709"/>
        <w:jc w:val="both"/>
        <w:rPr>
          <w:sz w:val="28"/>
          <w:szCs w:val="28"/>
          <w:lang w:val="uk-UA"/>
        </w:rPr>
      </w:pPr>
      <w:r w:rsidRPr="00E60759">
        <w:rPr>
          <w:sz w:val="28"/>
          <w:szCs w:val="28"/>
          <w:lang w:val="uk-UA"/>
        </w:rPr>
        <w:t xml:space="preserve">Нормативну основу дослідження становлять 33 документи міжнародного та національного рівня. Міжнародний рівень представлений ключовими документами глобального екологічного права: Стокгольською декларацією з проблем навколишнього середовища (1972), Декларацією Ріо-де-Жанейро з навколишнього середовища та розвитку (1992), Орхуською конвенцією (1998) та комплексом директив ЄС з охорони довкілля (1999-2011). Окрему категорію складають документи у сфері соціальної роботи, зокрема </w:t>
      </w:r>
      <w:r w:rsidR="00253DA8" w:rsidRPr="00E60759">
        <w:rPr>
          <w:sz w:val="28"/>
          <w:szCs w:val="28"/>
          <w:lang w:val="uk-UA"/>
        </w:rPr>
        <w:t>«</w:t>
      </w:r>
      <w:r w:rsidRPr="00E60759">
        <w:rPr>
          <w:sz w:val="28"/>
          <w:szCs w:val="28"/>
          <w:lang w:val="uk-UA"/>
        </w:rPr>
        <w:t>Глобальні пріоритети соціальної роботи та соціального розвитку на 2020-2030 роки</w:t>
      </w:r>
      <w:r w:rsidR="00253DA8" w:rsidRPr="00E60759">
        <w:rPr>
          <w:sz w:val="28"/>
          <w:szCs w:val="28"/>
          <w:lang w:val="uk-UA"/>
        </w:rPr>
        <w:t>»</w:t>
      </w:r>
      <w:r w:rsidRPr="00E60759">
        <w:rPr>
          <w:sz w:val="28"/>
          <w:szCs w:val="28"/>
          <w:lang w:val="uk-UA"/>
        </w:rPr>
        <w:t>.</w:t>
      </w:r>
    </w:p>
    <w:p w14:paraId="786CDBFE" w14:textId="77777777" w:rsidR="00E93BBB" w:rsidRPr="00E60759" w:rsidRDefault="00E93BBB" w:rsidP="007226E5">
      <w:pPr>
        <w:pStyle w:val="whitespace-normal"/>
        <w:spacing w:before="0" w:beforeAutospacing="0" w:after="0" w:afterAutospacing="0" w:line="360" w:lineRule="auto"/>
        <w:ind w:firstLine="709"/>
        <w:jc w:val="both"/>
        <w:rPr>
          <w:sz w:val="28"/>
          <w:szCs w:val="28"/>
          <w:lang w:val="uk-UA"/>
        </w:rPr>
      </w:pPr>
      <w:r w:rsidRPr="00E60759">
        <w:rPr>
          <w:sz w:val="28"/>
          <w:szCs w:val="28"/>
          <w:lang w:val="uk-UA"/>
        </w:rPr>
        <w:t>Національне законодавство України представлене базовими кодифікованими актами (Конституція України, Водний, Земельний, Лісовий кодекси, Кодекс про надра), спеціальними законами у сфері охорони довкілля та соціальних послуг, підзаконними актами та локальними документами, що регулюють конкретні аспекти природоохоронної діяльності.</w:t>
      </w:r>
    </w:p>
    <w:p w14:paraId="03409750" w14:textId="77777777" w:rsidR="00E93BBB" w:rsidRPr="00E60759" w:rsidRDefault="00E93BBB" w:rsidP="007226E5">
      <w:pPr>
        <w:pStyle w:val="whitespace-normal"/>
        <w:spacing w:before="0" w:beforeAutospacing="0" w:after="0" w:afterAutospacing="0" w:line="360" w:lineRule="auto"/>
        <w:ind w:firstLine="709"/>
        <w:jc w:val="both"/>
        <w:rPr>
          <w:sz w:val="28"/>
          <w:szCs w:val="28"/>
          <w:lang w:val="uk-UA"/>
        </w:rPr>
      </w:pPr>
      <w:r w:rsidRPr="00E60759">
        <w:rPr>
          <w:sz w:val="28"/>
          <w:szCs w:val="28"/>
          <w:lang w:val="uk-UA"/>
        </w:rPr>
        <w:t>Теоретичне підґрунтя дослідження сформоване працями 29 дослідників. Концептуальні засади екологічної соціальної роботи розроблені у працях провідних зарубіжних науковців: L. Dominelli (зелена соціальна робота), K. Breen, M. Greig, H. Wu (практики зеленої соціальної роботи у глобальних контекстах), H. Belchior Rocha (екологічна стійкість соціально вразливих спільнот), K. Rambaree (інтеграція сталого розвитку у навчальні програми соціальної роботи).</w:t>
      </w:r>
    </w:p>
    <w:p w14:paraId="5FF98B3D" w14:textId="77777777" w:rsidR="00E93BBB" w:rsidRPr="00E60759" w:rsidRDefault="00E93BBB" w:rsidP="007226E5">
      <w:pPr>
        <w:pStyle w:val="whitespace-normal"/>
        <w:spacing w:before="0" w:beforeAutospacing="0" w:after="0" w:afterAutospacing="0" w:line="360" w:lineRule="auto"/>
        <w:ind w:firstLine="709"/>
        <w:jc w:val="both"/>
        <w:rPr>
          <w:sz w:val="28"/>
          <w:szCs w:val="28"/>
          <w:lang w:val="uk-UA"/>
        </w:rPr>
      </w:pPr>
      <w:r w:rsidRPr="00E60759">
        <w:rPr>
          <w:sz w:val="28"/>
          <w:szCs w:val="28"/>
          <w:lang w:val="uk-UA"/>
        </w:rPr>
        <w:t>Українська наукова школа представлена роботами Т. Семигіної (теоретичні основи зеленої соціальної роботи, глобальні пріоритети соціальної роботи), М. Дяченко-Богун та Т. Шкури (соціальна екологія), Ю. Мосаєва (проблеми становлення екологічної соціальної роботи), О. Михеєвої (характеристика екологічної соціальної роботи), Г. Чайковської та О. Главацької (екологічний підхід у підготовці соціальних працівників).</w:t>
      </w:r>
    </w:p>
    <w:p w14:paraId="035F7F54" w14:textId="77777777" w:rsidR="00E93BBB" w:rsidRPr="00E60759" w:rsidRDefault="00E93BBB" w:rsidP="007226E5">
      <w:pPr>
        <w:pStyle w:val="whitespace-normal"/>
        <w:spacing w:before="0" w:beforeAutospacing="0" w:after="0" w:afterAutospacing="0" w:line="360" w:lineRule="auto"/>
        <w:ind w:firstLine="709"/>
        <w:jc w:val="both"/>
        <w:rPr>
          <w:sz w:val="28"/>
          <w:szCs w:val="28"/>
          <w:lang w:val="uk-UA"/>
        </w:rPr>
      </w:pPr>
      <w:r w:rsidRPr="00E60759">
        <w:rPr>
          <w:sz w:val="28"/>
          <w:szCs w:val="28"/>
          <w:lang w:val="uk-UA"/>
        </w:rPr>
        <w:t>Правові аспекти природоохоронної діяльності досліджено у працях Ю. Підгородинської (міжнародний екологічний контроль), Н. Матвійчук та співавторів (правове забезпечення фінансування природоохоронної діяльності), Л. Кучер, А. Кучер та І. Миц (державний екологічний контроль).</w:t>
      </w:r>
    </w:p>
    <w:p w14:paraId="01A46DAB" w14:textId="77777777" w:rsidR="00E93BBB" w:rsidRPr="00E60759" w:rsidRDefault="00E93BBB" w:rsidP="007226E5">
      <w:pPr>
        <w:pStyle w:val="whitespace-normal"/>
        <w:spacing w:before="0" w:beforeAutospacing="0" w:after="0" w:afterAutospacing="0" w:line="360" w:lineRule="auto"/>
        <w:ind w:firstLine="709"/>
        <w:jc w:val="both"/>
        <w:rPr>
          <w:sz w:val="28"/>
          <w:szCs w:val="28"/>
          <w:lang w:val="uk-UA"/>
        </w:rPr>
      </w:pPr>
      <w:r w:rsidRPr="00E60759">
        <w:rPr>
          <w:sz w:val="28"/>
          <w:szCs w:val="28"/>
          <w:lang w:val="uk-UA"/>
        </w:rPr>
        <w:t>Міжнародний досвід екологічної політики представлений дослідженнями G. Reshetilov (імплементація екологічної політики України), T. Pavliuk, Y. Polusmiak, M. Sytnykov (впровадження стандартів екологічної політики), F. Pröbstl та співавторів (інтеграція політики біорізноманіття).</w:t>
      </w:r>
    </w:p>
    <w:p w14:paraId="4D22443E" w14:textId="13AA8DA1" w:rsidR="00DB11A5" w:rsidRDefault="00DB11A5" w:rsidP="007226E5">
      <w:pPr>
        <w:pStyle w:val="whitespace-normal"/>
        <w:spacing w:before="0" w:beforeAutospacing="0" w:after="0" w:afterAutospacing="0" w:line="360" w:lineRule="auto"/>
        <w:ind w:firstLine="709"/>
        <w:jc w:val="both"/>
        <w:rPr>
          <w:sz w:val="28"/>
          <w:szCs w:val="28"/>
          <w:lang w:val="uk-UA"/>
        </w:rPr>
      </w:pPr>
      <w:r w:rsidRPr="00DB11A5">
        <w:rPr>
          <w:b/>
          <w:bCs/>
          <w:sz w:val="28"/>
          <w:szCs w:val="28"/>
        </w:rPr>
        <w:t xml:space="preserve">Теоретичне значення </w:t>
      </w:r>
      <w:r w:rsidRPr="00DB11A5">
        <w:rPr>
          <w:sz w:val="28"/>
          <w:szCs w:val="28"/>
        </w:rPr>
        <w:t>дослідження полягає у поглибленні наукових уявлень про інтеграцію екологічного та соціального вимірів у діяльності соціальних служб територіальних громад. У роботі обґрунтовано концепцію природоохоронного контролю як нової складової соціальної роботи, що поєднує функції соціального захисту та екологічної безпеки. Визначено сутність і зміст природоохоронного контролю, систематизовано його нормативно-правові засади та уточнено роль соціальних працівників у забезпеченні екологічної відповідальності населення. Дослідження розширює теоретичну базу соціальної екології та соціальної роботи, вводячи понятійний апарат і методологічні підходи до аналізу природоохоронної діяльності у громадах. Розроблені організаційно-методичні основи та класифікація форм і методів природоохоронного контролю створюють підґрунтя для подальших наукових досліджень у сфері соціально-екологічної взаємодії та сприяють формуванню нових напрямів у теорії соціальної роботи.</w:t>
      </w:r>
    </w:p>
    <w:p w14:paraId="1B73F71C" w14:textId="55ADFE44" w:rsidR="00DB11A5" w:rsidRPr="00DB11A5" w:rsidRDefault="00DB11A5" w:rsidP="007226E5">
      <w:pPr>
        <w:pStyle w:val="whitespace-normal"/>
        <w:spacing w:before="0" w:beforeAutospacing="0" w:after="0" w:afterAutospacing="0" w:line="360" w:lineRule="auto"/>
        <w:ind w:firstLine="709"/>
        <w:jc w:val="both"/>
        <w:rPr>
          <w:b/>
          <w:bCs/>
          <w:sz w:val="28"/>
          <w:szCs w:val="28"/>
          <w:lang w:val="uk-UA"/>
        </w:rPr>
      </w:pPr>
      <w:r w:rsidRPr="00DB11A5">
        <w:rPr>
          <w:b/>
          <w:bCs/>
          <w:sz w:val="28"/>
          <w:szCs w:val="28"/>
        </w:rPr>
        <w:t xml:space="preserve">Практичне значення </w:t>
      </w:r>
      <w:r w:rsidRPr="00DB11A5">
        <w:rPr>
          <w:sz w:val="28"/>
          <w:szCs w:val="28"/>
        </w:rPr>
        <w:t>дослідження полягає у тому, що його результати можуть бути безпосередньо використані у діяльності соціальних служб територіальних громад для підвищення ефективності природоохоронної роботи. Розроблені організаційно-методичні засади дозволяють соціальним працівникам інтегрувати екологічний компонент у щоденну практику соціальної роботи, а запропоновані форми та методи природоохоронного контролю можуть бути застосовані при плануванні та реалізації програм екологічної безпеки, моніторингу стану довкілля та проведенні просвітницьких заходів у громадах. Практичні рекомендації сприяють удосконаленню взаємодії соціальних служб із органами місцевого самоврядування, екологічними інституціями та громадськими організаціями. Матеріали дослідження можуть бути використані для підготовки та підвищення кваліфікації соціальних працівників, а також у навчальних курсах з соціальної роботи та екологічної освіти. Результати емпіричного аналізу ефективності природоохоронного контролю дають змогу визначати чинники успішності та враховувати бар’єри у практичній діяльності, що забезпечує більш цілеспрямоване планування екологічних програм. Запропоновані підходи можуть бути адаптовані для різних регіонів України з урахуванням специфіки місцевих екологічних проблем та соціальних умов. Таким чином, дослідження має значення як для розвитку теорії соціальної роботи, так і для практичного впровадження екологічно орієнтованих програм у діяльність соціальних служб громад.</w:t>
      </w:r>
    </w:p>
    <w:p w14:paraId="4D95F202" w14:textId="35C7CD78" w:rsidR="00DB11A5" w:rsidRPr="00DB11A5" w:rsidRDefault="00DB11A5" w:rsidP="007226E5">
      <w:pPr>
        <w:pStyle w:val="whitespace-normal"/>
        <w:spacing w:before="0" w:beforeAutospacing="0" w:after="0" w:afterAutospacing="0" w:line="360" w:lineRule="auto"/>
        <w:ind w:firstLine="709"/>
        <w:jc w:val="both"/>
        <w:rPr>
          <w:sz w:val="28"/>
          <w:szCs w:val="28"/>
          <w:lang w:val="uk-UA"/>
        </w:rPr>
      </w:pPr>
      <w:r w:rsidRPr="00DB11A5">
        <w:rPr>
          <w:b/>
          <w:bCs/>
          <w:sz w:val="28"/>
          <w:szCs w:val="28"/>
          <w:lang w:val="uk-UA"/>
        </w:rPr>
        <w:t>Наукова</w:t>
      </w:r>
      <w:r w:rsidRPr="00DB11A5">
        <w:rPr>
          <w:sz w:val="28"/>
          <w:szCs w:val="28"/>
          <w:lang w:val="uk-UA"/>
        </w:rPr>
        <w:t xml:space="preserve"> новизна дослідження полягає у тому, що вперше обґрунтовано концепцію природоохоронного контролю як складової соціальної роботи в територіальних громадах, що інтегрує екологічні та соціальні функції; розкрито сутність і зміст природоохоронного контролю у діяльності соціальних служб як інструменту формування екологічної відповідальності населення та соціальної згуртованості; систематизовано нормативно-правове забезпечення природоохоронної діяльності в громадах з позицій соціальної роботи, що дозволяє визначити нові функції фахівців соціальних служб у сфері екологічної безпеки; визначено роль соціальних працівників у здійсненні природоохоронного контролю, зокрема як посередників між громадою, органами влади та екологічними інституціями; розроблено організаційно-методичні засади інтеграції екологічних просвітницьких заходів у практику соціальних служб, що забезпечує підвищення екологічної культури населення; запропоновано нові форми та методи здійснення природоохоронного контролю соціальними працівниками, серед яких екологічні моніторингові акції, соціально-екологічні тренінги та інтерактивні методи роботи з громадами; емпірично досліджено ефективність природоохоронного контролю у діяльності соціальних служб, що дозволило виявити чинники успішності та бар’єри його реалізації; сформульовано практичні рекомендації щодо вдосконалення природоохоронного контролю в роботі соціальних служб, спрямовані на підвищення екологічної свідомості та соціальної відповідальності громадян.</w:t>
      </w:r>
    </w:p>
    <w:p w14:paraId="1C0FFCC9" w14:textId="05F2C5AB" w:rsidR="00E93BBB" w:rsidRPr="00E60759" w:rsidRDefault="00E93BBB" w:rsidP="007226E5">
      <w:pPr>
        <w:pStyle w:val="whitespace-normal"/>
        <w:spacing w:before="0" w:beforeAutospacing="0" w:after="0" w:afterAutospacing="0" w:line="360" w:lineRule="auto"/>
        <w:ind w:firstLine="709"/>
        <w:jc w:val="both"/>
        <w:rPr>
          <w:sz w:val="28"/>
          <w:szCs w:val="28"/>
          <w:lang w:val="uk-UA"/>
        </w:rPr>
      </w:pPr>
      <w:r w:rsidRPr="00E60759">
        <w:rPr>
          <w:sz w:val="28"/>
          <w:szCs w:val="28"/>
          <w:lang w:val="uk-UA"/>
        </w:rPr>
        <w:t>Методологічне забезпечення дослідження базується на фундаментальних принципах системного та структурно-функціонального підходів. Концептуальною основою слугують теорії сталого розвитку, екологічної справедливості та зеленої соціальної роботи (Green Social Work).</w:t>
      </w:r>
    </w:p>
    <w:p w14:paraId="2C615F52" w14:textId="77777777" w:rsidR="00E93BBB" w:rsidRPr="00E60759" w:rsidRDefault="00E93BBB" w:rsidP="007226E5">
      <w:pPr>
        <w:pStyle w:val="whitespace-normal"/>
        <w:spacing w:before="0" w:beforeAutospacing="0" w:after="0" w:afterAutospacing="0" w:line="360" w:lineRule="auto"/>
        <w:ind w:firstLine="709"/>
        <w:jc w:val="both"/>
        <w:rPr>
          <w:sz w:val="28"/>
          <w:szCs w:val="28"/>
          <w:lang w:val="uk-UA"/>
        </w:rPr>
      </w:pPr>
      <w:r w:rsidRPr="00E60759">
        <w:rPr>
          <w:sz w:val="28"/>
          <w:szCs w:val="28"/>
          <w:lang w:val="uk-UA"/>
        </w:rPr>
        <w:t xml:space="preserve">Ключові методологічні концепції включають: теорію екосусідства (H. Belchior Rocha), парадигму зеленої соціальної роботи (K. Breen, M. Greig, H. Wu), концепцію </w:t>
      </w:r>
      <w:r w:rsidR="00253DA8" w:rsidRPr="00E60759">
        <w:rPr>
          <w:sz w:val="28"/>
          <w:szCs w:val="28"/>
          <w:lang w:val="uk-UA"/>
        </w:rPr>
        <w:t>«</w:t>
      </w:r>
      <w:r w:rsidRPr="00E60759">
        <w:rPr>
          <w:sz w:val="28"/>
          <w:szCs w:val="28"/>
          <w:lang w:val="uk-UA"/>
        </w:rPr>
        <w:t>Buen Vivir</w:t>
      </w:r>
      <w:r w:rsidR="00253DA8" w:rsidRPr="00E60759">
        <w:rPr>
          <w:sz w:val="28"/>
          <w:szCs w:val="28"/>
          <w:lang w:val="uk-UA"/>
        </w:rPr>
        <w:t>»</w:t>
      </w:r>
      <w:r w:rsidRPr="00E60759">
        <w:rPr>
          <w:sz w:val="28"/>
          <w:szCs w:val="28"/>
          <w:lang w:val="uk-UA"/>
        </w:rPr>
        <w:t xml:space="preserve"> як глобального пріоритету соціальної роботи (Т. Семигіна), підходи до інтеграції біорізноманіття в різні сектори політики (F. Pröbstl та співавтори).</w:t>
      </w:r>
    </w:p>
    <w:p w14:paraId="2E92A9E4" w14:textId="77777777" w:rsidR="00E93BBB" w:rsidRPr="00E60759" w:rsidRDefault="00E93BBB" w:rsidP="007226E5">
      <w:pPr>
        <w:pStyle w:val="whitespace-normal"/>
        <w:spacing w:before="0" w:beforeAutospacing="0" w:after="0" w:afterAutospacing="0" w:line="360" w:lineRule="auto"/>
        <w:ind w:firstLine="709"/>
        <w:jc w:val="both"/>
        <w:rPr>
          <w:sz w:val="28"/>
          <w:szCs w:val="28"/>
          <w:lang w:val="uk-UA"/>
        </w:rPr>
      </w:pPr>
      <w:r w:rsidRPr="00E60759">
        <w:rPr>
          <w:sz w:val="28"/>
          <w:szCs w:val="28"/>
          <w:lang w:val="uk-UA"/>
        </w:rPr>
        <w:t>Емпіричну методологію становлять: кейс-метод (на прикладі озера Кагул), порівняльний аналіз регіонального досвіду, нормативно-правовий аналіз, контент-аналіз документів та статистичних даних. Особливе значення має методологія аналізу соціально-екологічних взаємозв'язків, розроблена на основі інтеграції підходів екологічної та соціальної науки.</w:t>
      </w:r>
    </w:p>
    <w:p w14:paraId="4B8C4A89" w14:textId="77777777" w:rsidR="00E93BBB" w:rsidRPr="00E60759" w:rsidRDefault="00E93BBB" w:rsidP="007226E5">
      <w:pPr>
        <w:spacing w:after="0" w:line="360" w:lineRule="auto"/>
        <w:ind w:firstLine="709"/>
        <w:jc w:val="both"/>
        <w:rPr>
          <w:rFonts w:ascii="Times New Roman" w:eastAsia="Times New Roman" w:hAnsi="Times New Roman" w:cs="Times New Roman"/>
          <w:sz w:val="28"/>
          <w:szCs w:val="28"/>
          <w:lang w:val="uk-UA" w:eastAsia="ru-RU"/>
        </w:rPr>
      </w:pPr>
      <w:r w:rsidRPr="00DE22B8">
        <w:rPr>
          <w:rFonts w:ascii="Times New Roman" w:eastAsia="Times New Roman" w:hAnsi="Times New Roman" w:cs="Times New Roman"/>
          <w:b/>
          <w:bCs/>
          <w:sz w:val="28"/>
          <w:szCs w:val="28"/>
          <w:lang w:val="uk-UA" w:eastAsia="ru-RU"/>
        </w:rPr>
        <w:t>Методологія</w:t>
      </w:r>
      <w:r w:rsidRPr="00E60759">
        <w:rPr>
          <w:rFonts w:ascii="Times New Roman" w:eastAsia="Times New Roman" w:hAnsi="Times New Roman" w:cs="Times New Roman"/>
          <w:sz w:val="28"/>
          <w:szCs w:val="28"/>
          <w:lang w:val="uk-UA" w:eastAsia="ru-RU"/>
        </w:rPr>
        <w:t xml:space="preserve"> дослідження базується на комплексному підході, що поєднує теоретичні та емпіричні методи наукового пізнання. У роботі використано системний підхід для аналізу природоохоронного контролю як цілісної системи взаємопов'язаних елементів та процесів. Структурно-функціональний підхід дозволив розкрити особливості функціонування соціальних служб у сфері природоохоронного контролю та визначити їхню роль у загальній системі екологічного управління.</w:t>
      </w:r>
    </w:p>
    <w:p w14:paraId="60143C87" w14:textId="77777777" w:rsidR="00E93BBB" w:rsidRDefault="00E93BB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Серед конкретних методів дослідження застосовано аналіз та синтез для комплексного вивчення теоретичних засад природоохоронного контролю та узагальнення отриманих результатів. Метод порівняння використано для зіставлення різних підходів до організації природоохоронного контролю та аналізу регіонального досвіду. Нормативно-правовий аналіз застосовано для дослідження законодавчого забезпечення природоохоронної діяльності соціальних служб. Кейс-метод використано для детального аналізу конкретного прикладу природоохоронного контролю на озері Кагул.</w:t>
      </w:r>
    </w:p>
    <w:p w14:paraId="1A3A9FCA" w14:textId="77777777" w:rsidR="00A25F4A" w:rsidRPr="00A25F4A" w:rsidRDefault="00A25F4A" w:rsidP="00A25F4A">
      <w:pPr>
        <w:spacing w:after="0" w:line="360" w:lineRule="auto"/>
        <w:ind w:firstLine="709"/>
        <w:jc w:val="both"/>
        <w:rPr>
          <w:rFonts w:ascii="Times New Roman" w:hAnsi="Times New Roman" w:cs="Times New Roman"/>
          <w:sz w:val="28"/>
          <w:szCs w:val="28"/>
        </w:rPr>
      </w:pPr>
      <w:bookmarkStart w:id="2" w:name="_Hlk216123877"/>
      <w:r w:rsidRPr="002148C6">
        <w:rPr>
          <w:rFonts w:ascii="Times New Roman" w:hAnsi="Times New Roman" w:cs="Times New Roman"/>
          <w:b/>
          <w:sz w:val="28"/>
          <w:szCs w:val="28"/>
        </w:rPr>
        <w:t>Апробація</w:t>
      </w:r>
      <w:r w:rsidRPr="002148C6">
        <w:rPr>
          <w:rFonts w:ascii="Times New Roman" w:hAnsi="Times New Roman" w:cs="Times New Roman"/>
          <w:sz w:val="28"/>
          <w:szCs w:val="28"/>
        </w:rPr>
        <w:t xml:space="preserve"> дослідження. Результати дослідження оприлюднено на </w:t>
      </w:r>
      <w:r w:rsidRPr="00A25F4A">
        <w:rPr>
          <w:rFonts w:ascii="Times New Roman" w:hAnsi="Times New Roman" w:cs="Times New Roman"/>
          <w:sz w:val="28"/>
          <w:szCs w:val="28"/>
        </w:rPr>
        <w:t xml:space="preserve">наукових конференціях: </w:t>
      </w:r>
    </w:p>
    <w:bookmarkEnd w:id="2"/>
    <w:p w14:paraId="63FB6ED7" w14:textId="77777777" w:rsidR="00A25F4A" w:rsidRPr="00A25F4A" w:rsidRDefault="00A25F4A" w:rsidP="00A25F4A">
      <w:pPr>
        <w:pStyle w:val="a5"/>
        <w:numPr>
          <w:ilvl w:val="0"/>
          <w:numId w:val="12"/>
        </w:numPr>
        <w:spacing w:after="0" w:line="360" w:lineRule="auto"/>
        <w:ind w:left="0" w:firstLine="0"/>
        <w:jc w:val="both"/>
        <w:rPr>
          <w:rFonts w:ascii="Times New Roman" w:hAnsi="Times New Roman" w:cs="Times New Roman"/>
          <w:sz w:val="28"/>
          <w:szCs w:val="28"/>
          <w:lang w:val="uk-UA"/>
        </w:rPr>
      </w:pPr>
      <w:r w:rsidRPr="00A25F4A">
        <w:rPr>
          <w:rFonts w:ascii="Times New Roman" w:hAnsi="Times New Roman" w:cs="Times New Roman"/>
          <w:sz w:val="28"/>
          <w:szCs w:val="28"/>
          <w:lang w:val="uk-UA"/>
        </w:rPr>
        <w:t>Інтеграція екологічних ініціатив у соціальну роботу: ефективність співпраці соціальних служб та екологічних активістів. Науковий пошук студентів та аспірантів ХХІ ст.: сучасні проблеми та тенденції розвитку гуманітарних і соціально-економічних наук. Вип. 10. За матеріалами X Всеукраїнської науково-практичної конференції (15 листопада 2024 р.). Ізмаїл: РВВ ІДГУ, 2024. С. 394-397.</w:t>
      </w:r>
    </w:p>
    <w:p w14:paraId="3FD807F2" w14:textId="77777777" w:rsidR="00A25F4A" w:rsidRPr="00A25F4A" w:rsidRDefault="00A25F4A" w:rsidP="00A25F4A">
      <w:pPr>
        <w:pStyle w:val="a5"/>
        <w:numPr>
          <w:ilvl w:val="0"/>
          <w:numId w:val="12"/>
        </w:numPr>
        <w:spacing w:after="0" w:line="360" w:lineRule="auto"/>
        <w:ind w:left="0" w:firstLine="0"/>
        <w:jc w:val="both"/>
        <w:rPr>
          <w:rFonts w:ascii="Times New Roman" w:hAnsi="Times New Roman" w:cs="Times New Roman"/>
          <w:sz w:val="28"/>
          <w:szCs w:val="28"/>
          <w:lang w:val="uk-UA"/>
        </w:rPr>
      </w:pPr>
      <w:r w:rsidRPr="00A25F4A">
        <w:rPr>
          <w:rFonts w:ascii="Times New Roman" w:hAnsi="Times New Roman" w:cs="Times New Roman"/>
          <w:sz w:val="28"/>
          <w:szCs w:val="28"/>
          <w:lang w:val="uk-UA"/>
        </w:rPr>
        <w:t>Аналіз заходів щодо поліпшення довкілля в Ізмаїльській громаді. Правова та соціальна трансформація сучасного суспільства в умовах євроінтеграції України. Збірник наукових праць за метеріалами IV Всеукраїнської науково-практичної конференції (09 грудня 2024 р.). Ізмаїл: РВВ ІДГУ, 2024. С. 126-129.</w:t>
      </w:r>
    </w:p>
    <w:p w14:paraId="7BD44A7D" w14:textId="5DB5A096" w:rsidR="00A25F4A" w:rsidRPr="00A25F4A" w:rsidRDefault="00A25F4A" w:rsidP="00A25F4A">
      <w:pPr>
        <w:pStyle w:val="a5"/>
        <w:numPr>
          <w:ilvl w:val="0"/>
          <w:numId w:val="12"/>
        </w:numPr>
        <w:spacing w:after="0" w:line="360" w:lineRule="auto"/>
        <w:ind w:left="0" w:firstLine="0"/>
        <w:jc w:val="both"/>
        <w:rPr>
          <w:rFonts w:ascii="Times New Roman" w:eastAsia="Times New Roman" w:hAnsi="Times New Roman" w:cs="Times New Roman"/>
          <w:sz w:val="28"/>
          <w:szCs w:val="28"/>
          <w:lang w:eastAsia="ru-RU"/>
        </w:rPr>
      </w:pPr>
      <w:r w:rsidRPr="00A25F4A">
        <w:rPr>
          <w:rFonts w:ascii="Times New Roman" w:hAnsi="Times New Roman" w:cs="Times New Roman"/>
          <w:sz w:val="28"/>
          <w:szCs w:val="28"/>
          <w:lang w:val="uk-UA"/>
        </w:rPr>
        <w:t>Сучасні проблеми екологічного виховання молоді. Матеріали ХVІІІ Міжнародної науково-практичної інтернет-конференції «Проблеми та перспективи розвитку сучасної науки в країнах Євразії». Переяслав, 2025. С. 5-7.</w:t>
      </w:r>
    </w:p>
    <w:p w14:paraId="0362E59B" w14:textId="77777777" w:rsidR="00E93BBB" w:rsidRPr="00E60759" w:rsidRDefault="00E93BBB" w:rsidP="00A25F4A">
      <w:pPr>
        <w:spacing w:after="0" w:line="360" w:lineRule="auto"/>
        <w:ind w:firstLine="709"/>
        <w:jc w:val="both"/>
        <w:rPr>
          <w:rFonts w:ascii="Times New Roman" w:eastAsia="Times New Roman" w:hAnsi="Times New Roman" w:cs="Times New Roman"/>
          <w:sz w:val="28"/>
          <w:szCs w:val="28"/>
          <w:lang w:val="uk-UA" w:eastAsia="ru-RU"/>
        </w:rPr>
      </w:pPr>
      <w:r w:rsidRPr="00A25F4A">
        <w:rPr>
          <w:rFonts w:ascii="Times New Roman" w:eastAsia="Times New Roman" w:hAnsi="Times New Roman" w:cs="Times New Roman"/>
          <w:b/>
          <w:bCs/>
          <w:sz w:val="28"/>
          <w:szCs w:val="28"/>
          <w:lang w:val="uk-UA" w:eastAsia="ru-RU"/>
        </w:rPr>
        <w:t>Структура</w:t>
      </w:r>
      <w:r w:rsidRPr="00A25F4A">
        <w:rPr>
          <w:rFonts w:ascii="Times New Roman" w:eastAsia="Times New Roman" w:hAnsi="Times New Roman" w:cs="Times New Roman"/>
          <w:sz w:val="28"/>
          <w:szCs w:val="28"/>
          <w:lang w:val="uk-UA" w:eastAsia="ru-RU"/>
        </w:rPr>
        <w:t xml:space="preserve"> роботи обумовлена логікою наукового дослідження та відповідає поставленим завданням</w:t>
      </w:r>
      <w:r w:rsidRPr="00E60759">
        <w:rPr>
          <w:rFonts w:ascii="Times New Roman" w:eastAsia="Times New Roman" w:hAnsi="Times New Roman" w:cs="Times New Roman"/>
          <w:sz w:val="28"/>
          <w:szCs w:val="28"/>
          <w:lang w:val="uk-UA" w:eastAsia="ru-RU"/>
        </w:rPr>
        <w:t xml:space="preserve">. Робота складається з вступу, трьох розділів, висновків, списку використаних джерел та додатків. </w:t>
      </w:r>
    </w:p>
    <w:p w14:paraId="040F27A1" w14:textId="77777777" w:rsidR="00262BA4" w:rsidRPr="00E60759" w:rsidRDefault="00262BA4" w:rsidP="007226E5">
      <w:pPr>
        <w:spacing w:after="0" w:line="360" w:lineRule="auto"/>
        <w:ind w:firstLine="709"/>
        <w:jc w:val="both"/>
        <w:rPr>
          <w:rFonts w:ascii="Times New Roman" w:hAnsi="Times New Roman" w:cs="Times New Roman"/>
          <w:sz w:val="28"/>
          <w:szCs w:val="28"/>
          <w:lang w:val="uk-UA"/>
        </w:rPr>
        <w:sectPr w:rsidR="00262BA4" w:rsidRPr="00E60759">
          <w:pgSz w:w="11906" w:h="16838"/>
          <w:pgMar w:top="1134" w:right="850" w:bottom="1134" w:left="1701" w:header="708" w:footer="708" w:gutter="0"/>
          <w:cols w:space="708"/>
          <w:docGrid w:linePitch="360"/>
        </w:sectPr>
      </w:pPr>
    </w:p>
    <w:p w14:paraId="5470076E" w14:textId="77777777" w:rsidR="0000725B" w:rsidRPr="00E60759" w:rsidRDefault="005F0F4D" w:rsidP="005F0F4D">
      <w:pPr>
        <w:pStyle w:val="1"/>
      </w:pPr>
      <w:bookmarkStart w:id="3" w:name="_Toc198250398"/>
      <w:r w:rsidRPr="00E60759">
        <w:t>РОЗДІЛ І. ТЕОРЕТИЧНІ ЗАСАДИ ПРИРОДООХОРОННОГО КОНТРОЛЮ ЯК ОДНОГО З НАПРЯМКІВ ДІЯЛЬНОСТІ СОЦІАЛЬНИХ СЛУЖБ ГРОМАДИ</w:t>
      </w:r>
      <w:bookmarkEnd w:id="3"/>
    </w:p>
    <w:p w14:paraId="68D9ECC9" w14:textId="77777777" w:rsidR="0000725B" w:rsidRPr="00E60759" w:rsidRDefault="0000725B" w:rsidP="005F0F4D">
      <w:pPr>
        <w:pStyle w:val="1"/>
      </w:pPr>
      <w:bookmarkStart w:id="4" w:name="_Toc198250399"/>
      <w:r w:rsidRPr="00E60759">
        <w:t>1.1. Сутність та зміст природоохоронного контролю як складової соціальної роботи</w:t>
      </w:r>
      <w:bookmarkEnd w:id="4"/>
    </w:p>
    <w:p w14:paraId="0B5DD575" w14:textId="77777777" w:rsidR="005F0F4D" w:rsidRPr="00E60759" w:rsidRDefault="005F0F4D" w:rsidP="007226E5">
      <w:pPr>
        <w:spacing w:after="0" w:line="360" w:lineRule="auto"/>
        <w:ind w:firstLine="709"/>
        <w:jc w:val="both"/>
        <w:rPr>
          <w:rFonts w:ascii="Times New Roman" w:eastAsia="Times New Roman" w:hAnsi="Times New Roman" w:cs="Times New Roman"/>
          <w:sz w:val="28"/>
          <w:szCs w:val="28"/>
          <w:lang w:val="uk-UA" w:eastAsia="ru-RU"/>
        </w:rPr>
      </w:pPr>
    </w:p>
    <w:p w14:paraId="29D29557"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Сучасні наукові дослідження засвідчують трансформацію парадигми соціальної роботи в напрямку інтеграції екологічних аспектів у професійну практику, що виражається у формуванні та розвитку </w:t>
      </w:r>
      <w:r w:rsidR="00600F56" w:rsidRPr="00E60759">
        <w:rPr>
          <w:rFonts w:ascii="Times New Roman" w:eastAsia="Times New Roman" w:hAnsi="Times New Roman" w:cs="Times New Roman"/>
          <w:sz w:val="28"/>
          <w:szCs w:val="28"/>
          <w:lang w:val="uk-UA" w:eastAsia="ru-RU"/>
        </w:rPr>
        <w:t>концепції екологічно орієнтованої соціальної практики</w:t>
      </w:r>
      <w:r w:rsidRPr="00E60759">
        <w:rPr>
          <w:rFonts w:ascii="Times New Roman" w:eastAsia="Times New Roman" w:hAnsi="Times New Roman" w:cs="Times New Roman"/>
          <w:sz w:val="28"/>
          <w:szCs w:val="28"/>
          <w:lang w:val="uk-UA" w:eastAsia="ru-RU"/>
        </w:rPr>
        <w:t xml:space="preserve"> (green social work). Актуальність цього напрямку зумовлена об'єктивними причинами глобального та локального характеру, зокрема необхідністю забезпечення екологічної справедливості для всіх груп населення, особливо вразливих категорій.</w:t>
      </w:r>
    </w:p>
    <w:p w14:paraId="0EB7E80D" w14:textId="77777777" w:rsidR="0000725B" w:rsidRPr="00E60759" w:rsidRDefault="00037C9E"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Концептуалізація природоохоронного контролю у площині соціальної роботи вимагає системного дослідження наукових концепцій щодо взаємозв'язку соціальних і екологічних викликів сучасності. Семигіна [43] відзначає широку представленість парадигми екологічно орієнтованої соціальної практики у зарубіжних наукових публікаціях, професійному досвіді та освітніх програмах, водночас констатуючи недостатню розробленість цієї проблематики у вітчизняному науковому просторі. Дослідниця аргументує, що становлення екологічно спрямованої соціальної роботи як теоретико-практичного феномену відбувалося на тлі розвитку екологізму у соціологічній та політичній думці, активізації громадських екологічних ініціатив, інтеграції природоохоронної тематики у політичний дискурс та впровадження екологічних інновацій у різноманітних галузях.</w:t>
      </w:r>
    </w:p>
    <w:p w14:paraId="404DEC1A"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Фундаментальним концептом, що обґрунтовує необхідність природоохоронного контролю в діяльності соціальних служб, є поняття екологічної справедливості. Ґрунтовне дослідження Reyes Mason, Roach Coye та Rao </w:t>
      </w:r>
      <w:r w:rsidR="00D36B41" w:rsidRPr="00E60759">
        <w:rPr>
          <w:rFonts w:ascii="Times New Roman" w:eastAsia="Times New Roman" w:hAnsi="Times New Roman" w:cs="Times New Roman"/>
          <w:sz w:val="28"/>
          <w:szCs w:val="28"/>
          <w:lang w:val="uk-UA" w:eastAsia="ru-RU"/>
        </w:rPr>
        <w:t>[</w:t>
      </w:r>
      <w:r w:rsidR="00D36B41" w:rsidRPr="00E60759">
        <w:rPr>
          <w:rFonts w:ascii="Times New Roman" w:eastAsia="Times New Roman" w:hAnsi="Times New Roman" w:cs="Times New Roman"/>
          <w:sz w:val="28"/>
          <w:szCs w:val="28"/>
          <w:lang w:val="uk-UA" w:eastAsia="ru-RU"/>
        </w:rPr>
        <w:fldChar w:fldCharType="begin"/>
      </w:r>
      <w:r w:rsidR="00D36B41" w:rsidRPr="00E60759">
        <w:rPr>
          <w:rFonts w:ascii="Times New Roman" w:eastAsia="Times New Roman" w:hAnsi="Times New Roman" w:cs="Times New Roman"/>
          <w:sz w:val="28"/>
          <w:szCs w:val="28"/>
          <w:lang w:val="uk-UA" w:eastAsia="ru-RU"/>
        </w:rPr>
        <w:instrText xml:space="preserve"> REF _Ref198244897 \r \h </w:instrText>
      </w:r>
      <w:r w:rsidR="00D36B41" w:rsidRPr="00E60759">
        <w:rPr>
          <w:rFonts w:ascii="Times New Roman" w:eastAsia="Times New Roman" w:hAnsi="Times New Roman" w:cs="Times New Roman"/>
          <w:sz w:val="28"/>
          <w:szCs w:val="28"/>
          <w:lang w:val="uk-UA" w:eastAsia="ru-RU"/>
        </w:rPr>
      </w:r>
      <w:r w:rsidR="00D36B41" w:rsidRPr="00E60759">
        <w:rPr>
          <w:rFonts w:ascii="Times New Roman" w:eastAsia="Times New Roman" w:hAnsi="Times New Roman" w:cs="Times New Roman"/>
          <w:sz w:val="28"/>
          <w:szCs w:val="28"/>
          <w:lang w:val="uk-UA" w:eastAsia="ru-RU"/>
        </w:rPr>
        <w:fldChar w:fldCharType="separate"/>
      </w:r>
      <w:r w:rsidR="00D36B41" w:rsidRPr="00E60759">
        <w:rPr>
          <w:rFonts w:ascii="Times New Roman" w:eastAsia="Times New Roman" w:hAnsi="Times New Roman" w:cs="Times New Roman"/>
          <w:sz w:val="28"/>
          <w:szCs w:val="28"/>
          <w:lang w:val="uk-UA" w:eastAsia="ru-RU"/>
        </w:rPr>
        <w:t>54</w:t>
      </w:r>
      <w:r w:rsidR="00D36B41" w:rsidRPr="00E60759">
        <w:rPr>
          <w:rFonts w:ascii="Times New Roman" w:eastAsia="Times New Roman" w:hAnsi="Times New Roman" w:cs="Times New Roman"/>
          <w:sz w:val="28"/>
          <w:szCs w:val="28"/>
          <w:lang w:val="uk-UA" w:eastAsia="ru-RU"/>
        </w:rPr>
        <w:fldChar w:fldCharType="end"/>
      </w:r>
      <w:r w:rsidR="00D36B41"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демонструє, що екологічна справедливість є невід'ємною складовою соціальної роботи, оскільки екологічні проблеми безпосередньо впливають на добробут вразливих груп населення. Емпіричні дані, наведені авторами, засвідчують, що американські соціальні працівники регулярно стикаються з екологічними викликами у своїй практиці, зокрема такими, як нестача продуктів харчування (74,7% опитаних), екстремальний холод (58,8%) та брак зелених зон (43,9%). Ці показники яскраво ілюструють нерозривний зв'язок між екологічними проблемами та соціальним благополуччям населення.</w:t>
      </w:r>
    </w:p>
    <w:p w14:paraId="08676FD3"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Розвиваючи цю думку, Parra Ramajo та Prat Bau </w:t>
      </w:r>
      <w:r w:rsidR="00D36B41" w:rsidRPr="00E60759">
        <w:rPr>
          <w:rFonts w:ascii="Times New Roman" w:eastAsia="Times New Roman" w:hAnsi="Times New Roman" w:cs="Times New Roman"/>
          <w:sz w:val="28"/>
          <w:szCs w:val="28"/>
          <w:lang w:val="uk-UA" w:eastAsia="ru-RU"/>
        </w:rPr>
        <w:t>[</w:t>
      </w:r>
      <w:r w:rsidR="00D36B41" w:rsidRPr="00E60759">
        <w:rPr>
          <w:rFonts w:ascii="Times New Roman" w:eastAsia="Times New Roman" w:hAnsi="Times New Roman" w:cs="Times New Roman"/>
          <w:sz w:val="28"/>
          <w:szCs w:val="28"/>
          <w:lang w:val="uk-UA" w:eastAsia="ru-RU"/>
        </w:rPr>
        <w:fldChar w:fldCharType="begin"/>
      </w:r>
      <w:r w:rsidR="00D36B41" w:rsidRPr="00E60759">
        <w:rPr>
          <w:rFonts w:ascii="Times New Roman" w:eastAsia="Times New Roman" w:hAnsi="Times New Roman" w:cs="Times New Roman"/>
          <w:sz w:val="28"/>
          <w:szCs w:val="28"/>
          <w:lang w:val="uk-UA" w:eastAsia="ru-RU"/>
        </w:rPr>
        <w:instrText xml:space="preserve"> REF _Ref198244917 \r \h </w:instrText>
      </w:r>
      <w:r w:rsidR="00D36B41" w:rsidRPr="00E60759">
        <w:rPr>
          <w:rFonts w:ascii="Times New Roman" w:eastAsia="Times New Roman" w:hAnsi="Times New Roman" w:cs="Times New Roman"/>
          <w:sz w:val="28"/>
          <w:szCs w:val="28"/>
          <w:lang w:val="uk-UA" w:eastAsia="ru-RU"/>
        </w:rPr>
      </w:r>
      <w:r w:rsidR="00D36B41" w:rsidRPr="00E60759">
        <w:rPr>
          <w:rFonts w:ascii="Times New Roman" w:eastAsia="Times New Roman" w:hAnsi="Times New Roman" w:cs="Times New Roman"/>
          <w:sz w:val="28"/>
          <w:szCs w:val="28"/>
          <w:lang w:val="uk-UA" w:eastAsia="ru-RU"/>
        </w:rPr>
        <w:fldChar w:fldCharType="separate"/>
      </w:r>
      <w:r w:rsidR="00D36B41" w:rsidRPr="00E60759">
        <w:rPr>
          <w:rFonts w:ascii="Times New Roman" w:eastAsia="Times New Roman" w:hAnsi="Times New Roman" w:cs="Times New Roman"/>
          <w:sz w:val="28"/>
          <w:szCs w:val="28"/>
          <w:lang w:val="uk-UA" w:eastAsia="ru-RU"/>
        </w:rPr>
        <w:t>55</w:t>
      </w:r>
      <w:r w:rsidR="00D36B41" w:rsidRPr="00E60759">
        <w:rPr>
          <w:rFonts w:ascii="Times New Roman" w:eastAsia="Times New Roman" w:hAnsi="Times New Roman" w:cs="Times New Roman"/>
          <w:sz w:val="28"/>
          <w:szCs w:val="28"/>
          <w:lang w:val="uk-UA" w:eastAsia="ru-RU"/>
        </w:rPr>
        <w:fldChar w:fldCharType="end"/>
      </w:r>
      <w:r w:rsidR="00D36B41"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аналізують явище, яке вони визначають як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кризу цивілізації</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що порушує взаємозв'язки людей і довкілля. У цьому контексті науковці обговорюють роль соціальної роботи в запровадженні екологічної справедливості. Ключовим висновком їхнього дослідження є твердження про нерозривний зв'язок соціальної та екологічної справедливості як нового джерела нерівності. Автори категорично стверджують, що </w:t>
      </w:r>
      <w:r w:rsidR="00253DA8" w:rsidRPr="00E60759">
        <w:rPr>
          <w:rFonts w:ascii="Times New Roman" w:eastAsia="Times New Roman" w:hAnsi="Times New Roman" w:cs="Times New Roman"/>
          <w:sz w:val="28"/>
          <w:szCs w:val="28"/>
          <w:lang w:val="uk-UA" w:eastAsia="ru-RU"/>
        </w:rPr>
        <w:t>«</w:t>
      </w:r>
      <w:r w:rsidR="00822006" w:rsidRPr="00E60759">
        <w:rPr>
          <w:rFonts w:ascii="Times New Roman" w:eastAsia="Times New Roman" w:hAnsi="Times New Roman" w:cs="Times New Roman"/>
          <w:sz w:val="28"/>
          <w:szCs w:val="28"/>
          <w:lang w:val="uk-UA" w:eastAsia="ru-RU"/>
        </w:rPr>
        <w:t>досягнення справжньої соціальної справедливості вимагає обов'язкового врахування екологічних чинників</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Це положення є засадничим для розуміння природоохоронного контролю як невід'ємної складової соціальної роботи.</w:t>
      </w:r>
    </w:p>
    <w:p w14:paraId="0339A4FB"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Концептуальне осмислення природоохоронного контролю в контексті соціальної роботи потребує звернення до поняття сталого розвитку. У цьому аспекті важливим є дослідження Biswal </w:t>
      </w:r>
      <w:r w:rsidR="00D36B41" w:rsidRPr="00E60759">
        <w:rPr>
          <w:rFonts w:ascii="Times New Roman" w:eastAsia="Times New Roman" w:hAnsi="Times New Roman" w:cs="Times New Roman"/>
          <w:sz w:val="28"/>
          <w:szCs w:val="28"/>
          <w:lang w:val="uk-UA" w:eastAsia="ru-RU"/>
        </w:rPr>
        <w:t>[</w:t>
      </w:r>
      <w:r w:rsidR="00D36B41" w:rsidRPr="00E60759">
        <w:rPr>
          <w:rFonts w:ascii="Times New Roman" w:eastAsia="Times New Roman" w:hAnsi="Times New Roman" w:cs="Times New Roman"/>
          <w:sz w:val="28"/>
          <w:szCs w:val="28"/>
          <w:lang w:val="uk-UA" w:eastAsia="ru-RU"/>
        </w:rPr>
        <w:fldChar w:fldCharType="begin"/>
      </w:r>
      <w:r w:rsidR="00D36B41" w:rsidRPr="00E60759">
        <w:rPr>
          <w:rFonts w:ascii="Times New Roman" w:eastAsia="Times New Roman" w:hAnsi="Times New Roman" w:cs="Times New Roman"/>
          <w:sz w:val="28"/>
          <w:szCs w:val="28"/>
          <w:lang w:val="uk-UA" w:eastAsia="ru-RU"/>
        </w:rPr>
        <w:instrText xml:space="preserve"> REF _Ref198244941 \r \h </w:instrText>
      </w:r>
      <w:r w:rsidR="00D36B41" w:rsidRPr="00E60759">
        <w:rPr>
          <w:rFonts w:ascii="Times New Roman" w:eastAsia="Times New Roman" w:hAnsi="Times New Roman" w:cs="Times New Roman"/>
          <w:sz w:val="28"/>
          <w:szCs w:val="28"/>
          <w:lang w:val="uk-UA" w:eastAsia="ru-RU"/>
        </w:rPr>
      </w:r>
      <w:r w:rsidR="00D36B41" w:rsidRPr="00E60759">
        <w:rPr>
          <w:rFonts w:ascii="Times New Roman" w:eastAsia="Times New Roman" w:hAnsi="Times New Roman" w:cs="Times New Roman"/>
          <w:sz w:val="28"/>
          <w:szCs w:val="28"/>
          <w:lang w:val="uk-UA" w:eastAsia="ru-RU"/>
        </w:rPr>
        <w:fldChar w:fldCharType="separate"/>
      </w:r>
      <w:r w:rsidR="00D36B41" w:rsidRPr="00E60759">
        <w:rPr>
          <w:rFonts w:ascii="Times New Roman" w:eastAsia="Times New Roman" w:hAnsi="Times New Roman" w:cs="Times New Roman"/>
          <w:sz w:val="28"/>
          <w:szCs w:val="28"/>
          <w:lang w:val="uk-UA" w:eastAsia="ru-RU"/>
        </w:rPr>
        <w:t>48</w:t>
      </w:r>
      <w:r w:rsidR="00D36B41" w:rsidRPr="00E60759">
        <w:rPr>
          <w:rFonts w:ascii="Times New Roman" w:eastAsia="Times New Roman" w:hAnsi="Times New Roman" w:cs="Times New Roman"/>
          <w:sz w:val="28"/>
          <w:szCs w:val="28"/>
          <w:lang w:val="uk-UA" w:eastAsia="ru-RU"/>
        </w:rPr>
        <w:fldChar w:fldCharType="end"/>
      </w:r>
      <w:r w:rsidR="00D36B41"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який розглядає екологічну соціальну роботу як шлях до сталого розвитку. Автор обґрунтовує, що екологічні кризи найсильніше вражають найбільш уразливі верстви населення, а сталий розвиток представляє собою інтегративну концепцію, що поєднує природне середовище та суспільство. Принципово важливим є висновок дослідника про те, що </w:t>
      </w:r>
      <w:r w:rsidR="00253DA8" w:rsidRPr="00E60759">
        <w:rPr>
          <w:rFonts w:ascii="Times New Roman" w:eastAsia="Times New Roman" w:hAnsi="Times New Roman" w:cs="Times New Roman"/>
          <w:sz w:val="28"/>
          <w:szCs w:val="28"/>
          <w:lang w:val="uk-UA" w:eastAsia="ru-RU"/>
        </w:rPr>
        <w:t>«</w:t>
      </w:r>
      <w:r w:rsidR="001C76AD" w:rsidRPr="00E60759">
        <w:rPr>
          <w:rFonts w:ascii="Times New Roman" w:eastAsia="Times New Roman" w:hAnsi="Times New Roman" w:cs="Times New Roman"/>
          <w:sz w:val="28"/>
          <w:szCs w:val="28"/>
          <w:lang w:val="uk-UA" w:eastAsia="ru-RU"/>
        </w:rPr>
        <w:t>екологічно орієнтована соціальна практика здатна виконувати ключову функцію у досягненні збалансованого розвитку</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w:t>
      </w:r>
    </w:p>
    <w:p w14:paraId="557AF4EB" w14:textId="77777777" w:rsidR="0000725B" w:rsidRPr="00E60759" w:rsidRDefault="00AF4557"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Дяченко-Богун і Шкура [34] інтерпретують екологічну політику як систему науково обґрунтованих принципів та координованих дій державних інституцій, громадських організацій і громадян, спрямованих на гармонізацію відносин між суспільством та природою у контексті стратегії збалансованого розвитку. Запропонований підхід акцентує на суб'єктності громадських організацій та окремих осіб, що кореспондує з фундаментальними засадами громадської соціальної роботи.</w:t>
      </w:r>
      <w:r w:rsidR="0000725B" w:rsidRPr="00E60759">
        <w:rPr>
          <w:rFonts w:ascii="Times New Roman" w:eastAsia="Times New Roman" w:hAnsi="Times New Roman" w:cs="Times New Roman"/>
          <w:sz w:val="28"/>
          <w:szCs w:val="28"/>
          <w:lang w:val="uk-UA" w:eastAsia="ru-RU"/>
        </w:rPr>
        <w:t xml:space="preserve"> Природоохоронний контроль у цьому контексті постає як важливий інструмент реалізації екологічної політики на рівні громад і як невід'ємна складова сучасної соціальної роботи.</w:t>
      </w:r>
    </w:p>
    <w:p w14:paraId="6912BD01" w14:textId="77777777" w:rsidR="0000725B" w:rsidRPr="00E60759" w:rsidRDefault="0000725B" w:rsidP="00DB031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У процесі дослідження природоохоронного контролю як складової соціальної роботи важливо виокремити стратегії практичної діяльності. </w:t>
      </w:r>
      <w:r w:rsidR="00DB0315" w:rsidRPr="00E60759">
        <w:rPr>
          <w:rFonts w:ascii="Times New Roman" w:eastAsia="Times New Roman" w:hAnsi="Times New Roman" w:cs="Times New Roman"/>
          <w:sz w:val="28"/>
          <w:szCs w:val="28"/>
          <w:lang w:val="uk-UA" w:eastAsia="ru-RU"/>
        </w:rPr>
        <w:t>Чайковська та Главацька [46] окреслили провідні стратегічні вектори екологічно орієнтованої соціальної практики. Проактивна стратегія зорієнтована на культивування збалансованого природокористування та мобілізацію громадського потенціалу через екологічну освіту для подолання екологічних викликів. Реактивний підхід фокусується на підтримці індивідів та спільнот, що зазнали негативних наслідків екологічних катастроф, із відновленням нормального функціонування та доступу до життєво необхідних ресурсів.</w:t>
      </w:r>
    </w:p>
    <w:p w14:paraId="0EE9B3D8"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Зазначені стратегії безпосередньо пов'язані з функціями природоохоронного контролю та відображають його превентивний та реактивний аспекти.</w:t>
      </w:r>
    </w:p>
    <w:p w14:paraId="36A52F33"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Розглядаючи тематичні напрями розвитку екологічної соціальної роботи, що безпосередньо пов'язані з природоохоронним контролем, варто звернутися до систематизації, запропонованої Бісвалом </w:t>
      </w:r>
      <w:r w:rsidR="0033790A" w:rsidRPr="00E60759">
        <w:rPr>
          <w:rFonts w:ascii="Times New Roman" w:eastAsia="Times New Roman" w:hAnsi="Times New Roman" w:cs="Times New Roman"/>
          <w:sz w:val="28"/>
          <w:szCs w:val="28"/>
          <w:lang w:val="uk-UA" w:eastAsia="ru-RU"/>
        </w:rPr>
        <w:t>[</w:t>
      </w:r>
      <w:r w:rsidR="0033790A" w:rsidRPr="00E60759">
        <w:rPr>
          <w:rFonts w:ascii="Times New Roman" w:eastAsia="Times New Roman" w:hAnsi="Times New Roman" w:cs="Times New Roman"/>
          <w:sz w:val="28"/>
          <w:szCs w:val="28"/>
          <w:lang w:val="uk-UA" w:eastAsia="ru-RU"/>
        </w:rPr>
        <w:fldChar w:fldCharType="begin"/>
      </w:r>
      <w:r w:rsidR="0033790A" w:rsidRPr="00E60759">
        <w:rPr>
          <w:rFonts w:ascii="Times New Roman" w:eastAsia="Times New Roman" w:hAnsi="Times New Roman" w:cs="Times New Roman"/>
          <w:sz w:val="28"/>
          <w:szCs w:val="28"/>
          <w:lang w:val="uk-UA" w:eastAsia="ru-RU"/>
        </w:rPr>
        <w:instrText xml:space="preserve"> REF _Ref198244941 \r \h </w:instrText>
      </w:r>
      <w:r w:rsidR="0033790A" w:rsidRPr="00E60759">
        <w:rPr>
          <w:rFonts w:ascii="Times New Roman" w:eastAsia="Times New Roman" w:hAnsi="Times New Roman" w:cs="Times New Roman"/>
          <w:sz w:val="28"/>
          <w:szCs w:val="28"/>
          <w:lang w:val="uk-UA" w:eastAsia="ru-RU"/>
        </w:rPr>
      </w:r>
      <w:r w:rsidR="0033790A" w:rsidRPr="00E60759">
        <w:rPr>
          <w:rFonts w:ascii="Times New Roman" w:eastAsia="Times New Roman" w:hAnsi="Times New Roman" w:cs="Times New Roman"/>
          <w:sz w:val="28"/>
          <w:szCs w:val="28"/>
          <w:lang w:val="uk-UA" w:eastAsia="ru-RU"/>
        </w:rPr>
        <w:fldChar w:fldCharType="separate"/>
      </w:r>
      <w:r w:rsidR="0033790A" w:rsidRPr="00E60759">
        <w:rPr>
          <w:rFonts w:ascii="Times New Roman" w:eastAsia="Times New Roman" w:hAnsi="Times New Roman" w:cs="Times New Roman"/>
          <w:sz w:val="28"/>
          <w:szCs w:val="28"/>
          <w:lang w:val="uk-UA" w:eastAsia="ru-RU"/>
        </w:rPr>
        <w:t>48</w:t>
      </w:r>
      <w:r w:rsidR="0033790A" w:rsidRPr="00E60759">
        <w:rPr>
          <w:rFonts w:ascii="Times New Roman" w:eastAsia="Times New Roman" w:hAnsi="Times New Roman" w:cs="Times New Roman"/>
          <w:sz w:val="28"/>
          <w:szCs w:val="28"/>
          <w:lang w:val="uk-UA" w:eastAsia="ru-RU"/>
        </w:rPr>
        <w:fldChar w:fldCharType="end"/>
      </w:r>
      <w:r w:rsidR="0033790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Автор виокремлює десять основних тематичних напрямів:</w:t>
      </w:r>
    </w:p>
    <w:p w14:paraId="7A10872C"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економічний розвиток, сталість і соціальний капітал для створення зайнятості, сталих засобів існування та продовольчої безпеки;</w:t>
      </w:r>
    </w:p>
    <w:p w14:paraId="671EA668"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активізм соціальної роботи у зв'язку зі зміною клімату;</w:t>
      </w:r>
    </w:p>
    <w:p w14:paraId="1DE2D4B3"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кризове втручання під час катастроф і травматичних стресових подій, включаючи практику з постраждалими від стихійних лих і служби допомоги;</w:t>
      </w:r>
    </w:p>
    <w:p w14:paraId="2206A69A"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екологічний активізм;</w:t>
      </w:r>
    </w:p>
    <w:p w14:paraId="74323809"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заходи соціальної роботи щодо впливу токсичних відходів, зокрема робота з малозабезпеченими громадами для зменшення впливу токсинів на дітей;</w:t>
      </w:r>
    </w:p>
    <w:p w14:paraId="459CA628"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соціальне втручання під час посух;</w:t>
      </w:r>
    </w:p>
    <w:p w14:paraId="259F3429"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захист інтересів постраждалих від діяльності транснаціональних корпорацій, особливо гірничодобувних компаній;</w:t>
      </w:r>
    </w:p>
    <w:p w14:paraId="67A0C463"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забезпечення екологічної справедливості, де расизм і бідність поєднуються із забрудненням;</w:t>
      </w:r>
    </w:p>
    <w:p w14:paraId="1D9AEC59"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забезпечення продовольчої безпеки, включаючи громадські сади, міське сільське господарство;</w:t>
      </w:r>
    </w:p>
    <w:p w14:paraId="5B69D8C3" w14:textId="77777777" w:rsidR="0000725B" w:rsidRPr="00E60759" w:rsidRDefault="0000725B" w:rsidP="00461984">
      <w:pPr>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громадська освіта з питань навколишнього середовища, екології та духовності.</w:t>
      </w:r>
    </w:p>
    <w:p w14:paraId="06ADA728"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Ця систематизація демонструє широкий спектр проблем, на вирішення яких спрямована екологічна соціальна робота.</w:t>
      </w:r>
    </w:p>
    <w:p w14:paraId="4EF255BD"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Міхеєва </w:t>
      </w:r>
      <w:r w:rsidR="006413A8" w:rsidRPr="00E60759">
        <w:rPr>
          <w:rFonts w:ascii="Times New Roman" w:eastAsia="Times New Roman" w:hAnsi="Times New Roman" w:cs="Times New Roman"/>
          <w:sz w:val="28"/>
          <w:szCs w:val="28"/>
          <w:lang w:val="uk-UA" w:eastAsia="ru-RU"/>
        </w:rPr>
        <w:t>[</w:t>
      </w:r>
      <w:r w:rsidR="006413A8" w:rsidRPr="00E60759">
        <w:rPr>
          <w:rFonts w:ascii="Times New Roman" w:eastAsia="Times New Roman" w:hAnsi="Times New Roman" w:cs="Times New Roman"/>
          <w:sz w:val="28"/>
          <w:szCs w:val="28"/>
          <w:lang w:val="uk-UA" w:eastAsia="ru-RU"/>
        </w:rPr>
        <w:fldChar w:fldCharType="begin"/>
      </w:r>
      <w:r w:rsidR="006413A8" w:rsidRPr="00E60759">
        <w:rPr>
          <w:rFonts w:ascii="Times New Roman" w:eastAsia="Times New Roman" w:hAnsi="Times New Roman" w:cs="Times New Roman"/>
          <w:sz w:val="28"/>
          <w:szCs w:val="28"/>
          <w:lang w:val="uk-UA" w:eastAsia="ru-RU"/>
        </w:rPr>
        <w:instrText xml:space="preserve"> REF _Ref198245080 \r \h </w:instrText>
      </w:r>
      <w:r w:rsidR="006413A8" w:rsidRPr="00E60759">
        <w:rPr>
          <w:rFonts w:ascii="Times New Roman" w:eastAsia="Times New Roman" w:hAnsi="Times New Roman" w:cs="Times New Roman"/>
          <w:sz w:val="28"/>
          <w:szCs w:val="28"/>
          <w:lang w:val="uk-UA" w:eastAsia="ru-RU"/>
        </w:rPr>
      </w:r>
      <w:r w:rsidR="006413A8" w:rsidRPr="00E60759">
        <w:rPr>
          <w:rFonts w:ascii="Times New Roman" w:eastAsia="Times New Roman" w:hAnsi="Times New Roman" w:cs="Times New Roman"/>
          <w:sz w:val="28"/>
          <w:szCs w:val="28"/>
          <w:lang w:val="uk-UA" w:eastAsia="ru-RU"/>
        </w:rPr>
        <w:fldChar w:fldCharType="separate"/>
      </w:r>
      <w:r w:rsidR="006413A8" w:rsidRPr="00E60759">
        <w:rPr>
          <w:rFonts w:ascii="Times New Roman" w:eastAsia="Times New Roman" w:hAnsi="Times New Roman" w:cs="Times New Roman"/>
          <w:sz w:val="28"/>
          <w:szCs w:val="28"/>
          <w:lang w:val="uk-UA" w:eastAsia="ru-RU"/>
        </w:rPr>
        <w:t>38</w:t>
      </w:r>
      <w:r w:rsidR="006413A8" w:rsidRPr="00E60759">
        <w:rPr>
          <w:rFonts w:ascii="Times New Roman" w:eastAsia="Times New Roman" w:hAnsi="Times New Roman" w:cs="Times New Roman"/>
          <w:sz w:val="28"/>
          <w:szCs w:val="28"/>
          <w:lang w:val="uk-UA" w:eastAsia="ru-RU"/>
        </w:rPr>
        <w:fldChar w:fldCharType="end"/>
      </w:r>
      <w:r w:rsidR="006413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акцентує увагу на історичному аспекті формування екологічного підходу в соціальній роботі, зазначаючи, що цей процес розпочався з 1970-х років. Дослідниця аналізує праці провідної фахівчині з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зеленої соціальної роботи</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Л. Домінеллі та підкреслює важливість таких аспектів, як екологічна справедливість та екологічний расизм, наголошуючи на інноваційному характері екологічного підходу в соціальній роботі.</w:t>
      </w:r>
    </w:p>
    <w:p w14:paraId="41D013F1" w14:textId="77777777" w:rsidR="0000725B" w:rsidRPr="00E60759" w:rsidRDefault="006A0589"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Екологічний контроль набуває критичного значення в умовах надзвичайних ситуацій. Домінеллі [52] у дослідженні екологічно орієнтованої соціальної роботи під час пандемії COVID-19 демонструє необхідність врахування факторів деградації екосистем у професійній практиці. Авторка наголошує, що фахівці мають володіти знаннями про зоонозні захворювання, екологічні виклики та методи реагування на надзвичайні ситуації, що розширює традиційні компетенційні вимоги до соціальних працівників.</w:t>
      </w:r>
      <w:r w:rsidR="0000725B" w:rsidRPr="00E60759">
        <w:rPr>
          <w:rFonts w:ascii="Times New Roman" w:eastAsia="Times New Roman" w:hAnsi="Times New Roman" w:cs="Times New Roman"/>
          <w:sz w:val="28"/>
          <w:szCs w:val="28"/>
          <w:lang w:val="uk-UA" w:eastAsia="ru-RU"/>
        </w:rPr>
        <w:t xml:space="preserve"> Це твердження яскраво демонструє, що екологічна складова розглядається на міжнародному рівні як невід'ємна частина кризової соціальної роботи.</w:t>
      </w:r>
    </w:p>
    <w:p w14:paraId="6699EE0C" w14:textId="77777777" w:rsidR="0000725B" w:rsidRPr="00E60759" w:rsidRDefault="00F14839"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Інтеграція природоохоронного компонента у професійну підготовку фахівців соціальної сфери вимагає формування специфічних компетентностей. Рамбарі [58] досліджує рівень готовності студентів до включення екологічної проблематики у соціальну практику і аргументує, що професійні етичні кодекси містять імперативне зобов'язання щодо захисту планети та всього живого, надаючи соціальним працівникам легітимність для природоохоронної діяльності.</w:t>
      </w:r>
      <w:r w:rsidR="0000725B" w:rsidRPr="00E60759">
        <w:rPr>
          <w:rFonts w:ascii="Times New Roman" w:eastAsia="Times New Roman" w:hAnsi="Times New Roman" w:cs="Times New Roman"/>
          <w:sz w:val="28"/>
          <w:szCs w:val="28"/>
          <w:lang w:val="uk-UA" w:eastAsia="ru-RU"/>
        </w:rPr>
        <w:t xml:space="preserve"> Відповідно, навчання та практика соціальної роботи повинні дедалі більше включати екологічний компонент. У дослідженні наголошується на необхідності перетворювальної педагогіки, яка б посилювала вивчення сталого розвитку в соціальній роботі.</w:t>
      </w:r>
    </w:p>
    <w:p w14:paraId="3A4E38F9"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Методологічним підґрунтям природоохоронного контролю в контексті соціальної роботи є розуміння взаємозв'язку між суспільством і природою. Уралович та співавтори </w:t>
      </w:r>
      <w:r w:rsidR="00FC0455" w:rsidRPr="00E60759">
        <w:rPr>
          <w:rFonts w:ascii="Times New Roman" w:eastAsia="Times New Roman" w:hAnsi="Times New Roman" w:cs="Times New Roman"/>
          <w:sz w:val="28"/>
          <w:szCs w:val="28"/>
          <w:lang w:val="uk-UA" w:eastAsia="ru-RU"/>
        </w:rPr>
        <w:t>[</w:t>
      </w:r>
      <w:r w:rsidR="00FC0455" w:rsidRPr="00E60759">
        <w:rPr>
          <w:rFonts w:ascii="Times New Roman" w:eastAsia="Times New Roman" w:hAnsi="Times New Roman" w:cs="Times New Roman"/>
          <w:sz w:val="28"/>
          <w:szCs w:val="28"/>
          <w:lang w:val="uk-UA" w:eastAsia="ru-RU"/>
        </w:rPr>
        <w:fldChar w:fldCharType="begin"/>
      </w:r>
      <w:r w:rsidR="00FC0455" w:rsidRPr="00E60759">
        <w:rPr>
          <w:rFonts w:ascii="Times New Roman" w:eastAsia="Times New Roman" w:hAnsi="Times New Roman" w:cs="Times New Roman"/>
          <w:sz w:val="28"/>
          <w:szCs w:val="28"/>
          <w:lang w:val="uk-UA" w:eastAsia="ru-RU"/>
        </w:rPr>
        <w:instrText xml:space="preserve"> REF _Ref198245145 \r \h </w:instrText>
      </w:r>
      <w:r w:rsidR="00FC0455" w:rsidRPr="00E60759">
        <w:rPr>
          <w:rFonts w:ascii="Times New Roman" w:eastAsia="Times New Roman" w:hAnsi="Times New Roman" w:cs="Times New Roman"/>
          <w:sz w:val="28"/>
          <w:szCs w:val="28"/>
          <w:lang w:val="uk-UA" w:eastAsia="ru-RU"/>
        </w:rPr>
      </w:r>
      <w:r w:rsidR="00FC0455" w:rsidRPr="00E60759">
        <w:rPr>
          <w:rFonts w:ascii="Times New Roman" w:eastAsia="Times New Roman" w:hAnsi="Times New Roman" w:cs="Times New Roman"/>
          <w:sz w:val="28"/>
          <w:szCs w:val="28"/>
          <w:lang w:val="uk-UA" w:eastAsia="ru-RU"/>
        </w:rPr>
        <w:fldChar w:fldCharType="separate"/>
      </w:r>
      <w:r w:rsidR="00FC0455" w:rsidRPr="00E60759">
        <w:rPr>
          <w:rFonts w:ascii="Times New Roman" w:eastAsia="Times New Roman" w:hAnsi="Times New Roman" w:cs="Times New Roman"/>
          <w:sz w:val="28"/>
          <w:szCs w:val="28"/>
          <w:lang w:val="uk-UA" w:eastAsia="ru-RU"/>
        </w:rPr>
        <w:t>60</w:t>
      </w:r>
      <w:r w:rsidR="00FC0455" w:rsidRPr="00E60759">
        <w:rPr>
          <w:rFonts w:ascii="Times New Roman" w:eastAsia="Times New Roman" w:hAnsi="Times New Roman" w:cs="Times New Roman"/>
          <w:sz w:val="28"/>
          <w:szCs w:val="28"/>
          <w:lang w:val="uk-UA" w:eastAsia="ru-RU"/>
        </w:rPr>
        <w:fldChar w:fldCharType="end"/>
      </w:r>
      <w:r w:rsidR="00FC0455"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розглядають суспільство як найвищу стадію розвитку природи, що має особливий зміст розвитку. Природа і суспільство, </w:t>
      </w:r>
      <w:r w:rsidR="00472484" w:rsidRPr="00E60759">
        <w:rPr>
          <w:rFonts w:ascii="Times New Roman" w:eastAsia="Times New Roman" w:hAnsi="Times New Roman" w:cs="Times New Roman"/>
          <w:sz w:val="28"/>
          <w:szCs w:val="28"/>
          <w:lang w:val="uk-UA" w:eastAsia="ru-RU"/>
        </w:rPr>
        <w:t>відповідно до запропонованого підходу</w:t>
      </w:r>
      <w:r w:rsidRPr="00E60759">
        <w:rPr>
          <w:rFonts w:ascii="Times New Roman" w:eastAsia="Times New Roman" w:hAnsi="Times New Roman" w:cs="Times New Roman"/>
          <w:sz w:val="28"/>
          <w:szCs w:val="28"/>
          <w:lang w:val="uk-UA" w:eastAsia="ru-RU"/>
        </w:rPr>
        <w:t xml:space="preserve">, є двома частинами єдиної матерії, унікальної соціальної екосистеми. Центральне місце в системі взаємодії природи та суспільства посідає людина, яка є невід'ємною частиною як природи, так і суспільства одночасно та має біосоціальну сутність. Обмін речовиною й енергією становить основу існування природи. Такий підхід дозволяє розглядати природоохоронний контроль як необхідну умову збереження балансу в </w:t>
      </w:r>
      <w:r w:rsidR="00204868" w:rsidRPr="00E60759">
        <w:rPr>
          <w:rFonts w:ascii="Times New Roman" w:eastAsia="Times New Roman" w:hAnsi="Times New Roman" w:cs="Times New Roman"/>
          <w:sz w:val="28"/>
          <w:szCs w:val="28"/>
          <w:lang w:val="uk-UA" w:eastAsia="ru-RU"/>
        </w:rPr>
        <w:t>в екосоціальній системі</w:t>
      </w:r>
      <w:r w:rsidRPr="00E60759">
        <w:rPr>
          <w:rFonts w:ascii="Times New Roman" w:eastAsia="Times New Roman" w:hAnsi="Times New Roman" w:cs="Times New Roman"/>
          <w:sz w:val="28"/>
          <w:szCs w:val="28"/>
          <w:lang w:val="uk-UA" w:eastAsia="ru-RU"/>
        </w:rPr>
        <w:t>.</w:t>
      </w:r>
    </w:p>
    <w:p w14:paraId="65EC7089"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Практичний аспект підготовки фахівців соціальної роботи до здійснення природоохоронного контролю висвітлено у дослідженні Бріен, Грейг і Ву</w:t>
      </w:r>
      <w:r w:rsidR="00CB5F19" w:rsidRPr="00E60759">
        <w:rPr>
          <w:rFonts w:ascii="Times New Roman" w:eastAsia="Times New Roman" w:hAnsi="Times New Roman" w:cs="Times New Roman"/>
          <w:sz w:val="28"/>
          <w:szCs w:val="28"/>
          <w:lang w:val="uk-UA" w:eastAsia="ru-RU"/>
        </w:rPr>
        <w:t xml:space="preserve"> [</w:t>
      </w:r>
      <w:r w:rsidR="00CB5F19" w:rsidRPr="00E60759">
        <w:rPr>
          <w:rFonts w:ascii="Times New Roman" w:eastAsia="Times New Roman" w:hAnsi="Times New Roman" w:cs="Times New Roman"/>
          <w:sz w:val="28"/>
          <w:szCs w:val="28"/>
          <w:lang w:val="uk-UA" w:eastAsia="ru-RU"/>
        </w:rPr>
        <w:fldChar w:fldCharType="begin"/>
      </w:r>
      <w:r w:rsidR="00CB5F19" w:rsidRPr="00E60759">
        <w:rPr>
          <w:rFonts w:ascii="Times New Roman" w:eastAsia="Times New Roman" w:hAnsi="Times New Roman" w:cs="Times New Roman"/>
          <w:sz w:val="28"/>
          <w:szCs w:val="28"/>
          <w:lang w:val="uk-UA" w:eastAsia="ru-RU"/>
        </w:rPr>
        <w:instrText xml:space="preserve"> REF _Ref198245172 \r \h </w:instrText>
      </w:r>
      <w:r w:rsidR="00CB5F19" w:rsidRPr="00E60759">
        <w:rPr>
          <w:rFonts w:ascii="Times New Roman" w:eastAsia="Times New Roman" w:hAnsi="Times New Roman" w:cs="Times New Roman"/>
          <w:sz w:val="28"/>
          <w:szCs w:val="28"/>
          <w:lang w:val="uk-UA" w:eastAsia="ru-RU"/>
        </w:rPr>
      </w:r>
      <w:r w:rsidR="00CB5F19" w:rsidRPr="00E60759">
        <w:rPr>
          <w:rFonts w:ascii="Times New Roman" w:eastAsia="Times New Roman" w:hAnsi="Times New Roman" w:cs="Times New Roman"/>
          <w:sz w:val="28"/>
          <w:szCs w:val="28"/>
          <w:lang w:val="uk-UA" w:eastAsia="ru-RU"/>
        </w:rPr>
        <w:fldChar w:fldCharType="separate"/>
      </w:r>
      <w:r w:rsidR="00CB5F19" w:rsidRPr="00E60759">
        <w:rPr>
          <w:rFonts w:ascii="Times New Roman" w:eastAsia="Times New Roman" w:hAnsi="Times New Roman" w:cs="Times New Roman"/>
          <w:sz w:val="28"/>
          <w:szCs w:val="28"/>
          <w:lang w:val="uk-UA" w:eastAsia="ru-RU"/>
        </w:rPr>
        <w:t>49</w:t>
      </w:r>
      <w:r w:rsidR="00CB5F19" w:rsidRPr="00E60759">
        <w:rPr>
          <w:rFonts w:ascii="Times New Roman" w:eastAsia="Times New Roman" w:hAnsi="Times New Roman" w:cs="Times New Roman"/>
          <w:sz w:val="28"/>
          <w:szCs w:val="28"/>
          <w:lang w:val="uk-UA" w:eastAsia="ru-RU"/>
        </w:rPr>
        <w:fldChar w:fldCharType="end"/>
      </w:r>
      <w:r w:rsidR="00CB5F19"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Автори пропонують чотирикроковий метод для розвитку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зеленої</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соціальної роботи серед студентів та фахівців:</w:t>
      </w:r>
    </w:p>
    <w:p w14:paraId="3AA62DEF" w14:textId="77777777" w:rsidR="0000725B" w:rsidRPr="00E60759" w:rsidRDefault="0000725B" w:rsidP="00CB5F19">
      <w:pPr>
        <w:numPr>
          <w:ilvl w:val="0"/>
          <w:numId w:val="3"/>
        </w:numPr>
        <w:spacing w:after="0" w:line="360" w:lineRule="auto"/>
        <w:ind w:hanging="11"/>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Докладний опис фонду випадків.</w:t>
      </w:r>
    </w:p>
    <w:p w14:paraId="143CEE76" w14:textId="77777777" w:rsidR="0000725B" w:rsidRPr="00E60759" w:rsidRDefault="0000725B" w:rsidP="00CB5F19">
      <w:pPr>
        <w:numPr>
          <w:ilvl w:val="0"/>
          <w:numId w:val="3"/>
        </w:numPr>
        <w:spacing w:after="0" w:line="360" w:lineRule="auto"/>
        <w:ind w:hanging="11"/>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Пояснення значущості кожного випадку для соціальної роботи.</w:t>
      </w:r>
    </w:p>
    <w:p w14:paraId="0094E708" w14:textId="77777777" w:rsidR="0000725B" w:rsidRPr="00E60759" w:rsidRDefault="0000725B" w:rsidP="00CB5F19">
      <w:pPr>
        <w:numPr>
          <w:ilvl w:val="0"/>
          <w:numId w:val="3"/>
        </w:numPr>
        <w:spacing w:after="0" w:line="360" w:lineRule="auto"/>
        <w:ind w:hanging="11"/>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Аналіз практичного значення для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зеленої</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соціальної роботи.</w:t>
      </w:r>
    </w:p>
    <w:p w14:paraId="6B6FE04A" w14:textId="77777777" w:rsidR="0000725B" w:rsidRPr="00E60759" w:rsidRDefault="0000725B" w:rsidP="00CB5F19">
      <w:pPr>
        <w:numPr>
          <w:ilvl w:val="0"/>
          <w:numId w:val="3"/>
        </w:numPr>
        <w:spacing w:after="0" w:line="360" w:lineRule="auto"/>
        <w:ind w:hanging="11"/>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Рекомендації для майбутніх застосувань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зеленої</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соціальної роботи в конкретних надзвичайних ситуаціях.</w:t>
      </w:r>
    </w:p>
    <w:p w14:paraId="3DFC748A"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Запропонований метод було апробовано на трьох екстремальних подіях (природного, техногенного та навмисного ризику) у Канаді та за її межами. Результати дослідження підтверджують, що такий підхід дозволяє соціальним працівникам і студентам краще усвідомити вплив різних типів катастроф і розвинути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зелені</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навички для побудови стійкості вразливих спільнот. Це дослідження має практичне значення для розробки методик підготовки соціальних працівників до здійснення природоохоронного контролю в кризових ситуаціях.</w:t>
      </w:r>
    </w:p>
    <w:p w14:paraId="190FA8AD" w14:textId="77777777" w:rsidR="0000725B" w:rsidRPr="00E60759" w:rsidRDefault="00B9009A"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На основі узагальнення теоретичних концепцій щодо сутнісних характеристик і змістового наповнення природоохоронного контролю як компонента соціальної роботи, пропонується наступна дефініція: природоохоронний контроль у контексті соціальної роботи являє собою комплекс організаційних і регуляторних механізмів, зорієнтованих на забезпечення дотримання природоохоронних законодавчих норм усіма господарюючими суб'єктами та громадянами, що спрямований на досягнення екологічної справедливості та збалансованого розвитку громади.</w:t>
      </w:r>
    </w:p>
    <w:p w14:paraId="61EADB1E" w14:textId="77777777" w:rsidR="00704ACB" w:rsidRPr="00704ACB" w:rsidRDefault="0000725B" w:rsidP="00704ACB">
      <w:pPr>
        <w:spacing w:after="0" w:line="360" w:lineRule="auto"/>
        <w:ind w:firstLine="709"/>
        <w:jc w:val="right"/>
        <w:rPr>
          <w:rFonts w:ascii="Times New Roman" w:eastAsia="Times New Roman" w:hAnsi="Times New Roman" w:cs="Times New Roman"/>
          <w:b/>
          <w:sz w:val="28"/>
          <w:szCs w:val="28"/>
          <w:lang w:val="uk-UA" w:eastAsia="ru-RU"/>
        </w:rPr>
      </w:pPr>
      <w:r w:rsidRPr="00704ACB">
        <w:rPr>
          <w:rFonts w:ascii="Times New Roman" w:eastAsia="Times New Roman" w:hAnsi="Times New Roman" w:cs="Times New Roman"/>
          <w:b/>
          <w:sz w:val="28"/>
          <w:szCs w:val="28"/>
          <w:lang w:val="uk-UA" w:eastAsia="ru-RU"/>
        </w:rPr>
        <w:t xml:space="preserve">Таблиця 1.1 </w:t>
      </w:r>
    </w:p>
    <w:p w14:paraId="4CC63530" w14:textId="085C8F1C" w:rsidR="0000725B" w:rsidRPr="00704ACB" w:rsidRDefault="0000725B" w:rsidP="00704ACB">
      <w:pPr>
        <w:spacing w:after="0" w:line="360" w:lineRule="auto"/>
        <w:ind w:firstLine="709"/>
        <w:jc w:val="right"/>
        <w:rPr>
          <w:rFonts w:ascii="Times New Roman" w:eastAsia="Times New Roman" w:hAnsi="Times New Roman" w:cs="Times New Roman"/>
          <w:b/>
          <w:sz w:val="28"/>
          <w:szCs w:val="28"/>
          <w:lang w:val="uk-UA" w:eastAsia="ru-RU"/>
        </w:rPr>
      </w:pPr>
      <w:r w:rsidRPr="00704ACB">
        <w:rPr>
          <w:rFonts w:ascii="Times New Roman" w:eastAsia="Times New Roman" w:hAnsi="Times New Roman" w:cs="Times New Roman"/>
          <w:b/>
          <w:sz w:val="28"/>
          <w:szCs w:val="28"/>
          <w:lang w:val="uk-UA" w:eastAsia="ru-RU"/>
        </w:rPr>
        <w:t>Структурні компоненти природоохоронного контролю як складової соціальної роботи</w:t>
      </w:r>
    </w:p>
    <w:tbl>
      <w:tblPr>
        <w:tblStyle w:val="a4"/>
        <w:tblW w:w="5000" w:type="pct"/>
        <w:tblLook w:val="04A0" w:firstRow="1" w:lastRow="0" w:firstColumn="1" w:lastColumn="0" w:noHBand="0" w:noVBand="1"/>
      </w:tblPr>
      <w:tblGrid>
        <w:gridCol w:w="2464"/>
        <w:gridCol w:w="3629"/>
        <w:gridCol w:w="3478"/>
      </w:tblGrid>
      <w:tr w:rsidR="0000725B" w:rsidRPr="00E60759" w14:paraId="76E3FCA2" w14:textId="77777777" w:rsidTr="009842CF">
        <w:trPr>
          <w:trHeight w:val="20"/>
        </w:trPr>
        <w:tc>
          <w:tcPr>
            <w:tcW w:w="1287" w:type="pct"/>
            <w:hideMark/>
          </w:tcPr>
          <w:p w14:paraId="6AF3568A" w14:textId="77777777" w:rsidR="0000725B" w:rsidRPr="00E60759" w:rsidRDefault="0000725B" w:rsidP="009842CF">
            <w:pPr>
              <w:pStyle w:val="a6"/>
            </w:pPr>
            <w:r w:rsidRPr="00E60759">
              <w:t>Компонент</w:t>
            </w:r>
          </w:p>
        </w:tc>
        <w:tc>
          <w:tcPr>
            <w:tcW w:w="1896" w:type="pct"/>
            <w:hideMark/>
          </w:tcPr>
          <w:p w14:paraId="144BDFC0" w14:textId="77777777" w:rsidR="0000725B" w:rsidRPr="00E60759" w:rsidRDefault="0000725B" w:rsidP="009842CF">
            <w:pPr>
              <w:pStyle w:val="a6"/>
            </w:pPr>
            <w:r w:rsidRPr="00E60759">
              <w:t>Зміст</w:t>
            </w:r>
          </w:p>
        </w:tc>
        <w:tc>
          <w:tcPr>
            <w:tcW w:w="1817" w:type="pct"/>
            <w:hideMark/>
          </w:tcPr>
          <w:p w14:paraId="3DD386B7" w14:textId="77777777" w:rsidR="0000725B" w:rsidRPr="00E60759" w:rsidRDefault="0000725B" w:rsidP="009842CF">
            <w:pPr>
              <w:pStyle w:val="a6"/>
            </w:pPr>
            <w:r w:rsidRPr="00E60759">
              <w:t>Значення для соціальної роботи</w:t>
            </w:r>
          </w:p>
        </w:tc>
      </w:tr>
      <w:tr w:rsidR="0000725B" w:rsidRPr="00E60759" w14:paraId="18FF8F7F" w14:textId="77777777" w:rsidTr="009842CF">
        <w:trPr>
          <w:trHeight w:val="20"/>
        </w:trPr>
        <w:tc>
          <w:tcPr>
            <w:tcW w:w="1287" w:type="pct"/>
            <w:hideMark/>
          </w:tcPr>
          <w:p w14:paraId="235FD11C" w14:textId="77777777" w:rsidR="0000725B" w:rsidRPr="00E60759" w:rsidRDefault="0000725B" w:rsidP="009842CF">
            <w:pPr>
              <w:pStyle w:val="a6"/>
            </w:pPr>
            <w:r w:rsidRPr="00E60759">
              <w:t>Моніторинг стану навколишнього середовища</w:t>
            </w:r>
          </w:p>
        </w:tc>
        <w:tc>
          <w:tcPr>
            <w:tcW w:w="1896" w:type="pct"/>
            <w:hideMark/>
          </w:tcPr>
          <w:p w14:paraId="2DE5D532" w14:textId="77777777" w:rsidR="0000725B" w:rsidRPr="00E60759" w:rsidRDefault="0000725B" w:rsidP="009842CF">
            <w:pPr>
              <w:pStyle w:val="a6"/>
            </w:pPr>
            <w:r w:rsidRPr="00E60759">
              <w:t>Систематичне спостереження за станом довкілля та процесами, що в ньому відбуваються, для своєчасного виявлення змін, їх оцінки та прогнозування можливих наслідків</w:t>
            </w:r>
          </w:p>
        </w:tc>
        <w:tc>
          <w:tcPr>
            <w:tcW w:w="1817" w:type="pct"/>
            <w:hideMark/>
          </w:tcPr>
          <w:p w14:paraId="6530B794" w14:textId="77777777" w:rsidR="0000725B" w:rsidRPr="00E60759" w:rsidRDefault="0000725B" w:rsidP="009842CF">
            <w:pPr>
              <w:pStyle w:val="a6"/>
            </w:pPr>
            <w:r w:rsidRPr="00E60759">
              <w:t>Забезпечує емпіричну базу для планування соціальних інтервенцій, спрямованих на подолання негативних наслідків екологічних проблем</w:t>
            </w:r>
          </w:p>
        </w:tc>
      </w:tr>
      <w:tr w:rsidR="0000725B" w:rsidRPr="00E60759" w14:paraId="736AFFB5" w14:textId="77777777" w:rsidTr="009842CF">
        <w:trPr>
          <w:trHeight w:val="20"/>
        </w:trPr>
        <w:tc>
          <w:tcPr>
            <w:tcW w:w="1287" w:type="pct"/>
            <w:hideMark/>
          </w:tcPr>
          <w:p w14:paraId="1F30AFBD" w14:textId="77777777" w:rsidR="0000725B" w:rsidRPr="00E60759" w:rsidRDefault="0000725B" w:rsidP="009842CF">
            <w:pPr>
              <w:pStyle w:val="a6"/>
            </w:pPr>
            <w:r w:rsidRPr="00E60759">
              <w:t>Прогнозування і попередження порушень</w:t>
            </w:r>
          </w:p>
        </w:tc>
        <w:tc>
          <w:tcPr>
            <w:tcW w:w="1896" w:type="pct"/>
            <w:hideMark/>
          </w:tcPr>
          <w:p w14:paraId="29D2ACC5" w14:textId="77777777" w:rsidR="0000725B" w:rsidRPr="00E60759" w:rsidRDefault="0000725B" w:rsidP="009842CF">
            <w:pPr>
              <w:pStyle w:val="a6"/>
            </w:pPr>
            <w:r w:rsidRPr="00E60759">
              <w:t>Аналіз тенденцій та потенційних загроз для своєчасного реагування</w:t>
            </w:r>
          </w:p>
        </w:tc>
        <w:tc>
          <w:tcPr>
            <w:tcW w:w="1817" w:type="pct"/>
            <w:hideMark/>
          </w:tcPr>
          <w:p w14:paraId="123AC382" w14:textId="77777777" w:rsidR="0000725B" w:rsidRPr="00E60759" w:rsidRDefault="0000725B" w:rsidP="009842CF">
            <w:pPr>
              <w:pStyle w:val="a6"/>
            </w:pPr>
            <w:r w:rsidRPr="00E60759">
              <w:t>Створює основу для превентивної соціальної роботи, спрямованої на запобігання екологічним проблемам та їх соціальним наслідкам</w:t>
            </w:r>
          </w:p>
        </w:tc>
      </w:tr>
      <w:tr w:rsidR="0000725B" w:rsidRPr="00752AF9" w14:paraId="24CBC8C9" w14:textId="77777777" w:rsidTr="009842CF">
        <w:trPr>
          <w:trHeight w:val="20"/>
        </w:trPr>
        <w:tc>
          <w:tcPr>
            <w:tcW w:w="1287" w:type="pct"/>
            <w:hideMark/>
          </w:tcPr>
          <w:p w14:paraId="6AE0A668" w14:textId="77777777" w:rsidR="0000725B" w:rsidRPr="00E60759" w:rsidRDefault="0000725B" w:rsidP="009842CF">
            <w:pPr>
              <w:pStyle w:val="a6"/>
            </w:pPr>
            <w:r w:rsidRPr="00E60759">
              <w:t>Контроль на основі ризик-орієнтованого підходу</w:t>
            </w:r>
          </w:p>
        </w:tc>
        <w:tc>
          <w:tcPr>
            <w:tcW w:w="1896" w:type="pct"/>
            <w:hideMark/>
          </w:tcPr>
          <w:p w14:paraId="475CD419" w14:textId="77777777" w:rsidR="0000725B" w:rsidRPr="00E60759" w:rsidRDefault="0000725B" w:rsidP="009842CF">
            <w:pPr>
              <w:pStyle w:val="a6"/>
            </w:pPr>
            <w:r w:rsidRPr="00E60759">
              <w:t>Зосередження уваги на найбільш проблемних об'єктах та суб'єктах</w:t>
            </w:r>
          </w:p>
        </w:tc>
        <w:tc>
          <w:tcPr>
            <w:tcW w:w="1817" w:type="pct"/>
            <w:hideMark/>
          </w:tcPr>
          <w:p w14:paraId="4F41A7B6" w14:textId="77777777" w:rsidR="0000725B" w:rsidRPr="00E60759" w:rsidRDefault="0000725B" w:rsidP="009842CF">
            <w:pPr>
              <w:pStyle w:val="a6"/>
            </w:pPr>
            <w:r w:rsidRPr="00E60759">
              <w:t>Дозволяє ефективно розподіляти обмежені ресурси соціальних служб, концентруючи їх на найбільш вразливих групах населення та екологічно небезпечних об'єктах</w:t>
            </w:r>
          </w:p>
        </w:tc>
      </w:tr>
      <w:tr w:rsidR="0000725B" w:rsidRPr="00752AF9" w14:paraId="3A452E04" w14:textId="77777777" w:rsidTr="009842CF">
        <w:trPr>
          <w:trHeight w:val="20"/>
        </w:trPr>
        <w:tc>
          <w:tcPr>
            <w:tcW w:w="1287" w:type="pct"/>
            <w:hideMark/>
          </w:tcPr>
          <w:p w14:paraId="38E28E6D" w14:textId="77777777" w:rsidR="0000725B" w:rsidRPr="00E60759" w:rsidRDefault="0000725B" w:rsidP="009842CF">
            <w:pPr>
              <w:pStyle w:val="a6"/>
            </w:pPr>
            <w:r w:rsidRPr="00E60759">
              <w:t>Залучення громади до природоохоронної діяльності</w:t>
            </w:r>
          </w:p>
        </w:tc>
        <w:tc>
          <w:tcPr>
            <w:tcW w:w="1896" w:type="pct"/>
            <w:hideMark/>
          </w:tcPr>
          <w:p w14:paraId="667EC968" w14:textId="77777777" w:rsidR="0000725B" w:rsidRPr="00E60759" w:rsidRDefault="0000725B" w:rsidP="009842CF">
            <w:pPr>
              <w:pStyle w:val="a6"/>
            </w:pPr>
            <w:r w:rsidRPr="00E60759">
              <w:t>Формування інституту громадських інспекторів (</w:t>
            </w:r>
            <w:r w:rsidR="00253DA8" w:rsidRPr="00E60759">
              <w:t>«</w:t>
            </w:r>
            <w:r w:rsidRPr="00E60759">
              <w:t>Екологічних шерифів</w:t>
            </w:r>
            <w:r w:rsidR="00253DA8" w:rsidRPr="00E60759">
              <w:t>»</w:t>
            </w:r>
            <w:r w:rsidRPr="00E60759">
              <w:t>)</w:t>
            </w:r>
          </w:p>
        </w:tc>
        <w:tc>
          <w:tcPr>
            <w:tcW w:w="1817" w:type="pct"/>
            <w:hideMark/>
          </w:tcPr>
          <w:p w14:paraId="29018482" w14:textId="77777777" w:rsidR="0000725B" w:rsidRPr="00E60759" w:rsidRDefault="0000725B" w:rsidP="009842CF">
            <w:pPr>
              <w:pStyle w:val="a6"/>
            </w:pPr>
            <w:r w:rsidRPr="00E60759">
              <w:t>Сприяє розвитку соціального капіталу, активізації громади та формуванню екологічної свідомості населення</w:t>
            </w:r>
          </w:p>
        </w:tc>
      </w:tr>
      <w:tr w:rsidR="0000725B" w:rsidRPr="00752AF9" w14:paraId="7D1B185E" w14:textId="77777777" w:rsidTr="009842CF">
        <w:trPr>
          <w:trHeight w:val="20"/>
        </w:trPr>
        <w:tc>
          <w:tcPr>
            <w:tcW w:w="1287" w:type="pct"/>
            <w:hideMark/>
          </w:tcPr>
          <w:p w14:paraId="0B03318A" w14:textId="77777777" w:rsidR="0000725B" w:rsidRPr="00E60759" w:rsidRDefault="0000725B" w:rsidP="009842CF">
            <w:pPr>
              <w:pStyle w:val="a6"/>
            </w:pPr>
            <w:r w:rsidRPr="00E60759">
              <w:t>Інформаційна відкритість</w:t>
            </w:r>
          </w:p>
        </w:tc>
        <w:tc>
          <w:tcPr>
            <w:tcW w:w="1896" w:type="pct"/>
            <w:hideMark/>
          </w:tcPr>
          <w:p w14:paraId="149025B2" w14:textId="77777777" w:rsidR="0000725B" w:rsidRPr="00E60759" w:rsidRDefault="0000725B" w:rsidP="009842CF">
            <w:pPr>
              <w:pStyle w:val="a6"/>
            </w:pPr>
            <w:r w:rsidRPr="00E60759">
              <w:t>Оприлюднення результатів природоохоронного контролю та забезпечення доступу громадськості до екологічної інформації</w:t>
            </w:r>
          </w:p>
        </w:tc>
        <w:tc>
          <w:tcPr>
            <w:tcW w:w="1817" w:type="pct"/>
            <w:hideMark/>
          </w:tcPr>
          <w:p w14:paraId="7902D7BB" w14:textId="77777777" w:rsidR="0000725B" w:rsidRPr="00E60759" w:rsidRDefault="0000725B" w:rsidP="009842CF">
            <w:pPr>
              <w:pStyle w:val="a6"/>
            </w:pPr>
            <w:r w:rsidRPr="00E60759">
              <w:t>Забезпечує прозорість процесів прийняття рішень, підвищує рівень довіри до соціальних служб та сприяє формуванню екологічної культури населення</w:t>
            </w:r>
          </w:p>
        </w:tc>
      </w:tr>
    </w:tbl>
    <w:p w14:paraId="1382BCAC" w14:textId="77777777" w:rsidR="00825D0D" w:rsidRPr="00E60759" w:rsidRDefault="00825D0D"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Джерело: опрацьовано автором на підставі літературного аналізу</w:t>
      </w:r>
    </w:p>
    <w:p w14:paraId="3218DB9A" w14:textId="77777777" w:rsidR="00704ACB" w:rsidRDefault="00704ACB" w:rsidP="007226E5">
      <w:pPr>
        <w:spacing w:after="0" w:line="360" w:lineRule="auto"/>
        <w:ind w:firstLine="709"/>
        <w:jc w:val="both"/>
        <w:rPr>
          <w:rFonts w:ascii="Times New Roman" w:eastAsia="Times New Roman" w:hAnsi="Times New Roman" w:cs="Times New Roman"/>
          <w:sz w:val="28"/>
          <w:szCs w:val="28"/>
          <w:lang w:val="uk-UA" w:eastAsia="ru-RU"/>
        </w:rPr>
      </w:pPr>
    </w:p>
    <w:p w14:paraId="198CC2F7" w14:textId="09E505B6"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даних, представлених у таблиці 1.1, дозволяє стверджувати, що природоохоронний контроль як складова соціальної роботи має комплексний характер і спрямований на забезпечення екологічної безпеки громади. Кожен із компонентів природоохоронного контролю має специфічне значення для соціальної роботи, що підкреслює їх взаємозв'язок та взаємозумовленість. Наприклад, моніторинг стану навколишнього середовища забезпечує емпіричну базу для планування соціальних інтервенцій, спрямованих на подолання негативних наслідків екологічних проблем. Прогнозування і попередження порушень створюють основу для превентивної соціальної роботи, що відповідає випереджувальній стратегії, визначеній Чайковською та Главацькою (2019). Контроль на основі ризик-орієнтованого підходу дозволяє ефективно розподіляти обмежені ресурси соціальних служб, концентруючи їх на найбільш вразливих групах населення та екологічно небезпечних об'єктах, що є особливо актуальним в умовах економічних обмежень.</w:t>
      </w:r>
    </w:p>
    <w:p w14:paraId="48204536"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Залучення громади до природоохоронної діяльності та інформаційна відкритість відповідають сучасним підходам до організації соціальної роботи на рівні громади, зокрема принципам партисипативності та транспарентності. Ці компоненти сприяють розвитку соціального капіталу, активізації громади та формуванню екологічної свідомості населення.</w:t>
      </w:r>
    </w:p>
    <w:p w14:paraId="190C0D66"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Варто відзначити, що сучасна концепція природоохоронного контролю трансформується від тотального контролю до системи моніторингу, прогнозування та запобігання порушенням, що відповідає європейським стандартам та практикам. </w:t>
      </w:r>
      <w:r w:rsidR="001514E9" w:rsidRPr="00E60759">
        <w:rPr>
          <w:rFonts w:ascii="Times New Roman" w:eastAsia="Times New Roman" w:hAnsi="Times New Roman" w:cs="Times New Roman"/>
          <w:sz w:val="28"/>
          <w:szCs w:val="28"/>
          <w:lang w:val="uk-UA" w:eastAsia="ru-RU"/>
        </w:rPr>
        <w:t>Відповідні положення закріплені у Законі України «Про охорону навколишнього природного середовища» від 25.06.1991 № 1264-XII (в редакції від 01.01.2023) [11], 35 стаття якого визначає механізм реалізації державного екологічного контролю через профільний центральний орган виконавчої влади, відповідальний за впровадження державної політики у сфері природоохоронного нагляду, раціонального природокористування, відновлення та збереження природних ресурсів. Контрольна діяльність спрямована на верифікацію дотримання інституціями, організаціями, підприємствами та громадянами екологічних стандартів і гарантування реалізації необхідних заходів щодо захисту довкілля від деструктивного впливу господарської та іншої діяльності.</w:t>
      </w:r>
    </w:p>
    <w:p w14:paraId="7E6AC14A"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У контексті соціальної роботи природоохоронний к</w:t>
      </w:r>
      <w:r w:rsidR="001549BD" w:rsidRPr="00E60759">
        <w:rPr>
          <w:rFonts w:ascii="Times New Roman" w:eastAsia="Times New Roman" w:hAnsi="Times New Roman" w:cs="Times New Roman"/>
          <w:sz w:val="28"/>
          <w:szCs w:val="28"/>
          <w:lang w:val="uk-UA" w:eastAsia="ru-RU"/>
        </w:rPr>
        <w:t>онтроль виконує важливі функції.</w:t>
      </w:r>
    </w:p>
    <w:p w14:paraId="60863FC6"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Захисна функція полягає у забезпеченні права громадян на безпечне довкілля, що є одним із базових прав людини, </w:t>
      </w:r>
      <w:r w:rsidR="00977150" w:rsidRPr="00E60759">
        <w:rPr>
          <w:rFonts w:ascii="Times New Roman" w:eastAsia="Times New Roman" w:hAnsi="Times New Roman" w:cs="Times New Roman"/>
          <w:sz w:val="28"/>
          <w:szCs w:val="28"/>
          <w:lang w:val="uk-UA" w:eastAsia="ru-RU"/>
        </w:rPr>
        <w:t>закріплених у статті 50 Основного Закону, який гарантує кожній особі право на екологічно безпечні умови існування та передбачає механізми компенсації екологічної шкоди</w:t>
      </w:r>
      <w:r w:rsidR="000A5D26" w:rsidRPr="00E60759">
        <w:rPr>
          <w:rFonts w:ascii="Times New Roman" w:eastAsia="Times New Roman" w:hAnsi="Times New Roman" w:cs="Times New Roman"/>
          <w:sz w:val="28"/>
          <w:szCs w:val="28"/>
          <w:lang w:val="uk-UA" w:eastAsia="ru-RU"/>
        </w:rPr>
        <w:t xml:space="preserve"> [</w:t>
      </w:r>
      <w:r w:rsidR="000A5D26" w:rsidRPr="00E60759">
        <w:rPr>
          <w:rFonts w:ascii="Times New Roman" w:eastAsia="Times New Roman" w:hAnsi="Times New Roman" w:cs="Times New Roman"/>
          <w:sz w:val="28"/>
          <w:szCs w:val="28"/>
          <w:lang w:val="uk-UA" w:eastAsia="ru-RU"/>
        </w:rPr>
        <w:fldChar w:fldCharType="begin"/>
      </w:r>
      <w:r w:rsidR="000A5D26" w:rsidRPr="00E60759">
        <w:rPr>
          <w:rFonts w:ascii="Times New Roman" w:eastAsia="Times New Roman" w:hAnsi="Times New Roman" w:cs="Times New Roman"/>
          <w:sz w:val="28"/>
          <w:szCs w:val="28"/>
          <w:lang w:val="uk-UA" w:eastAsia="ru-RU"/>
        </w:rPr>
        <w:instrText xml:space="preserve"> REF _Ref198245561 \r \h </w:instrText>
      </w:r>
      <w:r w:rsidR="000A5D26" w:rsidRPr="00E60759">
        <w:rPr>
          <w:rFonts w:ascii="Times New Roman" w:eastAsia="Times New Roman" w:hAnsi="Times New Roman" w:cs="Times New Roman"/>
          <w:sz w:val="28"/>
          <w:szCs w:val="28"/>
          <w:lang w:val="uk-UA" w:eastAsia="ru-RU"/>
        </w:rPr>
      </w:r>
      <w:r w:rsidR="000A5D26" w:rsidRPr="00E60759">
        <w:rPr>
          <w:rFonts w:ascii="Times New Roman" w:eastAsia="Times New Roman" w:hAnsi="Times New Roman" w:cs="Times New Roman"/>
          <w:sz w:val="28"/>
          <w:szCs w:val="28"/>
          <w:lang w:val="uk-UA" w:eastAsia="ru-RU"/>
        </w:rPr>
        <w:fldChar w:fldCharType="separate"/>
      </w:r>
      <w:r w:rsidR="000A5D26" w:rsidRPr="00E60759">
        <w:rPr>
          <w:rFonts w:ascii="Times New Roman" w:eastAsia="Times New Roman" w:hAnsi="Times New Roman" w:cs="Times New Roman"/>
          <w:sz w:val="28"/>
          <w:szCs w:val="28"/>
          <w:lang w:val="uk-UA" w:eastAsia="ru-RU"/>
        </w:rPr>
        <w:t>18</w:t>
      </w:r>
      <w:r w:rsidR="000A5D26" w:rsidRPr="00E60759">
        <w:rPr>
          <w:rFonts w:ascii="Times New Roman" w:eastAsia="Times New Roman" w:hAnsi="Times New Roman" w:cs="Times New Roman"/>
          <w:sz w:val="28"/>
          <w:szCs w:val="28"/>
          <w:lang w:val="uk-UA" w:eastAsia="ru-RU"/>
        </w:rPr>
        <w:fldChar w:fldCharType="end"/>
      </w:r>
      <w:r w:rsidR="000A5D26"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w:t>
      </w:r>
    </w:p>
    <w:p w14:paraId="19496D91"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Превентивна функція спрямована на запобігання екологічним проблемам, що відповідає випереджувальній стратегії соціальної роботи, яка передбачає формування раціонального споживання природних ресурсів, залучення громад до здобуття знань та навичок для подолання екологічних криз.</w:t>
      </w:r>
    </w:p>
    <w:p w14:paraId="30FD16F6"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Просвітницька функція забезпечує підвищення екологічної свідомості населення, що є необхідною умовою для формування екологічної культури та відповідального ставлення до природних ресурсів.</w:t>
      </w:r>
    </w:p>
    <w:p w14:paraId="7866B98D"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Інтеграційна функція передбачає об'єднання зусиль різних служб та громади для вирішення екологічних проблем, що відповідає принципу колективної відповідальності за стан довкілля.</w:t>
      </w:r>
    </w:p>
    <w:p w14:paraId="17E93C6D"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Відповідно до статті 21 Закону України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Про охорону навколишнього природного середовища</w:t>
      </w:r>
      <w:r w:rsidR="00253DA8" w:rsidRPr="00E60759">
        <w:rPr>
          <w:rFonts w:ascii="Times New Roman" w:eastAsia="Times New Roman" w:hAnsi="Times New Roman" w:cs="Times New Roman"/>
          <w:sz w:val="28"/>
          <w:szCs w:val="28"/>
          <w:lang w:val="uk-UA" w:eastAsia="ru-RU"/>
        </w:rPr>
        <w:t>»</w:t>
      </w:r>
      <w:r w:rsidR="000A5D26" w:rsidRPr="00E60759">
        <w:rPr>
          <w:rFonts w:ascii="Times New Roman" w:eastAsia="Times New Roman" w:hAnsi="Times New Roman" w:cs="Times New Roman"/>
          <w:sz w:val="28"/>
          <w:szCs w:val="28"/>
          <w:lang w:val="uk-UA" w:eastAsia="ru-RU"/>
        </w:rPr>
        <w:t xml:space="preserve"> [</w:t>
      </w:r>
      <w:r w:rsidR="000A5D26" w:rsidRPr="00E60759">
        <w:rPr>
          <w:rFonts w:ascii="Times New Roman" w:eastAsia="Times New Roman" w:hAnsi="Times New Roman" w:cs="Times New Roman"/>
          <w:sz w:val="28"/>
          <w:szCs w:val="28"/>
          <w:lang w:val="uk-UA" w:eastAsia="ru-RU"/>
        </w:rPr>
        <w:fldChar w:fldCharType="begin"/>
      </w:r>
      <w:r w:rsidR="000A5D26" w:rsidRPr="00E60759">
        <w:rPr>
          <w:rFonts w:ascii="Times New Roman" w:eastAsia="Times New Roman" w:hAnsi="Times New Roman" w:cs="Times New Roman"/>
          <w:sz w:val="28"/>
          <w:szCs w:val="28"/>
          <w:lang w:val="uk-UA" w:eastAsia="ru-RU"/>
        </w:rPr>
        <w:instrText xml:space="preserve"> REF _Ref198245460 \r \h </w:instrText>
      </w:r>
      <w:r w:rsidR="000A5D26" w:rsidRPr="00E60759">
        <w:rPr>
          <w:rFonts w:ascii="Times New Roman" w:eastAsia="Times New Roman" w:hAnsi="Times New Roman" w:cs="Times New Roman"/>
          <w:sz w:val="28"/>
          <w:szCs w:val="28"/>
          <w:lang w:val="uk-UA" w:eastAsia="ru-RU"/>
        </w:rPr>
      </w:r>
      <w:r w:rsidR="000A5D26" w:rsidRPr="00E60759">
        <w:rPr>
          <w:rFonts w:ascii="Times New Roman" w:eastAsia="Times New Roman" w:hAnsi="Times New Roman" w:cs="Times New Roman"/>
          <w:sz w:val="28"/>
          <w:szCs w:val="28"/>
          <w:lang w:val="uk-UA" w:eastAsia="ru-RU"/>
        </w:rPr>
        <w:fldChar w:fldCharType="separate"/>
      </w:r>
      <w:r w:rsidR="000A5D26" w:rsidRPr="00E60759">
        <w:rPr>
          <w:rFonts w:ascii="Times New Roman" w:eastAsia="Times New Roman" w:hAnsi="Times New Roman" w:cs="Times New Roman"/>
          <w:sz w:val="28"/>
          <w:szCs w:val="28"/>
          <w:lang w:val="uk-UA" w:eastAsia="ru-RU"/>
        </w:rPr>
        <w:t>11</w:t>
      </w:r>
      <w:r w:rsidR="000A5D26" w:rsidRPr="00E60759">
        <w:rPr>
          <w:rFonts w:ascii="Times New Roman" w:eastAsia="Times New Roman" w:hAnsi="Times New Roman" w:cs="Times New Roman"/>
          <w:sz w:val="28"/>
          <w:szCs w:val="28"/>
          <w:lang w:val="uk-UA" w:eastAsia="ru-RU"/>
        </w:rPr>
        <w:fldChar w:fldCharType="end"/>
      </w:r>
      <w:r w:rsidR="000A5D26"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w:t>
      </w:r>
      <w:r w:rsidR="00416FCA" w:rsidRPr="00E60759">
        <w:rPr>
          <w:rFonts w:ascii="Times New Roman" w:eastAsia="Times New Roman" w:hAnsi="Times New Roman" w:cs="Times New Roman"/>
          <w:sz w:val="28"/>
          <w:szCs w:val="28"/>
          <w:lang w:val="uk-UA" w:eastAsia="ru-RU"/>
        </w:rPr>
        <w:t>громадські організації наділені правом участі у реалізації природоохоронних заходів</w:t>
      </w:r>
      <w:r w:rsidRPr="00E60759">
        <w:rPr>
          <w:rFonts w:ascii="Times New Roman" w:eastAsia="Times New Roman" w:hAnsi="Times New Roman" w:cs="Times New Roman"/>
          <w:sz w:val="28"/>
          <w:szCs w:val="28"/>
          <w:lang w:val="uk-UA" w:eastAsia="ru-RU"/>
        </w:rPr>
        <w:t xml:space="preserve">, </w:t>
      </w:r>
      <w:r w:rsidR="00416FCA" w:rsidRPr="00E60759">
        <w:rPr>
          <w:rFonts w:ascii="Times New Roman" w:eastAsia="Times New Roman" w:hAnsi="Times New Roman" w:cs="Times New Roman"/>
          <w:sz w:val="28"/>
          <w:szCs w:val="28"/>
          <w:lang w:val="uk-UA" w:eastAsia="ru-RU"/>
        </w:rPr>
        <w:t xml:space="preserve"> у </w:t>
      </w:r>
      <w:r w:rsidRPr="00E60759">
        <w:rPr>
          <w:rFonts w:ascii="Times New Roman" w:eastAsia="Times New Roman" w:hAnsi="Times New Roman" w:cs="Times New Roman"/>
          <w:sz w:val="28"/>
          <w:szCs w:val="28"/>
          <w:lang w:val="uk-UA" w:eastAsia="ru-RU"/>
        </w:rPr>
        <w:t>раціональн</w:t>
      </w:r>
      <w:r w:rsidR="00416FCA" w:rsidRPr="00E60759">
        <w:rPr>
          <w:rFonts w:ascii="Times New Roman" w:eastAsia="Times New Roman" w:hAnsi="Times New Roman" w:cs="Times New Roman"/>
          <w:sz w:val="28"/>
          <w:szCs w:val="28"/>
          <w:lang w:val="uk-UA" w:eastAsia="ru-RU"/>
        </w:rPr>
        <w:t>ому</w:t>
      </w:r>
      <w:r w:rsidRPr="00E60759">
        <w:rPr>
          <w:rFonts w:ascii="Times New Roman" w:eastAsia="Times New Roman" w:hAnsi="Times New Roman" w:cs="Times New Roman"/>
          <w:sz w:val="28"/>
          <w:szCs w:val="28"/>
          <w:lang w:val="uk-UA" w:eastAsia="ru-RU"/>
        </w:rPr>
        <w:t xml:space="preserve"> і комплексн</w:t>
      </w:r>
      <w:r w:rsidR="00416FCA" w:rsidRPr="00E60759">
        <w:rPr>
          <w:rFonts w:ascii="Times New Roman" w:eastAsia="Times New Roman" w:hAnsi="Times New Roman" w:cs="Times New Roman"/>
          <w:sz w:val="28"/>
          <w:szCs w:val="28"/>
          <w:lang w:val="uk-UA" w:eastAsia="ru-RU"/>
        </w:rPr>
        <w:t>ому використанні</w:t>
      </w:r>
      <w:r w:rsidRPr="00E60759">
        <w:rPr>
          <w:rFonts w:ascii="Times New Roman" w:eastAsia="Times New Roman" w:hAnsi="Times New Roman" w:cs="Times New Roman"/>
          <w:sz w:val="28"/>
          <w:szCs w:val="28"/>
          <w:lang w:val="uk-UA" w:eastAsia="ru-RU"/>
        </w:rPr>
        <w:t xml:space="preserve"> природних ресурсів. Це положення закону створює правову основу для залучення громадських організацій, зокрема соціальних служб, до здійснення природоохоронного контролю.</w:t>
      </w:r>
    </w:p>
    <w:p w14:paraId="69BFF225" w14:textId="77777777" w:rsidR="0000725B" w:rsidRPr="00E60759" w:rsidRDefault="0000725B"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Таким чином, природоохоронний контроль як складова соціальної роботи є важливим інструментом забезпечення екологічної справедливості та сталого розвитку громади. Його реалізація потребує комплексного підходу, що включає моніторинг стану навколишнього середовища, прогнозування і попередження порушень, контроль на основі ризик-орієнтованого підходу, залучення громади до природоохоронної діяльності та забезпечення інформаційної відкритості. Функції природоохоронного контролю в контексті соціальної роботи (захисна, превентивна, просвітницька, інтеграційна) відображають його спрямованість на забезпечення екологічної безпеки громади та підвищення якості життя населення.</w:t>
      </w:r>
    </w:p>
    <w:p w14:paraId="03B95966" w14:textId="77777777" w:rsidR="000A5D26" w:rsidRPr="00E60759" w:rsidRDefault="000A5D26" w:rsidP="007226E5">
      <w:pPr>
        <w:spacing w:after="0" w:line="360" w:lineRule="auto"/>
        <w:ind w:firstLine="709"/>
        <w:jc w:val="both"/>
        <w:rPr>
          <w:rFonts w:ascii="Times New Roman" w:eastAsia="Times New Roman" w:hAnsi="Times New Roman" w:cs="Times New Roman"/>
          <w:sz w:val="28"/>
          <w:szCs w:val="28"/>
          <w:lang w:val="uk-UA" w:eastAsia="ru-RU"/>
        </w:rPr>
      </w:pPr>
    </w:p>
    <w:p w14:paraId="78A75D5E" w14:textId="77777777" w:rsidR="00AD1412" w:rsidRPr="00E60759" w:rsidRDefault="00AD1412" w:rsidP="007226E5">
      <w:pPr>
        <w:spacing w:after="0" w:line="360" w:lineRule="auto"/>
        <w:ind w:firstLine="709"/>
        <w:jc w:val="both"/>
        <w:outlineLvl w:val="1"/>
        <w:rPr>
          <w:rFonts w:ascii="Times New Roman" w:eastAsia="Times New Roman" w:hAnsi="Times New Roman" w:cs="Times New Roman"/>
          <w:b/>
          <w:bCs/>
          <w:sz w:val="28"/>
          <w:szCs w:val="28"/>
          <w:lang w:val="uk-UA" w:eastAsia="ru-RU"/>
        </w:rPr>
      </w:pPr>
      <w:bookmarkStart w:id="5" w:name="_Toc198250400"/>
      <w:r w:rsidRPr="00E60759">
        <w:rPr>
          <w:rFonts w:ascii="Times New Roman" w:eastAsia="Times New Roman" w:hAnsi="Times New Roman" w:cs="Times New Roman"/>
          <w:b/>
          <w:bCs/>
          <w:sz w:val="28"/>
          <w:szCs w:val="28"/>
          <w:lang w:val="uk-UA" w:eastAsia="ru-RU"/>
        </w:rPr>
        <w:t>1.2. Нормативно-правове забезпечення природоохоронної діяльності в громаді</w:t>
      </w:r>
      <w:bookmarkEnd w:id="5"/>
    </w:p>
    <w:p w14:paraId="47B5CBA5" w14:textId="77777777" w:rsidR="000A5D26" w:rsidRPr="00E60759" w:rsidRDefault="000A5D26" w:rsidP="007226E5">
      <w:pPr>
        <w:spacing w:after="0" w:line="360" w:lineRule="auto"/>
        <w:ind w:firstLine="709"/>
        <w:jc w:val="both"/>
        <w:outlineLvl w:val="1"/>
        <w:rPr>
          <w:rFonts w:ascii="Times New Roman" w:eastAsia="Times New Roman" w:hAnsi="Times New Roman" w:cs="Times New Roman"/>
          <w:b/>
          <w:bCs/>
          <w:sz w:val="28"/>
          <w:szCs w:val="28"/>
          <w:lang w:val="uk-UA" w:eastAsia="ru-RU"/>
        </w:rPr>
      </w:pPr>
    </w:p>
    <w:p w14:paraId="24525362"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Правове регулювання природоохоронної діяльності на рівні територіальних громад характеризується багаторівневою структурою нормативних актів, що охоплюють глобальний, європейський, національний та локальний виміри. Ефективність природоохоронного контролю соціальними службами громади безпосередньо залежить від якості нормативно-правового забезпечення та чіткості розподілу повноважень між різними рівнями влади.</w:t>
      </w:r>
    </w:p>
    <w:p w14:paraId="0555934C"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Дослідники Дяченко-Богун і Шкура [34] акцентують увагу на глобальному характері сучасних екологічних проблем, що вимагає координованих міжнародних зусиль. Науковці аргументують, що система міжнародних угод, конвенцій та багатосторонніх договорів сформувала інтегровану платформу глобального екологічного врядування.</w:t>
      </w:r>
    </w:p>
    <w:p w14:paraId="3F008308"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Аналізуючи еволюцію міжнародних контрольних механізмів, Підгородинська [42] констатує недостатню результативність класичних міжурядових інституцій, що стало каталізатором формування спеціалізованих незалежних органів екологічного нагляду. Дослідниця обґрунтовує тезу про критичну важливість збалансованого поєднання заохочувальних та санкційних інструментів для підтримання сталого інтересу держав до виконання міжнародних екологічних зобов’язань.</w:t>
      </w:r>
    </w:p>
    <w:p w14:paraId="11AF9B22"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Підгородинська [42] також зазначає, що науковий дискурс зосереджується на пошуку універсальної моделі, здатної забезпечити мотивацію держав до активної участі у глобальних екологічних режимах. Ключовим елементом такої моделі має стати оптимальне співвідношення позитивних стимулів та негативних санкцій при формуванні міжнародних контрольних структур.</w:t>
      </w:r>
    </w:p>
    <w:p w14:paraId="60B5BB65" w14:textId="77777777" w:rsidR="00704ACB" w:rsidRPr="00704ACB" w:rsidRDefault="00737605" w:rsidP="00704ACB">
      <w:pPr>
        <w:spacing w:after="0" w:line="360" w:lineRule="auto"/>
        <w:ind w:firstLine="709"/>
        <w:jc w:val="right"/>
        <w:rPr>
          <w:rFonts w:ascii="Times New Roman" w:hAnsi="Times New Roman" w:cs="Times New Roman"/>
          <w:b/>
          <w:bCs/>
          <w:sz w:val="28"/>
          <w:szCs w:val="28"/>
          <w:lang w:val="uk-UA"/>
        </w:rPr>
      </w:pPr>
      <w:r w:rsidRPr="00704ACB">
        <w:rPr>
          <w:rFonts w:ascii="Times New Roman" w:hAnsi="Times New Roman" w:cs="Times New Roman"/>
          <w:b/>
          <w:bCs/>
          <w:sz w:val="28"/>
          <w:szCs w:val="28"/>
          <w:lang w:val="uk-UA"/>
        </w:rPr>
        <w:t xml:space="preserve">Таблиця 1.3. </w:t>
      </w:r>
    </w:p>
    <w:p w14:paraId="18DF16EF" w14:textId="7EAD7D88" w:rsidR="00737605" w:rsidRPr="00704ACB" w:rsidRDefault="00737605" w:rsidP="00704ACB">
      <w:pPr>
        <w:spacing w:after="0" w:line="360" w:lineRule="auto"/>
        <w:ind w:firstLine="709"/>
        <w:jc w:val="right"/>
        <w:rPr>
          <w:rFonts w:ascii="Times New Roman" w:hAnsi="Times New Roman" w:cs="Times New Roman"/>
          <w:b/>
          <w:bCs/>
          <w:sz w:val="28"/>
          <w:szCs w:val="28"/>
          <w:lang w:val="uk-UA"/>
        </w:rPr>
      </w:pPr>
      <w:r w:rsidRPr="00704ACB">
        <w:rPr>
          <w:rFonts w:ascii="Times New Roman" w:hAnsi="Times New Roman" w:cs="Times New Roman"/>
          <w:b/>
          <w:bCs/>
          <w:sz w:val="28"/>
          <w:szCs w:val="28"/>
          <w:lang w:val="uk-UA"/>
        </w:rPr>
        <w:t>Ієрархія нормативно-правового забезпечення природоохоронної діяльності в громаді</w:t>
      </w:r>
    </w:p>
    <w:tbl>
      <w:tblPr>
        <w:tblStyle w:val="a4"/>
        <w:tblW w:w="5000" w:type="pct"/>
        <w:tblLook w:val="0020" w:firstRow="1" w:lastRow="0" w:firstColumn="0" w:lastColumn="0" w:noHBand="0" w:noVBand="0"/>
      </w:tblPr>
      <w:tblGrid>
        <w:gridCol w:w="1819"/>
        <w:gridCol w:w="2387"/>
        <w:gridCol w:w="2785"/>
        <w:gridCol w:w="2580"/>
      </w:tblGrid>
      <w:tr w:rsidR="00737605" w:rsidRPr="006A789E" w14:paraId="16EDE424" w14:textId="77777777" w:rsidTr="00E456A1">
        <w:trPr>
          <w:trHeight w:val="20"/>
        </w:trPr>
        <w:tc>
          <w:tcPr>
            <w:tcW w:w="950" w:type="pct"/>
          </w:tcPr>
          <w:p w14:paraId="417F8F6A" w14:textId="77777777" w:rsidR="00737605" w:rsidRPr="006A789E" w:rsidRDefault="00737605" w:rsidP="00E456A1">
            <w:pPr>
              <w:pStyle w:val="a6"/>
            </w:pPr>
            <w:r w:rsidRPr="006A789E">
              <w:t>Рівень</w:t>
            </w:r>
          </w:p>
        </w:tc>
        <w:tc>
          <w:tcPr>
            <w:tcW w:w="1247" w:type="pct"/>
          </w:tcPr>
          <w:p w14:paraId="55AD9F03" w14:textId="77777777" w:rsidR="00737605" w:rsidRPr="006A789E" w:rsidRDefault="00737605" w:rsidP="00E456A1">
            <w:pPr>
              <w:pStyle w:val="a6"/>
            </w:pPr>
            <w:r w:rsidRPr="006A789E">
              <w:t>Основні документи</w:t>
            </w:r>
          </w:p>
        </w:tc>
        <w:tc>
          <w:tcPr>
            <w:tcW w:w="1455" w:type="pct"/>
          </w:tcPr>
          <w:p w14:paraId="00BA1733" w14:textId="77777777" w:rsidR="00737605" w:rsidRPr="006A789E" w:rsidRDefault="00737605" w:rsidP="00E456A1">
            <w:pPr>
              <w:pStyle w:val="a6"/>
            </w:pPr>
            <w:r w:rsidRPr="006A789E">
              <w:t>Сфера регулювання</w:t>
            </w:r>
          </w:p>
        </w:tc>
        <w:tc>
          <w:tcPr>
            <w:tcW w:w="1348" w:type="pct"/>
          </w:tcPr>
          <w:p w14:paraId="7E18C296" w14:textId="77777777" w:rsidR="00737605" w:rsidRPr="006A789E" w:rsidRDefault="00737605" w:rsidP="00E456A1">
            <w:pPr>
              <w:pStyle w:val="a6"/>
            </w:pPr>
            <w:r w:rsidRPr="006A789E">
              <w:t>Механізми імплементації</w:t>
            </w:r>
          </w:p>
        </w:tc>
      </w:tr>
      <w:tr w:rsidR="00737605" w:rsidRPr="006A789E" w14:paraId="56D0024B" w14:textId="77777777" w:rsidTr="00E456A1">
        <w:trPr>
          <w:trHeight w:val="20"/>
        </w:trPr>
        <w:tc>
          <w:tcPr>
            <w:tcW w:w="950" w:type="pct"/>
          </w:tcPr>
          <w:p w14:paraId="3F55EA75" w14:textId="77777777" w:rsidR="00737605" w:rsidRPr="006A789E" w:rsidRDefault="00737605" w:rsidP="00E456A1">
            <w:pPr>
              <w:pStyle w:val="a6"/>
            </w:pPr>
            <w:r w:rsidRPr="006A789E">
              <w:t>Глобальний</w:t>
            </w:r>
          </w:p>
        </w:tc>
        <w:tc>
          <w:tcPr>
            <w:tcW w:w="1247" w:type="pct"/>
          </w:tcPr>
          <w:p w14:paraId="5E1058E1" w14:textId="77777777" w:rsidR="00737605" w:rsidRPr="006A789E" w:rsidRDefault="00737605" w:rsidP="00E456A1">
            <w:pPr>
              <w:pStyle w:val="a6"/>
            </w:pPr>
            <w:r w:rsidRPr="006A789E">
              <w:t>Стокгольмська декларація [1], Декларація Ріо [2], Орхуська конвенція [3]</w:t>
            </w:r>
          </w:p>
        </w:tc>
        <w:tc>
          <w:tcPr>
            <w:tcW w:w="1455" w:type="pct"/>
          </w:tcPr>
          <w:p w14:paraId="342E896E" w14:textId="77777777" w:rsidR="00737605" w:rsidRPr="006A789E" w:rsidRDefault="00737605" w:rsidP="00E456A1">
            <w:pPr>
              <w:pStyle w:val="a6"/>
            </w:pPr>
            <w:r w:rsidRPr="006A789E">
              <w:t>Базові права людини на сприятливе довкілля, принципи міжнародної екологічної кооперації</w:t>
            </w:r>
          </w:p>
        </w:tc>
        <w:tc>
          <w:tcPr>
            <w:tcW w:w="1348" w:type="pct"/>
          </w:tcPr>
          <w:p w14:paraId="785B04B1" w14:textId="77777777" w:rsidR="00737605" w:rsidRPr="006A789E" w:rsidRDefault="00737605" w:rsidP="00E456A1">
            <w:pPr>
              <w:pStyle w:val="a6"/>
            </w:pPr>
            <w:r w:rsidRPr="006A789E">
              <w:t>Ратифікація, інкорпорація у національне законодавство</w:t>
            </w:r>
          </w:p>
        </w:tc>
      </w:tr>
      <w:tr w:rsidR="00737605" w:rsidRPr="006A789E" w14:paraId="6CB7A011" w14:textId="77777777" w:rsidTr="00E456A1">
        <w:trPr>
          <w:trHeight w:val="20"/>
        </w:trPr>
        <w:tc>
          <w:tcPr>
            <w:tcW w:w="950" w:type="pct"/>
          </w:tcPr>
          <w:p w14:paraId="04F4EB2A" w14:textId="77777777" w:rsidR="00737605" w:rsidRPr="006A789E" w:rsidRDefault="00737605" w:rsidP="00E456A1">
            <w:pPr>
              <w:pStyle w:val="a6"/>
            </w:pPr>
            <w:r w:rsidRPr="006A789E">
              <w:t>Європейський</w:t>
            </w:r>
          </w:p>
        </w:tc>
        <w:tc>
          <w:tcPr>
            <w:tcW w:w="1247" w:type="pct"/>
          </w:tcPr>
          <w:p w14:paraId="42EE5DA9" w14:textId="77777777" w:rsidR="00737605" w:rsidRPr="006A789E" w:rsidRDefault="00737605" w:rsidP="00E456A1">
            <w:pPr>
              <w:pStyle w:val="a6"/>
            </w:pPr>
            <w:r w:rsidRPr="006A789E">
              <w:t>Директиви ЄС [4-9]</w:t>
            </w:r>
          </w:p>
        </w:tc>
        <w:tc>
          <w:tcPr>
            <w:tcW w:w="1455" w:type="pct"/>
          </w:tcPr>
          <w:p w14:paraId="4D8BE719" w14:textId="77777777" w:rsidR="00737605" w:rsidRPr="006A789E" w:rsidRDefault="00737605" w:rsidP="00E456A1">
            <w:pPr>
              <w:pStyle w:val="a6"/>
            </w:pPr>
            <w:r w:rsidRPr="006A789E">
              <w:t>Стандарти якості довкілля, процедури оцінки впливу, екологічна відповідальність</w:t>
            </w:r>
          </w:p>
        </w:tc>
        <w:tc>
          <w:tcPr>
            <w:tcW w:w="1348" w:type="pct"/>
          </w:tcPr>
          <w:p w14:paraId="0B2D8799" w14:textId="77777777" w:rsidR="00737605" w:rsidRPr="006A789E" w:rsidRDefault="00737605" w:rsidP="00E456A1">
            <w:pPr>
              <w:pStyle w:val="a6"/>
            </w:pPr>
            <w:r w:rsidRPr="006A789E">
              <w:t>Гармонізація законодавства, транспозиція директив</w:t>
            </w:r>
          </w:p>
        </w:tc>
      </w:tr>
      <w:tr w:rsidR="00737605" w:rsidRPr="006A789E" w14:paraId="6DA21244" w14:textId="77777777" w:rsidTr="00E456A1">
        <w:trPr>
          <w:trHeight w:val="20"/>
        </w:trPr>
        <w:tc>
          <w:tcPr>
            <w:tcW w:w="950" w:type="pct"/>
          </w:tcPr>
          <w:p w14:paraId="5B84A1D0" w14:textId="77777777" w:rsidR="00737605" w:rsidRPr="006A789E" w:rsidRDefault="00737605" w:rsidP="00E456A1">
            <w:pPr>
              <w:pStyle w:val="a6"/>
            </w:pPr>
            <w:r w:rsidRPr="006A789E">
              <w:t>Національний</w:t>
            </w:r>
          </w:p>
        </w:tc>
        <w:tc>
          <w:tcPr>
            <w:tcW w:w="1247" w:type="pct"/>
          </w:tcPr>
          <w:p w14:paraId="0A40894C" w14:textId="77777777" w:rsidR="00737605" w:rsidRPr="006A789E" w:rsidRDefault="00737605" w:rsidP="00E456A1">
            <w:pPr>
              <w:pStyle w:val="a6"/>
            </w:pPr>
            <w:r w:rsidRPr="006A789E">
              <w:t>Конституція України [18], Кодекси [11, 13, 15, 16, 22], Спеціальні закони [26, 27]</w:t>
            </w:r>
          </w:p>
        </w:tc>
        <w:tc>
          <w:tcPr>
            <w:tcW w:w="1455" w:type="pct"/>
          </w:tcPr>
          <w:p w14:paraId="68DFEF31" w14:textId="77777777" w:rsidR="00737605" w:rsidRPr="006A789E" w:rsidRDefault="00737605" w:rsidP="00E456A1">
            <w:pPr>
              <w:pStyle w:val="a6"/>
            </w:pPr>
            <w:r w:rsidRPr="006A789E">
              <w:t>Конституційні гарантії, галузеве регулювання, процедури екологічної оцінки</w:t>
            </w:r>
          </w:p>
        </w:tc>
        <w:tc>
          <w:tcPr>
            <w:tcW w:w="1348" w:type="pct"/>
          </w:tcPr>
          <w:p w14:paraId="71E808AF" w14:textId="77777777" w:rsidR="00737605" w:rsidRPr="006A789E" w:rsidRDefault="00737605" w:rsidP="00E456A1">
            <w:pPr>
              <w:pStyle w:val="a6"/>
            </w:pPr>
            <w:r w:rsidRPr="006A789E">
              <w:t>Пряме застосування, підзаконні акти</w:t>
            </w:r>
          </w:p>
        </w:tc>
      </w:tr>
      <w:tr w:rsidR="00737605" w:rsidRPr="006A789E" w14:paraId="5067FEB2" w14:textId="77777777" w:rsidTr="00E456A1">
        <w:trPr>
          <w:trHeight w:val="20"/>
        </w:trPr>
        <w:tc>
          <w:tcPr>
            <w:tcW w:w="950" w:type="pct"/>
          </w:tcPr>
          <w:p w14:paraId="7DA39BBB" w14:textId="77777777" w:rsidR="00737605" w:rsidRPr="006A789E" w:rsidRDefault="00737605" w:rsidP="00E456A1">
            <w:pPr>
              <w:pStyle w:val="a6"/>
            </w:pPr>
            <w:r w:rsidRPr="006A789E">
              <w:t>Локальний</w:t>
            </w:r>
          </w:p>
        </w:tc>
        <w:tc>
          <w:tcPr>
            <w:tcW w:w="1247" w:type="pct"/>
          </w:tcPr>
          <w:p w14:paraId="089A5DD5" w14:textId="77777777" w:rsidR="00737605" w:rsidRPr="006A789E" w:rsidRDefault="00737605" w:rsidP="00E456A1">
            <w:pPr>
              <w:pStyle w:val="a6"/>
            </w:pPr>
            <w:r w:rsidRPr="006A789E">
              <w:t>Статути громад, місцеві програми, положення про контроль</w:t>
            </w:r>
          </w:p>
        </w:tc>
        <w:tc>
          <w:tcPr>
            <w:tcW w:w="1455" w:type="pct"/>
          </w:tcPr>
          <w:p w14:paraId="250E6276" w14:textId="77777777" w:rsidR="00737605" w:rsidRPr="006A789E" w:rsidRDefault="00737605" w:rsidP="00E456A1">
            <w:pPr>
              <w:pStyle w:val="a6"/>
            </w:pPr>
            <w:r w:rsidRPr="006A789E">
              <w:t>Специфічні потреби територій, механізми громадського контролю</w:t>
            </w:r>
          </w:p>
        </w:tc>
        <w:tc>
          <w:tcPr>
            <w:tcW w:w="1348" w:type="pct"/>
          </w:tcPr>
          <w:p w14:paraId="33E4178B" w14:textId="77777777" w:rsidR="00737605" w:rsidRPr="006A789E" w:rsidRDefault="00737605" w:rsidP="00E456A1">
            <w:pPr>
              <w:pStyle w:val="a6"/>
            </w:pPr>
            <w:r w:rsidRPr="006A789E">
              <w:t>Рішення місцевих рад, виконавчі розпорядження</w:t>
            </w:r>
          </w:p>
        </w:tc>
      </w:tr>
    </w:tbl>
    <w:p w14:paraId="40A2CC47"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Джерело: систематизовано автором на основі аналізу нормативно-правової бази</w:t>
      </w:r>
    </w:p>
    <w:p w14:paraId="73A414AA" w14:textId="77777777" w:rsidR="001F0572" w:rsidRDefault="001F0572" w:rsidP="00737605">
      <w:pPr>
        <w:spacing w:after="0" w:line="360" w:lineRule="auto"/>
        <w:ind w:firstLine="709"/>
        <w:jc w:val="both"/>
        <w:rPr>
          <w:rFonts w:ascii="Times New Roman" w:hAnsi="Times New Roman" w:cs="Times New Roman"/>
          <w:sz w:val="28"/>
          <w:szCs w:val="28"/>
          <w:lang w:val="uk-UA"/>
        </w:rPr>
      </w:pPr>
    </w:p>
    <w:p w14:paraId="4083A2EC" w14:textId="1E2B0679"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Представлена таблиця демонструє чітку ієрархічну структуру нормативно-правового регулювання природоохоронної діяльності, де кожен наступний рівень конкретизує та деталізує положення попереднього. На глобальному рівні формуються фундаментальні принципи та базові права, які через механізми ратифікації та інкорпорації стають частиною національного правопорядку. Європейський рівень встановлює конкретні стандарти та процедури, адаптація яких є умовою євроінтеграції України. Національний рівень забезпечує операціоналізацію міжнародних зобов’язань через створення детальних механізмів регулювання у спеціалізованих законодавчих актах. Локальний рівень дозволяє врахувати специфіку конкретних територій та забезпечити участь громадськості у природоохоронній діяльності. Така багаторівнева система створює комплексне правове середовище для діяльності соціальних служб громади у природоохоронній сфері, надаючи їм нормативну основу для реалізації екологічних прав громадян на різних рівнях управління.</w:t>
      </w:r>
    </w:p>
    <w:p w14:paraId="063854E2" w14:textId="77777777" w:rsidR="001F0572" w:rsidRPr="001F0572" w:rsidRDefault="00737605" w:rsidP="001F0572">
      <w:pPr>
        <w:spacing w:after="0" w:line="360" w:lineRule="auto"/>
        <w:ind w:firstLine="709"/>
        <w:jc w:val="right"/>
        <w:rPr>
          <w:rFonts w:ascii="Times New Roman" w:hAnsi="Times New Roman" w:cs="Times New Roman"/>
          <w:b/>
          <w:bCs/>
          <w:sz w:val="28"/>
          <w:szCs w:val="28"/>
          <w:lang w:val="uk-UA"/>
        </w:rPr>
      </w:pPr>
      <w:r w:rsidRPr="001F0572">
        <w:rPr>
          <w:rFonts w:ascii="Times New Roman" w:hAnsi="Times New Roman" w:cs="Times New Roman"/>
          <w:b/>
          <w:bCs/>
          <w:sz w:val="28"/>
          <w:szCs w:val="28"/>
          <w:lang w:val="uk-UA"/>
        </w:rPr>
        <w:t xml:space="preserve">Таблиця 1.4. </w:t>
      </w:r>
    </w:p>
    <w:p w14:paraId="150E1D7D" w14:textId="78B9AD3F" w:rsidR="00737605" w:rsidRPr="001F0572" w:rsidRDefault="00737605" w:rsidP="001F0572">
      <w:pPr>
        <w:spacing w:after="0" w:line="360" w:lineRule="auto"/>
        <w:ind w:firstLine="709"/>
        <w:jc w:val="right"/>
        <w:rPr>
          <w:rFonts w:ascii="Times New Roman" w:hAnsi="Times New Roman" w:cs="Times New Roman"/>
          <w:b/>
          <w:bCs/>
          <w:sz w:val="28"/>
          <w:szCs w:val="28"/>
          <w:lang w:val="uk-UA"/>
        </w:rPr>
      </w:pPr>
      <w:r w:rsidRPr="001F0572">
        <w:rPr>
          <w:rFonts w:ascii="Times New Roman" w:hAnsi="Times New Roman" w:cs="Times New Roman"/>
          <w:b/>
          <w:bCs/>
          <w:sz w:val="28"/>
          <w:szCs w:val="28"/>
          <w:lang w:val="uk-UA"/>
        </w:rPr>
        <w:t>Порівняльний аналіз ключових принципів міжнародних екологічних декларацій</w:t>
      </w:r>
    </w:p>
    <w:tbl>
      <w:tblPr>
        <w:tblStyle w:val="a4"/>
        <w:tblW w:w="5000" w:type="pct"/>
        <w:tblLook w:val="0020" w:firstRow="1" w:lastRow="0" w:firstColumn="0" w:lastColumn="0" w:noHBand="0" w:noVBand="0"/>
      </w:tblPr>
      <w:tblGrid>
        <w:gridCol w:w="1908"/>
        <w:gridCol w:w="766"/>
        <w:gridCol w:w="1968"/>
        <w:gridCol w:w="1742"/>
        <w:gridCol w:w="3187"/>
      </w:tblGrid>
      <w:tr w:rsidR="00737605" w:rsidRPr="006A789E" w14:paraId="5FBC8828" w14:textId="77777777" w:rsidTr="00E456A1">
        <w:trPr>
          <w:trHeight w:val="20"/>
        </w:trPr>
        <w:tc>
          <w:tcPr>
            <w:tcW w:w="997" w:type="pct"/>
          </w:tcPr>
          <w:p w14:paraId="598E1183" w14:textId="77777777" w:rsidR="00737605" w:rsidRPr="006A789E" w:rsidRDefault="00737605" w:rsidP="00E456A1">
            <w:pPr>
              <w:pStyle w:val="a6"/>
            </w:pPr>
            <w:r w:rsidRPr="006A789E">
              <w:t>Документ</w:t>
            </w:r>
          </w:p>
        </w:tc>
        <w:tc>
          <w:tcPr>
            <w:tcW w:w="400" w:type="pct"/>
          </w:tcPr>
          <w:p w14:paraId="3A42A4E8" w14:textId="77777777" w:rsidR="00737605" w:rsidRPr="006A789E" w:rsidRDefault="00737605" w:rsidP="00E456A1">
            <w:pPr>
              <w:pStyle w:val="a6"/>
            </w:pPr>
            <w:r w:rsidRPr="006A789E">
              <w:t>Рік</w:t>
            </w:r>
          </w:p>
        </w:tc>
        <w:tc>
          <w:tcPr>
            <w:tcW w:w="1028" w:type="pct"/>
          </w:tcPr>
          <w:p w14:paraId="29BD3BB6" w14:textId="77777777" w:rsidR="00737605" w:rsidRPr="006A789E" w:rsidRDefault="00737605" w:rsidP="00E456A1">
            <w:pPr>
              <w:pStyle w:val="a6"/>
            </w:pPr>
            <w:r w:rsidRPr="006A789E">
              <w:t>Основна концепція</w:t>
            </w:r>
          </w:p>
        </w:tc>
        <w:tc>
          <w:tcPr>
            <w:tcW w:w="910" w:type="pct"/>
          </w:tcPr>
          <w:p w14:paraId="5BA89061" w14:textId="77777777" w:rsidR="00737605" w:rsidRPr="006A789E" w:rsidRDefault="00737605" w:rsidP="00E456A1">
            <w:pPr>
              <w:pStyle w:val="a6"/>
            </w:pPr>
            <w:r w:rsidRPr="006A789E">
              <w:t>Інновації у правовому регулюванні</w:t>
            </w:r>
          </w:p>
        </w:tc>
        <w:tc>
          <w:tcPr>
            <w:tcW w:w="1666" w:type="pct"/>
          </w:tcPr>
          <w:p w14:paraId="6CB7BC37" w14:textId="77777777" w:rsidR="00737605" w:rsidRPr="006A789E" w:rsidRDefault="00737605" w:rsidP="00E456A1">
            <w:pPr>
              <w:pStyle w:val="a6"/>
            </w:pPr>
            <w:r w:rsidRPr="006A789E">
              <w:t>Вплив на національне законодавство</w:t>
            </w:r>
          </w:p>
        </w:tc>
      </w:tr>
      <w:tr w:rsidR="00737605" w:rsidRPr="006A789E" w14:paraId="78BD72A9" w14:textId="77777777" w:rsidTr="00E456A1">
        <w:trPr>
          <w:trHeight w:val="20"/>
        </w:trPr>
        <w:tc>
          <w:tcPr>
            <w:tcW w:w="997" w:type="pct"/>
          </w:tcPr>
          <w:p w14:paraId="5EC0623C" w14:textId="77777777" w:rsidR="00737605" w:rsidRPr="006A789E" w:rsidRDefault="00737605" w:rsidP="00E456A1">
            <w:pPr>
              <w:pStyle w:val="a6"/>
            </w:pPr>
            <w:r w:rsidRPr="006A789E">
              <w:t>Стокгольмська декларація [1]</w:t>
            </w:r>
          </w:p>
        </w:tc>
        <w:tc>
          <w:tcPr>
            <w:tcW w:w="400" w:type="pct"/>
          </w:tcPr>
          <w:p w14:paraId="158593BB" w14:textId="77777777" w:rsidR="00737605" w:rsidRPr="006A789E" w:rsidRDefault="00737605" w:rsidP="00E456A1">
            <w:pPr>
              <w:pStyle w:val="a6"/>
            </w:pPr>
            <w:r w:rsidRPr="006A789E">
              <w:t>1972</w:t>
            </w:r>
          </w:p>
        </w:tc>
        <w:tc>
          <w:tcPr>
            <w:tcW w:w="1028" w:type="pct"/>
          </w:tcPr>
          <w:p w14:paraId="4081310B" w14:textId="77777777" w:rsidR="00737605" w:rsidRPr="006A789E" w:rsidRDefault="00737605" w:rsidP="00E456A1">
            <w:pPr>
              <w:pStyle w:val="a6"/>
            </w:pPr>
            <w:r w:rsidRPr="006A789E">
              <w:t>Право на сприятливе довкілля як базове право людини</w:t>
            </w:r>
          </w:p>
        </w:tc>
        <w:tc>
          <w:tcPr>
            <w:tcW w:w="910" w:type="pct"/>
          </w:tcPr>
          <w:p w14:paraId="3743511B" w14:textId="77777777" w:rsidR="00737605" w:rsidRPr="006A789E" w:rsidRDefault="00737605" w:rsidP="00E456A1">
            <w:pPr>
              <w:pStyle w:val="a6"/>
            </w:pPr>
            <w:r w:rsidRPr="006A789E">
              <w:t>Перше міжнародне визнання екологічних прав</w:t>
            </w:r>
          </w:p>
        </w:tc>
        <w:tc>
          <w:tcPr>
            <w:tcW w:w="1666" w:type="pct"/>
          </w:tcPr>
          <w:p w14:paraId="2C8B580B" w14:textId="77777777" w:rsidR="00737605" w:rsidRPr="006A789E" w:rsidRDefault="00737605" w:rsidP="00E456A1">
            <w:pPr>
              <w:pStyle w:val="a6"/>
            </w:pPr>
            <w:r w:rsidRPr="006A789E">
              <w:t>Конституційне закріплення права на безпечне довкілля (ст. 50 Конституції України [18])</w:t>
            </w:r>
          </w:p>
        </w:tc>
      </w:tr>
      <w:tr w:rsidR="00737605" w:rsidRPr="006A789E" w14:paraId="0BE8A8DC" w14:textId="77777777" w:rsidTr="00E456A1">
        <w:trPr>
          <w:trHeight w:val="20"/>
        </w:trPr>
        <w:tc>
          <w:tcPr>
            <w:tcW w:w="997" w:type="pct"/>
          </w:tcPr>
          <w:p w14:paraId="16E4C757" w14:textId="77777777" w:rsidR="00737605" w:rsidRPr="006A789E" w:rsidRDefault="00737605" w:rsidP="00E456A1">
            <w:pPr>
              <w:pStyle w:val="a6"/>
            </w:pPr>
            <w:r w:rsidRPr="006A789E">
              <w:t>Декларація Ріо [2]</w:t>
            </w:r>
          </w:p>
        </w:tc>
        <w:tc>
          <w:tcPr>
            <w:tcW w:w="400" w:type="pct"/>
          </w:tcPr>
          <w:p w14:paraId="61C01784" w14:textId="77777777" w:rsidR="00737605" w:rsidRPr="006A789E" w:rsidRDefault="00737605" w:rsidP="00E456A1">
            <w:pPr>
              <w:pStyle w:val="a6"/>
            </w:pPr>
            <w:r w:rsidRPr="006A789E">
              <w:t>1992</w:t>
            </w:r>
          </w:p>
        </w:tc>
        <w:tc>
          <w:tcPr>
            <w:tcW w:w="1028" w:type="pct"/>
          </w:tcPr>
          <w:p w14:paraId="215304A9" w14:textId="77777777" w:rsidR="00737605" w:rsidRPr="006A789E" w:rsidRDefault="00737605" w:rsidP="00E456A1">
            <w:pPr>
              <w:pStyle w:val="a6"/>
            </w:pPr>
            <w:r w:rsidRPr="006A789E">
              <w:t>Концепція сталого розвитку і участі громадськості</w:t>
            </w:r>
          </w:p>
        </w:tc>
        <w:tc>
          <w:tcPr>
            <w:tcW w:w="910" w:type="pct"/>
          </w:tcPr>
          <w:p w14:paraId="08E69BD8" w14:textId="77777777" w:rsidR="00737605" w:rsidRPr="006A789E" w:rsidRDefault="00737605" w:rsidP="00E456A1">
            <w:pPr>
              <w:pStyle w:val="a6"/>
            </w:pPr>
            <w:r w:rsidRPr="006A789E">
              <w:t>Принцип 10 – доступ до інформації та участь у прийнятті рішень</w:t>
            </w:r>
          </w:p>
        </w:tc>
        <w:tc>
          <w:tcPr>
            <w:tcW w:w="1666" w:type="pct"/>
          </w:tcPr>
          <w:p w14:paraId="11F555C9" w14:textId="77777777" w:rsidR="00737605" w:rsidRPr="006A789E" w:rsidRDefault="00737605" w:rsidP="00E456A1">
            <w:pPr>
              <w:pStyle w:val="a6"/>
            </w:pPr>
            <w:r w:rsidRPr="006A789E">
              <w:t>Закон «Про доступ до публічної інформації», механізми громадських слухань</w:t>
            </w:r>
          </w:p>
        </w:tc>
      </w:tr>
      <w:tr w:rsidR="00737605" w:rsidRPr="006A789E" w14:paraId="1A2E39A9" w14:textId="77777777" w:rsidTr="00E456A1">
        <w:trPr>
          <w:trHeight w:val="20"/>
        </w:trPr>
        <w:tc>
          <w:tcPr>
            <w:tcW w:w="997" w:type="pct"/>
          </w:tcPr>
          <w:p w14:paraId="77A2B32B" w14:textId="77777777" w:rsidR="00737605" w:rsidRPr="006A789E" w:rsidRDefault="00737605" w:rsidP="00E456A1">
            <w:pPr>
              <w:pStyle w:val="a6"/>
            </w:pPr>
            <w:r w:rsidRPr="006A789E">
              <w:t>Орхуська конвенція [3]</w:t>
            </w:r>
          </w:p>
        </w:tc>
        <w:tc>
          <w:tcPr>
            <w:tcW w:w="400" w:type="pct"/>
          </w:tcPr>
          <w:p w14:paraId="37C0821E" w14:textId="77777777" w:rsidR="00737605" w:rsidRPr="006A789E" w:rsidRDefault="00737605" w:rsidP="00E456A1">
            <w:pPr>
              <w:pStyle w:val="a6"/>
            </w:pPr>
            <w:r w:rsidRPr="006A789E">
              <w:t>1998</w:t>
            </w:r>
          </w:p>
        </w:tc>
        <w:tc>
          <w:tcPr>
            <w:tcW w:w="1028" w:type="pct"/>
          </w:tcPr>
          <w:p w14:paraId="6F4C785C" w14:textId="77777777" w:rsidR="00737605" w:rsidRPr="006A789E" w:rsidRDefault="00737605" w:rsidP="00E456A1">
            <w:pPr>
              <w:pStyle w:val="a6"/>
            </w:pPr>
            <w:r w:rsidRPr="006A789E">
              <w:t>Процедурні права у сфері довкілля</w:t>
            </w:r>
          </w:p>
        </w:tc>
        <w:tc>
          <w:tcPr>
            <w:tcW w:w="910" w:type="pct"/>
          </w:tcPr>
          <w:p w14:paraId="63B25BDA" w14:textId="77777777" w:rsidR="00737605" w:rsidRPr="006A789E" w:rsidRDefault="00737605" w:rsidP="00E456A1">
            <w:pPr>
              <w:pStyle w:val="a6"/>
            </w:pPr>
            <w:r w:rsidRPr="006A789E">
              <w:t>Тріада прав: інформація, участь, правосуддя</w:t>
            </w:r>
          </w:p>
        </w:tc>
        <w:tc>
          <w:tcPr>
            <w:tcW w:w="1666" w:type="pct"/>
          </w:tcPr>
          <w:p w14:paraId="4C7AB2E8" w14:textId="77777777" w:rsidR="00737605" w:rsidRPr="006A789E" w:rsidRDefault="00737605" w:rsidP="00E456A1">
            <w:pPr>
              <w:pStyle w:val="a6"/>
            </w:pPr>
            <w:r w:rsidRPr="006A789E">
              <w:t>Закон «Про оцінку впливу на довкілля» [26], процедури громадського обговорення</w:t>
            </w:r>
          </w:p>
        </w:tc>
      </w:tr>
    </w:tbl>
    <w:p w14:paraId="7A66D7E4"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Джерело: розроблено автором на основі аналізу міжнародних документів</w:t>
      </w:r>
    </w:p>
    <w:p w14:paraId="08812410" w14:textId="77777777" w:rsidR="001F0572" w:rsidRDefault="001F0572" w:rsidP="00737605">
      <w:pPr>
        <w:spacing w:after="0" w:line="360" w:lineRule="auto"/>
        <w:ind w:firstLine="709"/>
        <w:jc w:val="both"/>
        <w:rPr>
          <w:rFonts w:ascii="Times New Roman" w:hAnsi="Times New Roman" w:cs="Times New Roman"/>
          <w:sz w:val="28"/>
          <w:szCs w:val="28"/>
          <w:lang w:val="uk-UA"/>
        </w:rPr>
      </w:pPr>
    </w:p>
    <w:p w14:paraId="56753B51" w14:textId="3A1D137B"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Компаративний аналіз ключових міжнародних документів виявляє поступову еволюцію від декларативного визнання екологічних прав до створення конкретних процедурних механізмів їх реалізації. Стокгольмська декларація 1972 року стала революційним кроком, вперше визнавши право на сприятливе довкілля на міжнародному рівні, однак обмежилася лише проголошенням цього права без створення механізмів його забезпечення. Декларація Ріо 1992 року здійснила концептуальний прорив, інтегрувавши принципи сталого розвитку та громадської участі, що стало відповіддю на усвідомлення взаємозв’язку між екологічними та соціально-економічними проблемами. Орхуська конвенція 1998 року завершила формування сучасної парадигми екологічних прав, трансформувавши абстрактні принципи у конкретні юридичні механізми через встановлення тріади процедурних прав: доступу до інформації, участі у прийнятті рішень та доступу до правосуддя. Вплив цих документів на українське законодавство є очевидним: конституційне закріплення права на безпечне довкілля відображає ідеї Стокгольма, закони про публічну інформацію та громадські слухання імплементують принципи Ріо, а процедури оцінки впливу на довкілля втілюють вимоги Орхуської конвенції. Така послідовна імплементація міжнародних стандартів створює правову основу для діяльності соціальних служб у забезпеченні екологічних прав громадян.</w:t>
      </w:r>
    </w:p>
    <w:p w14:paraId="6A716512"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Трендом останніх років стало посилення екологічної складової у глобальному дискурсі соціальної роботи. Це підтверджується вибором у 2022 році теми Всесвітнього дня соціальної роботи «Спільна побудова нового екосоціального світу: Нікого не залишаючи позаду», а також визначенням на період 2024-2026 років глобального пріоритету «Buen Vivir: Спільне майбутнє для трансформаційних змін». Ці стратегічні орієнтири демонструють консенсус міжнародної професійної спільноти щодо необхідності інтеграції екологічної проблематики у теорію і практику соціальної роботи, що потребує відповідного нормативно-правового забезпечення на всіх рівнях.</w:t>
      </w:r>
    </w:p>
    <w:p w14:paraId="1B3F4ACB"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Інтеграція екологічної проблематики у практику соціальної роботи відображена у програмному документі «Глобальні пріоритети соціальної роботи та соціального розвитку на 2020-2030 роки», підготовленому міжнародними професійними асоціаціями соціальних працівників (IFSW, IASSW, ICSW) у 2020 році. Семигіна [44] інтерпретує цей документ як маніфест нової парадигми соціальної роботи, що синтезує традиційні завдання професії із завданнями екологічної справедливості. Документ артикулює ідею колективного конструювання інклюзивної соціальної трансформації, яка передбачає формування нових соціальних контрактів між інституціями влади та населенням щодо екологічної відповідальності.</w:t>
      </w:r>
    </w:p>
    <w:p w14:paraId="66250CC2"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Євроінтеграційні прагнення України обумовлюють необхідність адаптації національного екологічного законодавства до стандартів Європейського Союзу. Європейська система екологічного регулювання базується на розгалуженому масиві директив, що встановлюють мінімальні вимоги у різних сферах охорони довкілля.</w:t>
      </w:r>
    </w:p>
    <w:p w14:paraId="0E3D81D1" w14:textId="77777777" w:rsidR="001F0572" w:rsidRPr="001F0572" w:rsidRDefault="00737605" w:rsidP="001F0572">
      <w:pPr>
        <w:spacing w:after="0" w:line="360" w:lineRule="auto"/>
        <w:ind w:firstLine="709"/>
        <w:jc w:val="right"/>
        <w:rPr>
          <w:rFonts w:ascii="Times New Roman" w:hAnsi="Times New Roman" w:cs="Times New Roman"/>
          <w:b/>
          <w:bCs/>
          <w:sz w:val="28"/>
          <w:szCs w:val="28"/>
          <w:lang w:val="uk-UA"/>
        </w:rPr>
      </w:pPr>
      <w:r w:rsidRPr="001F0572">
        <w:rPr>
          <w:rFonts w:ascii="Times New Roman" w:hAnsi="Times New Roman" w:cs="Times New Roman"/>
          <w:b/>
          <w:bCs/>
          <w:sz w:val="28"/>
          <w:szCs w:val="28"/>
          <w:lang w:val="uk-UA"/>
        </w:rPr>
        <w:t xml:space="preserve">Таблиця 1.5. </w:t>
      </w:r>
    </w:p>
    <w:p w14:paraId="36676577" w14:textId="5D512D23" w:rsidR="00737605" w:rsidRPr="001F0572" w:rsidRDefault="00737605" w:rsidP="001F0572">
      <w:pPr>
        <w:spacing w:after="0" w:line="360" w:lineRule="auto"/>
        <w:ind w:firstLine="709"/>
        <w:jc w:val="right"/>
        <w:rPr>
          <w:rFonts w:ascii="Times New Roman" w:hAnsi="Times New Roman" w:cs="Times New Roman"/>
          <w:b/>
          <w:bCs/>
          <w:sz w:val="28"/>
          <w:szCs w:val="28"/>
          <w:lang w:val="uk-UA"/>
        </w:rPr>
      </w:pPr>
      <w:r w:rsidRPr="001F0572">
        <w:rPr>
          <w:rFonts w:ascii="Times New Roman" w:hAnsi="Times New Roman" w:cs="Times New Roman"/>
          <w:b/>
          <w:bCs/>
          <w:sz w:val="28"/>
          <w:szCs w:val="28"/>
          <w:lang w:val="uk-UA"/>
        </w:rPr>
        <w:t>Ключові директиви ЄС у сфері охорони довкілля та їх імплементація в Україні</w:t>
      </w:r>
    </w:p>
    <w:tbl>
      <w:tblPr>
        <w:tblStyle w:val="a4"/>
        <w:tblW w:w="5000" w:type="pct"/>
        <w:tblLook w:val="0020" w:firstRow="1" w:lastRow="0" w:firstColumn="0" w:lastColumn="0" w:noHBand="0" w:noVBand="0"/>
      </w:tblPr>
      <w:tblGrid>
        <w:gridCol w:w="1949"/>
        <w:gridCol w:w="2111"/>
        <w:gridCol w:w="3049"/>
        <w:gridCol w:w="2462"/>
      </w:tblGrid>
      <w:tr w:rsidR="00737605" w:rsidRPr="006A789E" w14:paraId="4F870E99" w14:textId="77777777" w:rsidTr="00E456A1">
        <w:trPr>
          <w:trHeight w:val="20"/>
        </w:trPr>
        <w:tc>
          <w:tcPr>
            <w:tcW w:w="1018" w:type="pct"/>
          </w:tcPr>
          <w:p w14:paraId="37AC4ACA" w14:textId="77777777" w:rsidR="00737605" w:rsidRPr="006A789E" w:rsidRDefault="00737605" w:rsidP="00E456A1">
            <w:pPr>
              <w:pStyle w:val="a6"/>
            </w:pPr>
            <w:r w:rsidRPr="006A789E">
              <w:t>Директива</w:t>
            </w:r>
          </w:p>
        </w:tc>
        <w:tc>
          <w:tcPr>
            <w:tcW w:w="1103" w:type="pct"/>
          </w:tcPr>
          <w:p w14:paraId="67BE08F0" w14:textId="77777777" w:rsidR="00737605" w:rsidRPr="006A789E" w:rsidRDefault="00737605" w:rsidP="00E456A1">
            <w:pPr>
              <w:pStyle w:val="a6"/>
            </w:pPr>
            <w:r w:rsidRPr="006A789E">
              <w:t>Предмет регулювання</w:t>
            </w:r>
          </w:p>
        </w:tc>
        <w:tc>
          <w:tcPr>
            <w:tcW w:w="1593" w:type="pct"/>
          </w:tcPr>
          <w:p w14:paraId="0069CC10" w14:textId="77777777" w:rsidR="00737605" w:rsidRPr="006A789E" w:rsidRDefault="00737605" w:rsidP="00E456A1">
            <w:pPr>
              <w:pStyle w:val="a6"/>
            </w:pPr>
            <w:r w:rsidRPr="006A789E">
              <w:t>Основні вимоги</w:t>
            </w:r>
          </w:p>
        </w:tc>
        <w:tc>
          <w:tcPr>
            <w:tcW w:w="1286" w:type="pct"/>
          </w:tcPr>
          <w:p w14:paraId="75C6325D" w14:textId="77777777" w:rsidR="00737605" w:rsidRPr="006A789E" w:rsidRDefault="00737605" w:rsidP="00E456A1">
            <w:pPr>
              <w:pStyle w:val="a6"/>
            </w:pPr>
            <w:r w:rsidRPr="006A789E">
              <w:t>Відповідні українські нормативні акти</w:t>
            </w:r>
          </w:p>
        </w:tc>
      </w:tr>
      <w:tr w:rsidR="00737605" w:rsidRPr="006A789E" w14:paraId="1E0574AB" w14:textId="77777777" w:rsidTr="00E456A1">
        <w:trPr>
          <w:trHeight w:val="20"/>
        </w:trPr>
        <w:tc>
          <w:tcPr>
            <w:tcW w:w="1018" w:type="pct"/>
          </w:tcPr>
          <w:p w14:paraId="0B47F2B4" w14:textId="77777777" w:rsidR="00737605" w:rsidRPr="006A789E" w:rsidRDefault="00737605" w:rsidP="00E456A1">
            <w:pPr>
              <w:pStyle w:val="a6"/>
            </w:pPr>
            <w:r w:rsidRPr="006A789E">
              <w:t>Директива 2011/92/ЄС [9]</w:t>
            </w:r>
          </w:p>
        </w:tc>
        <w:tc>
          <w:tcPr>
            <w:tcW w:w="1103" w:type="pct"/>
          </w:tcPr>
          <w:p w14:paraId="6236A52D" w14:textId="77777777" w:rsidR="00737605" w:rsidRPr="006A789E" w:rsidRDefault="00737605" w:rsidP="00E456A1">
            <w:pPr>
              <w:pStyle w:val="a6"/>
            </w:pPr>
            <w:r w:rsidRPr="006A789E">
              <w:t>Оцінка впливу проектів на довкілля</w:t>
            </w:r>
          </w:p>
        </w:tc>
        <w:tc>
          <w:tcPr>
            <w:tcW w:w="1593" w:type="pct"/>
          </w:tcPr>
          <w:p w14:paraId="656B9B9E" w14:textId="77777777" w:rsidR="00737605" w:rsidRPr="006A789E" w:rsidRDefault="00737605" w:rsidP="00E456A1">
            <w:pPr>
              <w:pStyle w:val="a6"/>
            </w:pPr>
            <w:r w:rsidRPr="006A789E">
              <w:t>Проведення ОВД для визначених категорій проектів, громадські слухання</w:t>
            </w:r>
          </w:p>
        </w:tc>
        <w:tc>
          <w:tcPr>
            <w:tcW w:w="1286" w:type="pct"/>
          </w:tcPr>
          <w:p w14:paraId="6C3DE84B" w14:textId="77777777" w:rsidR="00737605" w:rsidRPr="006A789E" w:rsidRDefault="00737605" w:rsidP="00E456A1">
            <w:pPr>
              <w:pStyle w:val="a6"/>
            </w:pPr>
            <w:r w:rsidRPr="006A789E">
              <w:t>Закон «Про оцінку впливу на довкілля» [26]</w:t>
            </w:r>
          </w:p>
        </w:tc>
      </w:tr>
      <w:tr w:rsidR="00737605" w:rsidRPr="006A789E" w14:paraId="4AC940CC" w14:textId="77777777" w:rsidTr="00E456A1">
        <w:trPr>
          <w:trHeight w:val="20"/>
        </w:trPr>
        <w:tc>
          <w:tcPr>
            <w:tcW w:w="1018" w:type="pct"/>
          </w:tcPr>
          <w:p w14:paraId="52597B7E" w14:textId="77777777" w:rsidR="00737605" w:rsidRPr="006A789E" w:rsidRDefault="00737605" w:rsidP="00E456A1">
            <w:pPr>
              <w:pStyle w:val="a6"/>
            </w:pPr>
            <w:r w:rsidRPr="006A789E">
              <w:t>Директива 2001/42/ЄС [6]</w:t>
            </w:r>
          </w:p>
        </w:tc>
        <w:tc>
          <w:tcPr>
            <w:tcW w:w="1103" w:type="pct"/>
          </w:tcPr>
          <w:p w14:paraId="4DE37387" w14:textId="77777777" w:rsidR="00737605" w:rsidRPr="006A789E" w:rsidRDefault="00737605" w:rsidP="00E456A1">
            <w:pPr>
              <w:pStyle w:val="a6"/>
            </w:pPr>
            <w:r w:rsidRPr="006A789E">
              <w:t>Стратегічна екологічна оцінка</w:t>
            </w:r>
          </w:p>
        </w:tc>
        <w:tc>
          <w:tcPr>
            <w:tcW w:w="1593" w:type="pct"/>
          </w:tcPr>
          <w:p w14:paraId="29D3EB52" w14:textId="77777777" w:rsidR="00737605" w:rsidRPr="006A789E" w:rsidRDefault="00737605" w:rsidP="00E456A1">
            <w:pPr>
              <w:pStyle w:val="a6"/>
            </w:pPr>
            <w:r w:rsidRPr="006A789E">
              <w:t>СЕО для планів і програм, що можуть мати значний вплив на довкілля</w:t>
            </w:r>
          </w:p>
        </w:tc>
        <w:tc>
          <w:tcPr>
            <w:tcW w:w="1286" w:type="pct"/>
          </w:tcPr>
          <w:p w14:paraId="41F76422" w14:textId="77777777" w:rsidR="00737605" w:rsidRPr="006A789E" w:rsidRDefault="00737605" w:rsidP="00E456A1">
            <w:pPr>
              <w:pStyle w:val="a6"/>
            </w:pPr>
            <w:r w:rsidRPr="006A789E">
              <w:t>Закон «Про стратегічну екологічну оцінку» [27]</w:t>
            </w:r>
          </w:p>
        </w:tc>
      </w:tr>
      <w:tr w:rsidR="00737605" w:rsidRPr="006A789E" w14:paraId="32C91B1B" w14:textId="77777777" w:rsidTr="00E456A1">
        <w:trPr>
          <w:trHeight w:val="20"/>
        </w:trPr>
        <w:tc>
          <w:tcPr>
            <w:tcW w:w="1018" w:type="pct"/>
          </w:tcPr>
          <w:p w14:paraId="25C7A0C9" w14:textId="77777777" w:rsidR="00737605" w:rsidRPr="006A789E" w:rsidRDefault="00737605" w:rsidP="00E456A1">
            <w:pPr>
              <w:pStyle w:val="a6"/>
            </w:pPr>
            <w:r w:rsidRPr="006A789E">
              <w:t>Директива 2004/35/ЄС [7]</w:t>
            </w:r>
          </w:p>
        </w:tc>
        <w:tc>
          <w:tcPr>
            <w:tcW w:w="1103" w:type="pct"/>
          </w:tcPr>
          <w:p w14:paraId="76700E37" w14:textId="77777777" w:rsidR="00737605" w:rsidRPr="006A789E" w:rsidRDefault="00737605" w:rsidP="00E456A1">
            <w:pPr>
              <w:pStyle w:val="a6"/>
            </w:pPr>
            <w:r w:rsidRPr="006A789E">
              <w:t>Екологічна відповідальність</w:t>
            </w:r>
          </w:p>
        </w:tc>
        <w:tc>
          <w:tcPr>
            <w:tcW w:w="1593" w:type="pct"/>
          </w:tcPr>
          <w:p w14:paraId="43DE53F5" w14:textId="77777777" w:rsidR="00737605" w:rsidRPr="006A789E" w:rsidRDefault="00737605" w:rsidP="00E456A1">
            <w:pPr>
              <w:pStyle w:val="a6"/>
            </w:pPr>
            <w:r w:rsidRPr="006A789E">
              <w:t>Принцип «забруднювач платить», відповідальність за попередження та ліквідацію шкоди</w:t>
            </w:r>
          </w:p>
        </w:tc>
        <w:tc>
          <w:tcPr>
            <w:tcW w:w="1286" w:type="pct"/>
          </w:tcPr>
          <w:p w14:paraId="4347C122" w14:textId="77777777" w:rsidR="00737605" w:rsidRPr="006A789E" w:rsidRDefault="00737605" w:rsidP="00E456A1">
            <w:pPr>
              <w:pStyle w:val="a6"/>
            </w:pPr>
            <w:r w:rsidRPr="006A789E">
              <w:t>Відповідні норми в екологічних кодексах</w:t>
            </w:r>
          </w:p>
        </w:tc>
      </w:tr>
      <w:tr w:rsidR="00737605" w:rsidRPr="006A789E" w14:paraId="447B6F5D" w14:textId="77777777" w:rsidTr="00E456A1">
        <w:trPr>
          <w:trHeight w:val="20"/>
        </w:trPr>
        <w:tc>
          <w:tcPr>
            <w:tcW w:w="1018" w:type="pct"/>
          </w:tcPr>
          <w:p w14:paraId="6821A7E8" w14:textId="77777777" w:rsidR="00737605" w:rsidRPr="006A789E" w:rsidRDefault="00737605" w:rsidP="00E456A1">
            <w:pPr>
              <w:pStyle w:val="a6"/>
            </w:pPr>
            <w:r w:rsidRPr="006A789E">
              <w:t>Директива 2008/50/ЄС [8]</w:t>
            </w:r>
          </w:p>
        </w:tc>
        <w:tc>
          <w:tcPr>
            <w:tcW w:w="1103" w:type="pct"/>
          </w:tcPr>
          <w:p w14:paraId="6E336BF6" w14:textId="77777777" w:rsidR="00737605" w:rsidRPr="006A789E" w:rsidRDefault="00737605" w:rsidP="00E456A1">
            <w:pPr>
              <w:pStyle w:val="a6"/>
            </w:pPr>
            <w:r w:rsidRPr="006A789E">
              <w:t>Якість атмосферного повітря</w:t>
            </w:r>
          </w:p>
        </w:tc>
        <w:tc>
          <w:tcPr>
            <w:tcW w:w="1593" w:type="pct"/>
          </w:tcPr>
          <w:p w14:paraId="45C19FCC" w14:textId="77777777" w:rsidR="00737605" w:rsidRPr="006A789E" w:rsidRDefault="00737605" w:rsidP="00E456A1">
            <w:pPr>
              <w:pStyle w:val="a6"/>
            </w:pPr>
            <w:r w:rsidRPr="006A789E">
              <w:t>Встановлення граничних значень забруднювачів, моніторинг</w:t>
            </w:r>
          </w:p>
        </w:tc>
        <w:tc>
          <w:tcPr>
            <w:tcW w:w="1286" w:type="pct"/>
          </w:tcPr>
          <w:p w14:paraId="301C3073" w14:textId="77777777" w:rsidR="00737605" w:rsidRPr="006A789E" w:rsidRDefault="00737605" w:rsidP="00E456A1">
            <w:pPr>
              <w:pStyle w:val="a6"/>
            </w:pPr>
            <w:r w:rsidRPr="006A789E">
              <w:t>Проекти змін до законодавства</w:t>
            </w:r>
          </w:p>
        </w:tc>
      </w:tr>
      <w:tr w:rsidR="00737605" w:rsidRPr="006A789E" w14:paraId="6A971110" w14:textId="77777777" w:rsidTr="00E456A1">
        <w:trPr>
          <w:trHeight w:val="20"/>
        </w:trPr>
        <w:tc>
          <w:tcPr>
            <w:tcW w:w="1018" w:type="pct"/>
          </w:tcPr>
          <w:p w14:paraId="4E6C167B" w14:textId="77777777" w:rsidR="00737605" w:rsidRPr="006A789E" w:rsidRDefault="00737605" w:rsidP="00E456A1">
            <w:pPr>
              <w:pStyle w:val="a6"/>
            </w:pPr>
            <w:r w:rsidRPr="006A789E">
              <w:t>Директива 2000/60/ЄС [5]</w:t>
            </w:r>
          </w:p>
        </w:tc>
        <w:tc>
          <w:tcPr>
            <w:tcW w:w="1103" w:type="pct"/>
          </w:tcPr>
          <w:p w14:paraId="23A74267" w14:textId="77777777" w:rsidR="00737605" w:rsidRPr="006A789E" w:rsidRDefault="00737605" w:rsidP="00E456A1">
            <w:pPr>
              <w:pStyle w:val="a6"/>
            </w:pPr>
            <w:r w:rsidRPr="006A789E">
              <w:t>Водна політика</w:t>
            </w:r>
          </w:p>
        </w:tc>
        <w:tc>
          <w:tcPr>
            <w:tcW w:w="1593" w:type="pct"/>
          </w:tcPr>
          <w:p w14:paraId="62AB3B76" w14:textId="77777777" w:rsidR="00737605" w:rsidRPr="006A789E" w:rsidRDefault="00737605" w:rsidP="00E456A1">
            <w:pPr>
              <w:pStyle w:val="a6"/>
            </w:pPr>
            <w:r w:rsidRPr="006A789E">
              <w:t>Інтегроване управління водними ресурсами</w:t>
            </w:r>
          </w:p>
        </w:tc>
        <w:tc>
          <w:tcPr>
            <w:tcW w:w="1286" w:type="pct"/>
          </w:tcPr>
          <w:p w14:paraId="5E151A19" w14:textId="77777777" w:rsidR="00737605" w:rsidRPr="006A789E" w:rsidRDefault="00737605" w:rsidP="00E456A1">
            <w:pPr>
              <w:pStyle w:val="a6"/>
            </w:pPr>
            <w:r w:rsidRPr="006A789E">
              <w:t>Водний кодекс України [16]</w:t>
            </w:r>
          </w:p>
        </w:tc>
      </w:tr>
      <w:tr w:rsidR="00737605" w:rsidRPr="006A789E" w14:paraId="005FCFD2" w14:textId="77777777" w:rsidTr="00E456A1">
        <w:trPr>
          <w:trHeight w:val="20"/>
        </w:trPr>
        <w:tc>
          <w:tcPr>
            <w:tcW w:w="1018" w:type="pct"/>
          </w:tcPr>
          <w:p w14:paraId="407686CD" w14:textId="77777777" w:rsidR="00737605" w:rsidRPr="006A789E" w:rsidRDefault="00737605" w:rsidP="00E456A1">
            <w:pPr>
              <w:pStyle w:val="a6"/>
            </w:pPr>
            <w:r w:rsidRPr="006A789E">
              <w:t>Директива 1999/31/ЄС [4]</w:t>
            </w:r>
          </w:p>
        </w:tc>
        <w:tc>
          <w:tcPr>
            <w:tcW w:w="1103" w:type="pct"/>
          </w:tcPr>
          <w:p w14:paraId="1E1E4735" w14:textId="77777777" w:rsidR="00737605" w:rsidRPr="006A789E" w:rsidRDefault="00737605" w:rsidP="00E456A1">
            <w:pPr>
              <w:pStyle w:val="a6"/>
            </w:pPr>
            <w:r w:rsidRPr="006A789E">
              <w:t>Захоронення відходів</w:t>
            </w:r>
          </w:p>
        </w:tc>
        <w:tc>
          <w:tcPr>
            <w:tcW w:w="1593" w:type="pct"/>
          </w:tcPr>
          <w:p w14:paraId="0A9E82D7" w14:textId="77777777" w:rsidR="00737605" w:rsidRPr="006A789E" w:rsidRDefault="00737605" w:rsidP="00E456A1">
            <w:pPr>
              <w:pStyle w:val="a6"/>
            </w:pPr>
            <w:r w:rsidRPr="006A789E">
              <w:t>Вимоги до полігонів, скорочення захоронення біорозкладних відходів</w:t>
            </w:r>
          </w:p>
        </w:tc>
        <w:tc>
          <w:tcPr>
            <w:tcW w:w="1286" w:type="pct"/>
          </w:tcPr>
          <w:p w14:paraId="7E0E29A0" w14:textId="77777777" w:rsidR="00737605" w:rsidRPr="006A789E" w:rsidRDefault="00737605" w:rsidP="00E456A1">
            <w:pPr>
              <w:pStyle w:val="a6"/>
            </w:pPr>
            <w:r w:rsidRPr="006A789E">
              <w:t>Проекти законів про управління відходами</w:t>
            </w:r>
          </w:p>
        </w:tc>
      </w:tr>
    </w:tbl>
    <w:p w14:paraId="76B465F4"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Джерело: систематизовано автором на основі аналізу директив ЄС та українського законодавства</w:t>
      </w:r>
    </w:p>
    <w:p w14:paraId="598A4DA4" w14:textId="77777777" w:rsidR="001F0572" w:rsidRDefault="001F0572" w:rsidP="00737605">
      <w:pPr>
        <w:spacing w:after="0" w:line="360" w:lineRule="auto"/>
        <w:ind w:firstLine="709"/>
        <w:jc w:val="both"/>
        <w:rPr>
          <w:rFonts w:ascii="Times New Roman" w:hAnsi="Times New Roman" w:cs="Times New Roman"/>
          <w:sz w:val="28"/>
          <w:szCs w:val="28"/>
          <w:lang w:val="uk-UA"/>
        </w:rPr>
      </w:pPr>
    </w:p>
    <w:p w14:paraId="01B84A77" w14:textId="68A9EA31"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Аналіз таблиці виявляє нерівномірність процесу імплементації європейських екологічних стандартів в українське законодавство. Найбільший прогрес досягнуто у сфері оцінки впливу на довкілля: директиви щодо проектної оцінки впливу та стратегічної екологічної оцінки повністю імплементовані через відповідні спеціалізовані закони, що створили функціонуючі процедурні механізми. Водночас директиви, що стосуються якості атмосферного повітря та управління відходами, перебувають лише на стадії часткової імплементації або розробки відповідних законопроектів, що свідчить про складність адаптації технічних стандартів ЄС до українських реалій. Директива про екологічну відповідальність імплементована лише частково через включення відповідних норм у галузеві кодекси, що призводить до фрагментарності правового регулювання. Водна рамкова директива, попри часткову імплементацію через Водний кодекс, все ще потребує створення інституційних механізмів басейнового управління водними ресурсами. Така ситуація підтверджує тезу Павлюка, Полусмяка та Ситникова про необхідність виваженого підходу до імплементації європейських стандартів з урахуванням інституційної спроможності та фінансових можливостей України.</w:t>
      </w:r>
    </w:p>
    <w:p w14:paraId="160D6CA8"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Павлюк, Полусмяк та Ситников [56] у своєму дослідженні підкреслюють, що імплементація європейських екологічних стандартів має стати стратегічним пріоритетом вітчизняної екологічної політики. Автори аналізують успішний досвід Європейського Союзу, який є результатом не лише законодавчих реформ, але й тривалого процесу формування екологічної культури та відповідальності у громадян. Водночас науковці застерігають від механічного копіювання європейського досвіду, аргументуючи необхідність адаптації міжнародних норм до специфіки екологічної ситуації та соціально-економічного контексту України, особливостей природно-ресурсного потенціалу держави.</w:t>
      </w:r>
    </w:p>
    <w:p w14:paraId="6044B4B3" w14:textId="77777777" w:rsidR="001F0572" w:rsidRPr="001F0572" w:rsidRDefault="00737605" w:rsidP="001F0572">
      <w:pPr>
        <w:spacing w:after="0" w:line="360" w:lineRule="auto"/>
        <w:ind w:firstLine="709"/>
        <w:jc w:val="right"/>
        <w:rPr>
          <w:rFonts w:ascii="Times New Roman" w:hAnsi="Times New Roman" w:cs="Times New Roman"/>
          <w:b/>
          <w:bCs/>
          <w:sz w:val="28"/>
          <w:szCs w:val="28"/>
          <w:lang w:val="uk-UA"/>
        </w:rPr>
      </w:pPr>
      <w:r w:rsidRPr="001F0572">
        <w:rPr>
          <w:rFonts w:ascii="Times New Roman" w:hAnsi="Times New Roman" w:cs="Times New Roman"/>
          <w:b/>
          <w:bCs/>
          <w:sz w:val="28"/>
          <w:szCs w:val="28"/>
          <w:lang w:val="uk-UA"/>
        </w:rPr>
        <w:t xml:space="preserve">Таблиця 1.6. </w:t>
      </w:r>
    </w:p>
    <w:p w14:paraId="082F56B5" w14:textId="29D15F60" w:rsidR="00737605" w:rsidRPr="001F0572" w:rsidRDefault="00737605" w:rsidP="001F0572">
      <w:pPr>
        <w:spacing w:after="0" w:line="360" w:lineRule="auto"/>
        <w:ind w:firstLine="709"/>
        <w:jc w:val="right"/>
        <w:rPr>
          <w:rFonts w:ascii="Times New Roman" w:hAnsi="Times New Roman" w:cs="Times New Roman"/>
          <w:b/>
          <w:bCs/>
          <w:sz w:val="28"/>
          <w:szCs w:val="28"/>
          <w:lang w:val="uk-UA"/>
        </w:rPr>
      </w:pPr>
      <w:r w:rsidRPr="001F0572">
        <w:rPr>
          <w:rFonts w:ascii="Times New Roman" w:hAnsi="Times New Roman" w:cs="Times New Roman"/>
          <w:b/>
          <w:bCs/>
          <w:sz w:val="28"/>
          <w:szCs w:val="28"/>
          <w:lang w:val="uk-UA"/>
        </w:rPr>
        <w:t>Кодифіковані акти екологічного законодавства України</w:t>
      </w:r>
    </w:p>
    <w:tbl>
      <w:tblPr>
        <w:tblStyle w:val="a4"/>
        <w:tblW w:w="5231" w:type="pct"/>
        <w:tblLayout w:type="fixed"/>
        <w:tblLook w:val="0020" w:firstRow="1" w:lastRow="0" w:firstColumn="0" w:lastColumn="0" w:noHBand="0" w:noVBand="0"/>
      </w:tblPr>
      <w:tblGrid>
        <w:gridCol w:w="1592"/>
        <w:gridCol w:w="1306"/>
        <w:gridCol w:w="1308"/>
        <w:gridCol w:w="3194"/>
        <w:gridCol w:w="2613"/>
      </w:tblGrid>
      <w:tr w:rsidR="00737605" w:rsidRPr="006A789E" w14:paraId="5939DE97" w14:textId="77777777" w:rsidTr="001F0572">
        <w:trPr>
          <w:trHeight w:val="20"/>
        </w:trPr>
        <w:tc>
          <w:tcPr>
            <w:tcW w:w="795" w:type="pct"/>
          </w:tcPr>
          <w:p w14:paraId="1B1E1B7F" w14:textId="77777777" w:rsidR="00737605" w:rsidRPr="006A789E" w:rsidRDefault="00737605" w:rsidP="00E456A1">
            <w:pPr>
              <w:pStyle w:val="a6"/>
            </w:pPr>
            <w:r w:rsidRPr="006A789E">
              <w:t>Кодекс</w:t>
            </w:r>
          </w:p>
        </w:tc>
        <w:tc>
          <w:tcPr>
            <w:tcW w:w="652" w:type="pct"/>
          </w:tcPr>
          <w:p w14:paraId="6D11A463" w14:textId="77777777" w:rsidR="00737605" w:rsidRPr="006A789E" w:rsidRDefault="00737605" w:rsidP="00E456A1">
            <w:pPr>
              <w:pStyle w:val="a6"/>
            </w:pPr>
            <w:r w:rsidRPr="006A789E">
              <w:t>Ключова стаття</w:t>
            </w:r>
          </w:p>
        </w:tc>
        <w:tc>
          <w:tcPr>
            <w:tcW w:w="653" w:type="pct"/>
          </w:tcPr>
          <w:p w14:paraId="58DC4E38" w14:textId="77777777" w:rsidR="00737605" w:rsidRPr="006A789E" w:rsidRDefault="00737605" w:rsidP="00E456A1">
            <w:pPr>
              <w:pStyle w:val="a6"/>
            </w:pPr>
            <w:r w:rsidRPr="006A789E">
              <w:t>Предмет охорони</w:t>
            </w:r>
          </w:p>
        </w:tc>
        <w:tc>
          <w:tcPr>
            <w:tcW w:w="1595" w:type="pct"/>
          </w:tcPr>
          <w:p w14:paraId="16B195AF" w14:textId="77777777" w:rsidR="00737605" w:rsidRPr="006A789E" w:rsidRDefault="00737605" w:rsidP="00E456A1">
            <w:pPr>
              <w:pStyle w:val="a6"/>
            </w:pPr>
            <w:r w:rsidRPr="006A789E">
              <w:t>Основні інструменти регулювання</w:t>
            </w:r>
          </w:p>
        </w:tc>
        <w:tc>
          <w:tcPr>
            <w:tcW w:w="1305" w:type="pct"/>
          </w:tcPr>
          <w:p w14:paraId="35C81E29" w14:textId="77777777" w:rsidR="00737605" w:rsidRPr="006A789E" w:rsidRDefault="00737605" w:rsidP="00E456A1">
            <w:pPr>
              <w:pStyle w:val="a6"/>
            </w:pPr>
            <w:r w:rsidRPr="006A789E">
              <w:t>Роль соціальних служб</w:t>
            </w:r>
          </w:p>
        </w:tc>
      </w:tr>
      <w:tr w:rsidR="00737605" w:rsidRPr="006A789E" w14:paraId="255991F1" w14:textId="77777777" w:rsidTr="001F0572">
        <w:trPr>
          <w:trHeight w:val="20"/>
        </w:trPr>
        <w:tc>
          <w:tcPr>
            <w:tcW w:w="795" w:type="pct"/>
          </w:tcPr>
          <w:p w14:paraId="1C1D1C93" w14:textId="77777777" w:rsidR="00737605" w:rsidRPr="006A789E" w:rsidRDefault="00737605" w:rsidP="00E456A1">
            <w:pPr>
              <w:pStyle w:val="a6"/>
            </w:pPr>
            <w:r w:rsidRPr="006A789E">
              <w:t>Земельний кодекс України [22]</w:t>
            </w:r>
          </w:p>
        </w:tc>
        <w:tc>
          <w:tcPr>
            <w:tcW w:w="652" w:type="pct"/>
          </w:tcPr>
          <w:p w14:paraId="23DE0573" w14:textId="77777777" w:rsidR="00737605" w:rsidRPr="006A789E" w:rsidRDefault="00737605" w:rsidP="00E456A1">
            <w:pPr>
              <w:pStyle w:val="a6"/>
            </w:pPr>
            <w:r w:rsidRPr="006A789E">
              <w:t>Стаття 167</w:t>
            </w:r>
          </w:p>
        </w:tc>
        <w:tc>
          <w:tcPr>
            <w:tcW w:w="653" w:type="pct"/>
          </w:tcPr>
          <w:p w14:paraId="1783E2A6" w14:textId="77777777" w:rsidR="00737605" w:rsidRPr="006A789E" w:rsidRDefault="00737605" w:rsidP="00E456A1">
            <w:pPr>
              <w:pStyle w:val="a6"/>
            </w:pPr>
            <w:r w:rsidRPr="006A789E">
              <w:t>Земельні ресурси</w:t>
            </w:r>
          </w:p>
        </w:tc>
        <w:tc>
          <w:tcPr>
            <w:tcW w:w="1595" w:type="pct"/>
          </w:tcPr>
          <w:p w14:paraId="399AB3ED" w14:textId="77777777" w:rsidR="00737605" w:rsidRPr="006A789E" w:rsidRDefault="00737605" w:rsidP="00E456A1">
            <w:pPr>
              <w:pStyle w:val="a6"/>
            </w:pPr>
            <w:r w:rsidRPr="006A789E">
              <w:t>Раціональне землекористування, попередження деградації ґрунтів, особливі режими використання природоохоронних територій</w:t>
            </w:r>
          </w:p>
        </w:tc>
        <w:tc>
          <w:tcPr>
            <w:tcW w:w="1305" w:type="pct"/>
          </w:tcPr>
          <w:p w14:paraId="7EF558B8" w14:textId="77777777" w:rsidR="00737605" w:rsidRPr="006A789E" w:rsidRDefault="00737605" w:rsidP="00E456A1">
            <w:pPr>
              <w:pStyle w:val="a6"/>
            </w:pPr>
            <w:r w:rsidRPr="006A789E">
              <w:t>Інформування населення про стан земель, сприяння реалізації права на екологічну інформацію</w:t>
            </w:r>
          </w:p>
        </w:tc>
      </w:tr>
      <w:tr w:rsidR="00737605" w:rsidRPr="006A789E" w14:paraId="6A3B4DF0" w14:textId="77777777" w:rsidTr="001F0572">
        <w:trPr>
          <w:trHeight w:val="20"/>
        </w:trPr>
        <w:tc>
          <w:tcPr>
            <w:tcW w:w="795" w:type="pct"/>
          </w:tcPr>
          <w:p w14:paraId="78409134" w14:textId="77777777" w:rsidR="00737605" w:rsidRPr="006A789E" w:rsidRDefault="00737605" w:rsidP="00E456A1">
            <w:pPr>
              <w:pStyle w:val="a6"/>
            </w:pPr>
            <w:r w:rsidRPr="006A789E">
              <w:t>Водний кодекс України [16]</w:t>
            </w:r>
          </w:p>
        </w:tc>
        <w:tc>
          <w:tcPr>
            <w:tcW w:w="652" w:type="pct"/>
          </w:tcPr>
          <w:p w14:paraId="600F831B" w14:textId="77777777" w:rsidR="00737605" w:rsidRPr="006A789E" w:rsidRDefault="00737605" w:rsidP="00E456A1">
            <w:pPr>
              <w:pStyle w:val="a6"/>
            </w:pPr>
            <w:r w:rsidRPr="006A789E">
              <w:t>Стаття 95</w:t>
            </w:r>
          </w:p>
        </w:tc>
        <w:tc>
          <w:tcPr>
            <w:tcW w:w="653" w:type="pct"/>
          </w:tcPr>
          <w:p w14:paraId="4E258F87" w14:textId="77777777" w:rsidR="00737605" w:rsidRPr="006A789E" w:rsidRDefault="00737605" w:rsidP="00E456A1">
            <w:pPr>
              <w:pStyle w:val="a6"/>
            </w:pPr>
            <w:r w:rsidRPr="006A789E">
              <w:t>Водні об’єкти та ресурси</w:t>
            </w:r>
          </w:p>
        </w:tc>
        <w:tc>
          <w:tcPr>
            <w:tcW w:w="1595" w:type="pct"/>
          </w:tcPr>
          <w:p w14:paraId="12001D64" w14:textId="77777777" w:rsidR="00737605" w:rsidRPr="006A789E" w:rsidRDefault="00737605" w:rsidP="00E456A1">
            <w:pPr>
              <w:pStyle w:val="a6"/>
            </w:pPr>
            <w:r w:rsidRPr="006A789E">
              <w:t>Системадозвільного водокористування, запобігання забруднення, моніторинг якості вод</w:t>
            </w:r>
          </w:p>
        </w:tc>
        <w:tc>
          <w:tcPr>
            <w:tcW w:w="1305" w:type="pct"/>
          </w:tcPr>
          <w:p w14:paraId="297435A9" w14:textId="77777777" w:rsidR="00737605" w:rsidRPr="006A789E" w:rsidRDefault="00737605" w:rsidP="00E456A1">
            <w:pPr>
              <w:pStyle w:val="a6"/>
            </w:pPr>
            <w:r w:rsidRPr="006A789E">
              <w:t>Забезпечення доступу до інформації про якість питної води, сприяння участі громадян у контролі</w:t>
            </w:r>
          </w:p>
        </w:tc>
      </w:tr>
      <w:tr w:rsidR="00737605" w:rsidRPr="006A789E" w14:paraId="673D748A" w14:textId="77777777" w:rsidTr="001F0572">
        <w:trPr>
          <w:trHeight w:val="20"/>
        </w:trPr>
        <w:tc>
          <w:tcPr>
            <w:tcW w:w="795" w:type="pct"/>
          </w:tcPr>
          <w:p w14:paraId="0029DD36" w14:textId="77777777" w:rsidR="00737605" w:rsidRPr="006A789E" w:rsidRDefault="00737605" w:rsidP="00E456A1">
            <w:pPr>
              <w:pStyle w:val="a6"/>
            </w:pPr>
            <w:r w:rsidRPr="006A789E">
              <w:t>Лісовий кодекс України [13]</w:t>
            </w:r>
          </w:p>
        </w:tc>
        <w:tc>
          <w:tcPr>
            <w:tcW w:w="652" w:type="pct"/>
          </w:tcPr>
          <w:p w14:paraId="61181F1B" w14:textId="77777777" w:rsidR="00737605" w:rsidRPr="006A789E" w:rsidRDefault="00737605" w:rsidP="00E456A1">
            <w:pPr>
              <w:pStyle w:val="a6"/>
            </w:pPr>
            <w:r w:rsidRPr="006A789E">
              <w:t>Стаття 86</w:t>
            </w:r>
          </w:p>
        </w:tc>
        <w:tc>
          <w:tcPr>
            <w:tcW w:w="653" w:type="pct"/>
          </w:tcPr>
          <w:p w14:paraId="756E3B61" w14:textId="77777777" w:rsidR="00737605" w:rsidRPr="006A789E" w:rsidRDefault="00737605" w:rsidP="00E456A1">
            <w:pPr>
              <w:pStyle w:val="a6"/>
            </w:pPr>
            <w:r w:rsidRPr="006A789E">
              <w:t>Лісові масиви</w:t>
            </w:r>
          </w:p>
        </w:tc>
        <w:tc>
          <w:tcPr>
            <w:tcW w:w="1595" w:type="pct"/>
          </w:tcPr>
          <w:p w14:paraId="20E8E809" w14:textId="77777777" w:rsidR="00737605" w:rsidRPr="006A789E" w:rsidRDefault="00737605" w:rsidP="00E456A1">
            <w:pPr>
              <w:pStyle w:val="a6"/>
            </w:pPr>
            <w:r w:rsidRPr="006A789E">
              <w:t>Превентивні заходи захисту від пожеж, незаконних рубок, шкідників</w:t>
            </w:r>
          </w:p>
        </w:tc>
        <w:tc>
          <w:tcPr>
            <w:tcW w:w="1305" w:type="pct"/>
          </w:tcPr>
          <w:p w14:paraId="221A550C" w14:textId="77777777" w:rsidR="00737605" w:rsidRPr="006A789E" w:rsidRDefault="00737605" w:rsidP="00E456A1">
            <w:pPr>
              <w:pStyle w:val="a6"/>
            </w:pPr>
            <w:r w:rsidRPr="006A789E">
              <w:t>Екологічна освіта населення, організація громадського моніторингу</w:t>
            </w:r>
          </w:p>
        </w:tc>
      </w:tr>
      <w:tr w:rsidR="00737605" w:rsidRPr="006A789E" w14:paraId="57452FA8" w14:textId="77777777" w:rsidTr="001F0572">
        <w:trPr>
          <w:trHeight w:val="20"/>
        </w:trPr>
        <w:tc>
          <w:tcPr>
            <w:tcW w:w="795" w:type="pct"/>
          </w:tcPr>
          <w:p w14:paraId="3BACC167" w14:textId="77777777" w:rsidR="00737605" w:rsidRPr="006A789E" w:rsidRDefault="00737605" w:rsidP="00E456A1">
            <w:pPr>
              <w:pStyle w:val="a6"/>
            </w:pPr>
            <w:r w:rsidRPr="006A789E">
              <w:t>Кодекс про надра [15]</w:t>
            </w:r>
          </w:p>
        </w:tc>
        <w:tc>
          <w:tcPr>
            <w:tcW w:w="652" w:type="pct"/>
          </w:tcPr>
          <w:p w14:paraId="6D845C24" w14:textId="77777777" w:rsidR="00737605" w:rsidRPr="006A789E" w:rsidRDefault="00737605" w:rsidP="00E456A1">
            <w:pPr>
              <w:pStyle w:val="a6"/>
            </w:pPr>
            <w:r w:rsidRPr="006A789E">
              <w:t>Загальні положення</w:t>
            </w:r>
          </w:p>
        </w:tc>
        <w:tc>
          <w:tcPr>
            <w:tcW w:w="653" w:type="pct"/>
          </w:tcPr>
          <w:p w14:paraId="09CFB51C" w14:textId="77777777" w:rsidR="00737605" w:rsidRPr="006A789E" w:rsidRDefault="00737605" w:rsidP="00E456A1">
            <w:pPr>
              <w:pStyle w:val="a6"/>
            </w:pPr>
            <w:r w:rsidRPr="006A789E">
              <w:t>Надра</w:t>
            </w:r>
          </w:p>
        </w:tc>
        <w:tc>
          <w:tcPr>
            <w:tcW w:w="1595" w:type="pct"/>
          </w:tcPr>
          <w:p w14:paraId="0063B989" w14:textId="77777777" w:rsidR="00737605" w:rsidRPr="006A789E" w:rsidRDefault="00737605" w:rsidP="00E456A1">
            <w:pPr>
              <w:pStyle w:val="a6"/>
            </w:pPr>
            <w:r w:rsidRPr="006A789E">
              <w:t>Ліцензування надрокористування, рекультивація порушених земель</w:t>
            </w:r>
          </w:p>
        </w:tc>
        <w:tc>
          <w:tcPr>
            <w:tcW w:w="1305" w:type="pct"/>
          </w:tcPr>
          <w:p w14:paraId="0CD15F64" w14:textId="77777777" w:rsidR="00737605" w:rsidRPr="006A789E" w:rsidRDefault="00737605" w:rsidP="00E456A1">
            <w:pPr>
              <w:pStyle w:val="a6"/>
            </w:pPr>
            <w:r w:rsidRPr="006A789E">
              <w:t>Контроль за дотриманням прав громадян при надрокористуванні</w:t>
            </w:r>
          </w:p>
        </w:tc>
      </w:tr>
      <w:tr w:rsidR="00737605" w:rsidRPr="006A789E" w14:paraId="47A3ECC9" w14:textId="77777777" w:rsidTr="001F0572">
        <w:trPr>
          <w:trHeight w:val="20"/>
        </w:trPr>
        <w:tc>
          <w:tcPr>
            <w:tcW w:w="795" w:type="pct"/>
          </w:tcPr>
          <w:p w14:paraId="14422E52" w14:textId="77777777" w:rsidR="00737605" w:rsidRPr="006A789E" w:rsidRDefault="00737605" w:rsidP="00E456A1">
            <w:pPr>
              <w:pStyle w:val="a6"/>
            </w:pPr>
            <w:r w:rsidRPr="006A789E">
              <w:t>Закон «Про охорону навколишнього природного середовища» [11]</w:t>
            </w:r>
          </w:p>
        </w:tc>
        <w:tc>
          <w:tcPr>
            <w:tcW w:w="652" w:type="pct"/>
          </w:tcPr>
          <w:p w14:paraId="49F7B25E" w14:textId="77777777" w:rsidR="00737605" w:rsidRPr="006A789E" w:rsidRDefault="00737605" w:rsidP="00E456A1">
            <w:pPr>
              <w:pStyle w:val="a6"/>
            </w:pPr>
            <w:r w:rsidRPr="006A789E">
              <w:t>Стаття 5, Стаття 35</w:t>
            </w:r>
          </w:p>
        </w:tc>
        <w:tc>
          <w:tcPr>
            <w:tcW w:w="653" w:type="pct"/>
          </w:tcPr>
          <w:p w14:paraId="3E828AED" w14:textId="77777777" w:rsidR="00737605" w:rsidRPr="006A789E" w:rsidRDefault="00737605" w:rsidP="00E456A1">
            <w:pPr>
              <w:pStyle w:val="a6"/>
            </w:pPr>
            <w:r w:rsidRPr="006A789E">
              <w:t>Довкілля в цілому</w:t>
            </w:r>
          </w:p>
        </w:tc>
        <w:tc>
          <w:tcPr>
            <w:tcW w:w="1595" w:type="pct"/>
          </w:tcPr>
          <w:p w14:paraId="31188A94" w14:textId="77777777" w:rsidR="00737605" w:rsidRPr="006A789E" w:rsidRDefault="00737605" w:rsidP="00E456A1">
            <w:pPr>
              <w:pStyle w:val="a6"/>
            </w:pPr>
            <w:r w:rsidRPr="006A789E">
              <w:t>Державний екологічний контроль, економічний механізм природокористування, екологічна експертиза</w:t>
            </w:r>
          </w:p>
        </w:tc>
        <w:tc>
          <w:tcPr>
            <w:tcW w:w="1305" w:type="pct"/>
          </w:tcPr>
          <w:p w14:paraId="1589197F" w14:textId="77777777" w:rsidR="00737605" w:rsidRPr="006A789E" w:rsidRDefault="00737605" w:rsidP="00E456A1">
            <w:pPr>
              <w:pStyle w:val="a6"/>
            </w:pPr>
            <w:r w:rsidRPr="006A789E">
              <w:t>Участь у реалізації екологічних прав громадян, громадський контроль</w:t>
            </w:r>
          </w:p>
        </w:tc>
      </w:tr>
    </w:tbl>
    <w:p w14:paraId="76BFB814"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Джерело: розроблено автором на основі систематизації кодексів</w:t>
      </w:r>
    </w:p>
    <w:p w14:paraId="348B54EE"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Компаративний аналіз процедур оцінки впливу на довкілля та стратегічної екологічної оцінки розкриває їх комплементарність та взаємодоповнюваність у системі екологічного регулювання. Ключова відмінність полягає у часовому аспекті застосування: якщо ОВД застосовується на стадії проектування конкретної господарської діяльності, то СЕО інтегрується у процес стратегічного планування, що дозволяє врахувати екологічні наслідки ще до формування конкретних проектів. Така двоступенева система оцінки забезпечує більш ефективний контроль за екологічними наслідками господарської діяльності. Спільним для обох процедур є обов’язковість громадської участі, що відображає імплементацію принципів Орхуської конвенції [3], однак форми цієї участі дещо різняться: громадські слухання в ОВД мають більш формалізований характер, тоді як громадське обговорення в СЕО може відбуватися у різних форматах. Важливою спільною рисою є аналіз альтернатив, що стимулює пошук екологічно менш шкідливих варіантів реалізації діяльності чи стратегії. Транскордонний аспект обох процедур забезпечує врахування можливого впливу на довкілля сусідніх держав, що відповідає принципу транскордонної екологічної відповідальності. Для соціальних служб громади розуміння відмінностей між ОВД та СЕО є критичним для ефективної організації громадської участі на різних етапах планування та прийняття рішень.</w:t>
      </w:r>
    </w:p>
    <w:p w14:paraId="1FA833E3" w14:textId="77777777" w:rsidR="001F0572" w:rsidRPr="001F0572" w:rsidRDefault="000A2429" w:rsidP="001F0572">
      <w:pPr>
        <w:spacing w:after="0" w:line="360" w:lineRule="auto"/>
        <w:ind w:firstLine="709"/>
        <w:jc w:val="right"/>
        <w:rPr>
          <w:rFonts w:ascii="Times New Roman" w:hAnsi="Times New Roman" w:cs="Times New Roman"/>
          <w:b/>
          <w:bCs/>
          <w:sz w:val="28"/>
          <w:szCs w:val="28"/>
          <w:lang w:val="uk-UA"/>
        </w:rPr>
      </w:pPr>
      <w:r w:rsidRPr="001F0572">
        <w:rPr>
          <w:rFonts w:ascii="Times New Roman" w:hAnsi="Times New Roman" w:cs="Times New Roman"/>
          <w:b/>
          <w:bCs/>
          <w:sz w:val="28"/>
          <w:szCs w:val="28"/>
          <w:lang w:val="uk-UA"/>
        </w:rPr>
        <w:t xml:space="preserve"> </w:t>
      </w:r>
      <w:r w:rsidR="00737605" w:rsidRPr="001F0572">
        <w:rPr>
          <w:rFonts w:ascii="Times New Roman" w:hAnsi="Times New Roman" w:cs="Times New Roman"/>
          <w:b/>
          <w:bCs/>
          <w:sz w:val="28"/>
          <w:szCs w:val="28"/>
          <w:lang w:val="uk-UA"/>
        </w:rPr>
        <w:t xml:space="preserve">Таблиця 1.7. </w:t>
      </w:r>
    </w:p>
    <w:p w14:paraId="0B142243" w14:textId="4D99C85B" w:rsidR="00737605" w:rsidRPr="001F0572" w:rsidRDefault="00737605" w:rsidP="001F0572">
      <w:pPr>
        <w:spacing w:after="0" w:line="360" w:lineRule="auto"/>
        <w:ind w:firstLine="709"/>
        <w:jc w:val="right"/>
        <w:rPr>
          <w:rFonts w:ascii="Times New Roman" w:hAnsi="Times New Roman" w:cs="Times New Roman"/>
          <w:b/>
          <w:bCs/>
          <w:sz w:val="28"/>
          <w:szCs w:val="28"/>
          <w:lang w:val="uk-UA"/>
        </w:rPr>
      </w:pPr>
      <w:r w:rsidRPr="001F0572">
        <w:rPr>
          <w:rFonts w:ascii="Times New Roman" w:hAnsi="Times New Roman" w:cs="Times New Roman"/>
          <w:b/>
          <w:bCs/>
          <w:sz w:val="28"/>
          <w:szCs w:val="28"/>
          <w:lang w:val="uk-UA"/>
        </w:rPr>
        <w:t>Стратегічні цілі екологічної політики України до 2030 року та роль соціальних служб</w:t>
      </w:r>
    </w:p>
    <w:tbl>
      <w:tblPr>
        <w:tblStyle w:val="a4"/>
        <w:tblW w:w="5000" w:type="pct"/>
        <w:tblLayout w:type="fixed"/>
        <w:tblLook w:val="0020" w:firstRow="1" w:lastRow="0" w:firstColumn="0" w:lastColumn="0" w:noHBand="0" w:noVBand="0"/>
      </w:tblPr>
      <w:tblGrid>
        <w:gridCol w:w="2028"/>
        <w:gridCol w:w="2614"/>
        <w:gridCol w:w="2760"/>
        <w:gridCol w:w="2169"/>
      </w:tblGrid>
      <w:tr w:rsidR="00737605" w:rsidRPr="006A789E" w14:paraId="407E38B2" w14:textId="77777777" w:rsidTr="00E456A1">
        <w:trPr>
          <w:trHeight w:val="20"/>
        </w:trPr>
        <w:tc>
          <w:tcPr>
            <w:tcW w:w="1059" w:type="pct"/>
          </w:tcPr>
          <w:p w14:paraId="1E7311F9" w14:textId="77777777" w:rsidR="00737605" w:rsidRPr="006A789E" w:rsidRDefault="00737605" w:rsidP="00E456A1">
            <w:pPr>
              <w:pStyle w:val="a6"/>
            </w:pPr>
            <w:r w:rsidRPr="006A789E">
              <w:t>Стратегічна ціль</w:t>
            </w:r>
          </w:p>
        </w:tc>
        <w:tc>
          <w:tcPr>
            <w:tcW w:w="1365" w:type="pct"/>
          </w:tcPr>
          <w:p w14:paraId="3F8548AF" w14:textId="77777777" w:rsidR="00737605" w:rsidRPr="006A789E" w:rsidRDefault="00737605" w:rsidP="00E456A1">
            <w:pPr>
              <w:pStyle w:val="a6"/>
            </w:pPr>
            <w:r w:rsidRPr="006A789E">
              <w:t>Зміст</w:t>
            </w:r>
          </w:p>
        </w:tc>
        <w:tc>
          <w:tcPr>
            <w:tcW w:w="1442" w:type="pct"/>
          </w:tcPr>
          <w:p w14:paraId="7742497F" w14:textId="77777777" w:rsidR="00737605" w:rsidRPr="006A789E" w:rsidRDefault="00737605" w:rsidP="00E456A1">
            <w:pPr>
              <w:pStyle w:val="a6"/>
            </w:pPr>
            <w:r w:rsidRPr="006A789E">
              <w:t>Завдання для соціальних служб громади</w:t>
            </w:r>
          </w:p>
        </w:tc>
        <w:tc>
          <w:tcPr>
            <w:tcW w:w="1133" w:type="pct"/>
          </w:tcPr>
          <w:p w14:paraId="450A8ADE" w14:textId="77777777" w:rsidR="00737605" w:rsidRPr="006A789E" w:rsidRDefault="00737605" w:rsidP="00E456A1">
            <w:pPr>
              <w:pStyle w:val="a6"/>
            </w:pPr>
            <w:r w:rsidRPr="006A789E">
              <w:t>Індикатори досягнення</w:t>
            </w:r>
          </w:p>
        </w:tc>
      </w:tr>
      <w:tr w:rsidR="00737605" w:rsidRPr="00752AF9" w14:paraId="72044674" w14:textId="77777777" w:rsidTr="00E456A1">
        <w:trPr>
          <w:trHeight w:val="20"/>
        </w:trPr>
        <w:tc>
          <w:tcPr>
            <w:tcW w:w="1059" w:type="pct"/>
          </w:tcPr>
          <w:p w14:paraId="4551DA88" w14:textId="77777777" w:rsidR="00737605" w:rsidRPr="006A789E" w:rsidRDefault="00737605" w:rsidP="00E456A1">
            <w:pPr>
              <w:pStyle w:val="a6"/>
            </w:pPr>
            <w:r w:rsidRPr="006A789E">
              <w:t>1. Формування екологічних цінностей і засад сталого споживання</w:t>
            </w:r>
          </w:p>
        </w:tc>
        <w:tc>
          <w:tcPr>
            <w:tcW w:w="1365" w:type="pct"/>
          </w:tcPr>
          <w:p w14:paraId="70397363" w14:textId="77777777" w:rsidR="00737605" w:rsidRPr="006A789E" w:rsidRDefault="00737605" w:rsidP="00E456A1">
            <w:pPr>
              <w:pStyle w:val="a6"/>
            </w:pPr>
            <w:r w:rsidRPr="006A789E">
              <w:t>Розвиток екологічної культури, впровадження принципів сталого споживання та виробництва</w:t>
            </w:r>
          </w:p>
        </w:tc>
        <w:tc>
          <w:tcPr>
            <w:tcW w:w="1442" w:type="pct"/>
          </w:tcPr>
          <w:p w14:paraId="670C90F4" w14:textId="77777777" w:rsidR="00737605" w:rsidRPr="006A789E" w:rsidRDefault="00737605" w:rsidP="00E456A1">
            <w:pPr>
              <w:pStyle w:val="a6"/>
            </w:pPr>
            <w:r w:rsidRPr="006A789E">
              <w:t>Екологічна просвіта населення, організація освітніх кампаній, інформування про екологічні ризики</w:t>
            </w:r>
          </w:p>
        </w:tc>
        <w:tc>
          <w:tcPr>
            <w:tcW w:w="1133" w:type="pct"/>
          </w:tcPr>
          <w:p w14:paraId="6821C15F" w14:textId="77777777" w:rsidR="00737605" w:rsidRPr="006A789E" w:rsidRDefault="00737605" w:rsidP="00E456A1">
            <w:pPr>
              <w:pStyle w:val="a6"/>
            </w:pPr>
            <w:r w:rsidRPr="006A789E">
              <w:t>Рівень екологічної обізнаності населення, зміни у споживчій поведінці</w:t>
            </w:r>
          </w:p>
        </w:tc>
      </w:tr>
      <w:tr w:rsidR="00737605" w:rsidRPr="006A789E" w14:paraId="634A8CAB" w14:textId="77777777" w:rsidTr="00E456A1">
        <w:trPr>
          <w:trHeight w:val="20"/>
        </w:trPr>
        <w:tc>
          <w:tcPr>
            <w:tcW w:w="1059" w:type="pct"/>
          </w:tcPr>
          <w:p w14:paraId="290FD464" w14:textId="77777777" w:rsidR="00737605" w:rsidRPr="006A789E" w:rsidRDefault="00737605" w:rsidP="00E456A1">
            <w:pPr>
              <w:pStyle w:val="a6"/>
            </w:pPr>
            <w:r w:rsidRPr="006A789E">
              <w:t>2. Сталий розвиток природно-ресурсного потенціалу</w:t>
            </w:r>
          </w:p>
        </w:tc>
        <w:tc>
          <w:tcPr>
            <w:tcW w:w="1365" w:type="pct"/>
          </w:tcPr>
          <w:p w14:paraId="5F53CABB" w14:textId="77777777" w:rsidR="00737605" w:rsidRPr="006A789E" w:rsidRDefault="00737605" w:rsidP="00E456A1">
            <w:pPr>
              <w:pStyle w:val="a6"/>
            </w:pPr>
            <w:r w:rsidRPr="006A789E">
              <w:t>Раціональне використання природних ресурсів, збереження біорізноманіття</w:t>
            </w:r>
          </w:p>
        </w:tc>
        <w:tc>
          <w:tcPr>
            <w:tcW w:w="1442" w:type="pct"/>
          </w:tcPr>
          <w:p w14:paraId="2C954FF0" w14:textId="77777777" w:rsidR="00737605" w:rsidRPr="006A789E" w:rsidRDefault="00737605" w:rsidP="00E456A1">
            <w:pPr>
              <w:pStyle w:val="a6"/>
            </w:pPr>
            <w:r w:rsidRPr="006A789E">
              <w:t>Моніторинг стану локальних екосистем, організація громадських природоохоронних ініціатив</w:t>
            </w:r>
          </w:p>
        </w:tc>
        <w:tc>
          <w:tcPr>
            <w:tcW w:w="1133" w:type="pct"/>
          </w:tcPr>
          <w:p w14:paraId="77286228" w14:textId="77777777" w:rsidR="00737605" w:rsidRPr="006A789E" w:rsidRDefault="00737605" w:rsidP="00E456A1">
            <w:pPr>
              <w:pStyle w:val="a6"/>
            </w:pPr>
            <w:r w:rsidRPr="006A789E">
              <w:t>Стан локальних екосистем, площа природоохоронних територій</w:t>
            </w:r>
          </w:p>
        </w:tc>
      </w:tr>
      <w:tr w:rsidR="00737605" w:rsidRPr="006A789E" w14:paraId="224F05DB" w14:textId="77777777" w:rsidTr="00E456A1">
        <w:trPr>
          <w:trHeight w:val="20"/>
        </w:trPr>
        <w:tc>
          <w:tcPr>
            <w:tcW w:w="1059" w:type="pct"/>
          </w:tcPr>
          <w:p w14:paraId="3E036AF1" w14:textId="77777777" w:rsidR="00737605" w:rsidRPr="006A789E" w:rsidRDefault="00737605" w:rsidP="00E456A1">
            <w:pPr>
              <w:pStyle w:val="a6"/>
            </w:pPr>
            <w:r w:rsidRPr="006A789E">
              <w:t>3. Інтеграція екологічної політики у процес прийняття рішень</w:t>
            </w:r>
          </w:p>
        </w:tc>
        <w:tc>
          <w:tcPr>
            <w:tcW w:w="1365" w:type="pct"/>
          </w:tcPr>
          <w:p w14:paraId="242A6BD4" w14:textId="77777777" w:rsidR="00737605" w:rsidRPr="006A789E" w:rsidRDefault="00737605" w:rsidP="00E456A1">
            <w:pPr>
              <w:pStyle w:val="a6"/>
            </w:pPr>
            <w:r w:rsidRPr="006A789E">
              <w:t>Врахування екологічних аспектів у всіх сферах соціально-економічного розвитку</w:t>
            </w:r>
          </w:p>
        </w:tc>
        <w:tc>
          <w:tcPr>
            <w:tcW w:w="1442" w:type="pct"/>
          </w:tcPr>
          <w:p w14:paraId="0A777A69" w14:textId="77777777" w:rsidR="00737605" w:rsidRPr="006A789E" w:rsidRDefault="00737605" w:rsidP="00E456A1">
            <w:pPr>
              <w:pStyle w:val="a6"/>
            </w:pPr>
            <w:r w:rsidRPr="006A789E">
              <w:t>Забезпечення представлення інтересів громади у процедурах ОВД та СЕО, участь у громадських слуханнях</w:t>
            </w:r>
          </w:p>
        </w:tc>
        <w:tc>
          <w:tcPr>
            <w:tcW w:w="1133" w:type="pct"/>
          </w:tcPr>
          <w:p w14:paraId="249FD22E" w14:textId="77777777" w:rsidR="00737605" w:rsidRPr="006A789E" w:rsidRDefault="00737605" w:rsidP="00E456A1">
            <w:pPr>
              <w:pStyle w:val="a6"/>
            </w:pPr>
            <w:r w:rsidRPr="006A789E">
              <w:t>Кількість врахованих громадських зауважень</w:t>
            </w:r>
          </w:p>
        </w:tc>
      </w:tr>
      <w:tr w:rsidR="00737605" w:rsidRPr="006A789E" w14:paraId="194302FC" w14:textId="77777777" w:rsidTr="00E456A1">
        <w:trPr>
          <w:trHeight w:val="20"/>
        </w:trPr>
        <w:tc>
          <w:tcPr>
            <w:tcW w:w="1059" w:type="pct"/>
          </w:tcPr>
          <w:p w14:paraId="4CA05F8D" w14:textId="77777777" w:rsidR="00737605" w:rsidRPr="006A789E" w:rsidRDefault="00737605" w:rsidP="00E456A1">
            <w:pPr>
              <w:pStyle w:val="a6"/>
            </w:pPr>
            <w:r w:rsidRPr="006A789E">
              <w:t>4. Зниження екологічних ризиків</w:t>
            </w:r>
          </w:p>
        </w:tc>
        <w:tc>
          <w:tcPr>
            <w:tcW w:w="1365" w:type="pct"/>
          </w:tcPr>
          <w:p w14:paraId="3F7E7884" w14:textId="77777777" w:rsidR="00737605" w:rsidRPr="006A789E" w:rsidRDefault="00737605" w:rsidP="00E456A1">
            <w:pPr>
              <w:pStyle w:val="a6"/>
            </w:pPr>
            <w:r w:rsidRPr="006A789E">
              <w:t>Мінімізація впливу екологічних ризиків на здоров’я населення та екосистеми</w:t>
            </w:r>
          </w:p>
        </w:tc>
        <w:tc>
          <w:tcPr>
            <w:tcW w:w="1442" w:type="pct"/>
          </w:tcPr>
          <w:p w14:paraId="71E2470D" w14:textId="77777777" w:rsidR="00737605" w:rsidRPr="006A789E" w:rsidRDefault="00737605" w:rsidP="00E456A1">
            <w:pPr>
              <w:pStyle w:val="a6"/>
            </w:pPr>
            <w:r w:rsidRPr="006A789E">
              <w:t>Інформування населення про екологічні ризики, організація системи раннього попередження</w:t>
            </w:r>
          </w:p>
        </w:tc>
        <w:tc>
          <w:tcPr>
            <w:tcW w:w="1133" w:type="pct"/>
          </w:tcPr>
          <w:p w14:paraId="10CCBB88" w14:textId="77777777" w:rsidR="00737605" w:rsidRPr="006A789E" w:rsidRDefault="00737605" w:rsidP="00E456A1">
            <w:pPr>
              <w:pStyle w:val="a6"/>
            </w:pPr>
            <w:r w:rsidRPr="006A789E">
              <w:t>Рівень захворюваності від екологічних факторів</w:t>
            </w:r>
          </w:p>
        </w:tc>
      </w:tr>
      <w:tr w:rsidR="00737605" w:rsidRPr="006A789E" w14:paraId="1811625B" w14:textId="77777777" w:rsidTr="00E456A1">
        <w:trPr>
          <w:trHeight w:val="20"/>
        </w:trPr>
        <w:tc>
          <w:tcPr>
            <w:tcW w:w="1059" w:type="pct"/>
          </w:tcPr>
          <w:p w14:paraId="3AD64853" w14:textId="77777777" w:rsidR="00737605" w:rsidRPr="006A789E" w:rsidRDefault="00737605" w:rsidP="00E456A1">
            <w:pPr>
              <w:pStyle w:val="a6"/>
            </w:pPr>
            <w:r w:rsidRPr="006A789E">
              <w:t>5. Розвиток природоохоронного управління</w:t>
            </w:r>
          </w:p>
        </w:tc>
        <w:tc>
          <w:tcPr>
            <w:tcW w:w="1365" w:type="pct"/>
          </w:tcPr>
          <w:p w14:paraId="49A17CA2" w14:textId="77777777" w:rsidR="00737605" w:rsidRPr="006A789E" w:rsidRDefault="00737605" w:rsidP="00E456A1">
            <w:pPr>
              <w:pStyle w:val="a6"/>
            </w:pPr>
            <w:r w:rsidRPr="006A789E">
              <w:t>Підвищення ефективності системи державного та громадського контролю</w:t>
            </w:r>
          </w:p>
        </w:tc>
        <w:tc>
          <w:tcPr>
            <w:tcW w:w="1442" w:type="pct"/>
          </w:tcPr>
          <w:p w14:paraId="53371C95" w14:textId="77777777" w:rsidR="00737605" w:rsidRPr="006A789E" w:rsidRDefault="00737605" w:rsidP="00E456A1">
            <w:pPr>
              <w:pStyle w:val="a6"/>
            </w:pPr>
            <w:r w:rsidRPr="006A789E">
              <w:t>Організація громадського екологічного контролю, підготовка громадських інспекторів</w:t>
            </w:r>
          </w:p>
        </w:tc>
        <w:tc>
          <w:tcPr>
            <w:tcW w:w="1133" w:type="pct"/>
          </w:tcPr>
          <w:p w14:paraId="04504FC8" w14:textId="77777777" w:rsidR="00737605" w:rsidRPr="006A789E" w:rsidRDefault="00737605" w:rsidP="00E456A1">
            <w:pPr>
              <w:pStyle w:val="a6"/>
            </w:pPr>
            <w:r w:rsidRPr="006A789E">
              <w:t>Кількість виявлених порушень, результативність громадського контролю</w:t>
            </w:r>
          </w:p>
        </w:tc>
      </w:tr>
    </w:tbl>
    <w:p w14:paraId="6DF70776"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Джерело: розроблено автором на основі аналізу Стратегії та функцій соціальних служб</w:t>
      </w:r>
    </w:p>
    <w:p w14:paraId="00B40D99" w14:textId="77777777" w:rsidR="001F0572" w:rsidRDefault="001F0572" w:rsidP="00737605">
      <w:pPr>
        <w:spacing w:after="0" w:line="360" w:lineRule="auto"/>
        <w:ind w:firstLine="709"/>
        <w:jc w:val="both"/>
        <w:rPr>
          <w:rFonts w:ascii="Times New Roman" w:hAnsi="Times New Roman" w:cs="Times New Roman"/>
          <w:sz w:val="28"/>
          <w:szCs w:val="28"/>
          <w:lang w:val="uk-UA"/>
        </w:rPr>
      </w:pPr>
    </w:p>
    <w:p w14:paraId="38E621DE" w14:textId="12DB435D"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Аналіз п’яти стратегічних цілей екологічної політики крізь призму функцій соціальних служб виявляє значний потенціал цих інституцій у реалізації державної екологічної політики на рівні громади. Перша ціль щодо формування екологічних цінностей безпосередньо корелює з традиційними функціями соціальних служб у сфері освіти та просвіти населення, що дозволяє інтегрувати екологічну компоненту у існуючі програми роботи з громадою. Друга ціль, спрямована на збереження природно-ресурсного потенціалу, вимагає від соціальних служб освоєння нових компетенцій у сфері екологічного моніторингу та організації громадських природоохоронних ініціатив, що розширює традиційний функціонал цих установ. Третя ціль щодо інтеграції екологічної політики у процеси прийняття рішень створює новий напрям діяльності для соціальних служб як посередників між громадою та органами влади у процедурах ОВД та СЕО, забезпечуючи представництво інтересів вразливих груп населення. Четверта ціль з мінімізації екологічних ризиків актуалізує превентивну функцію соціальних служб через інформування населення про потенційні загрози та формування системи раннього попередження на рівні громади. П’ята ціль щодо розвитку природоохоронного управління відкриває можливості для соціальних служб у сфері організації громадського екологічного контролю через підготовку та супровід громадських інспекторів. Таким чином, кожна стратегічна ціль формує специфічні завдання для соціальних служб, що потребує відповідного організаційного, кадрового та методичного забезпечення їх діяльності у природоохоронній сфері.</w:t>
      </w:r>
    </w:p>
    <w:p w14:paraId="083908B0" w14:textId="77777777" w:rsidR="000A2429" w:rsidRPr="000A2429" w:rsidRDefault="000A2429" w:rsidP="000A2429">
      <w:pPr>
        <w:spacing w:after="0" w:line="360" w:lineRule="auto"/>
        <w:ind w:firstLine="709"/>
        <w:jc w:val="both"/>
        <w:rPr>
          <w:rFonts w:ascii="Times New Roman" w:hAnsi="Times New Roman" w:cs="Times New Roman"/>
          <w:sz w:val="28"/>
          <w:szCs w:val="28"/>
          <w:lang w:val="uk-UA"/>
        </w:rPr>
      </w:pPr>
      <w:r w:rsidRPr="000A2429">
        <w:rPr>
          <w:rFonts w:ascii="Times New Roman" w:hAnsi="Times New Roman" w:cs="Times New Roman"/>
          <w:sz w:val="28"/>
          <w:szCs w:val="28"/>
          <w:lang w:val="uk-UA"/>
        </w:rPr>
        <w:t>Решетілов [59] визначає екологічну політику як форму соціальної взаємодії між державними органами та суспільством. Її метою є забезпечення охорони довкілля, підвищення екологічної свідомості, гарантування екологічної безпеки та стимулювання екологічно відповідальних інновацій у виробництві та споживанні. Решетілов наголошує на важливій ролі держави у створенні правової, економічної та організаційної бази для реалізації конституційного права громадян на здорове довкілля.</w:t>
      </w:r>
    </w:p>
    <w:p w14:paraId="4B997125" w14:textId="77777777" w:rsidR="000A2429" w:rsidRPr="000A2429" w:rsidRDefault="000A2429" w:rsidP="000A2429">
      <w:pPr>
        <w:spacing w:after="0" w:line="360" w:lineRule="auto"/>
        <w:ind w:firstLine="709"/>
        <w:jc w:val="both"/>
        <w:rPr>
          <w:rFonts w:ascii="Times New Roman" w:hAnsi="Times New Roman" w:cs="Times New Roman"/>
          <w:sz w:val="28"/>
          <w:szCs w:val="28"/>
          <w:lang w:val="uk-UA"/>
        </w:rPr>
      </w:pPr>
      <w:r w:rsidRPr="000A2429">
        <w:rPr>
          <w:rFonts w:ascii="Times New Roman" w:hAnsi="Times New Roman" w:cs="Times New Roman"/>
          <w:sz w:val="28"/>
          <w:szCs w:val="28"/>
          <w:lang w:val="uk-UA"/>
        </w:rPr>
        <w:t>Стаття 33 Закону України «Про місцеве самоврядування в Україні» [19] надає виконавчим органам місцевого самоврядування широкі повноваження з питань охорони довкілля.</w:t>
      </w:r>
    </w:p>
    <w:p w14:paraId="0FC4543F" w14:textId="77777777" w:rsidR="000A2429" w:rsidRDefault="000A2429" w:rsidP="000A2429">
      <w:pPr>
        <w:spacing w:after="0" w:line="360" w:lineRule="auto"/>
        <w:ind w:firstLine="709"/>
        <w:jc w:val="both"/>
        <w:rPr>
          <w:rFonts w:ascii="Times New Roman" w:hAnsi="Times New Roman" w:cs="Times New Roman"/>
          <w:sz w:val="28"/>
          <w:szCs w:val="28"/>
          <w:lang w:val="uk-UA"/>
        </w:rPr>
      </w:pPr>
      <w:r w:rsidRPr="000A2429">
        <w:rPr>
          <w:rFonts w:ascii="Times New Roman" w:hAnsi="Times New Roman" w:cs="Times New Roman"/>
          <w:sz w:val="28"/>
          <w:szCs w:val="28"/>
          <w:lang w:val="uk-UA"/>
        </w:rPr>
        <w:t>Серед найважливіших повноважень виконавчих органів місцевого самоврядування у сфері охорони довкілля особливе значення має фінансово-економічний аспект. До них належать встановлення ставок екологічного податку, встановлення плати за використання природних ресурсів та розробка пропозицій щодо компенсації за шкоду довкіллю. Завдяки цим заходам муніципалітет може забезпечити економічні стимули для підприємств, що працюють на його території, до впровадження екологічно безпечних практик. Стратегічний напрямок державного сектору реалізується через розробку місцевих програм охорони довкілля та участь у створенні загальнонаціональних та регіональних програм. Це забезпечує координацію заходів щодо охорони навколишнього середовища на різних адміністративних рівнях та враховує конкретні потреби місцевого населення. Управління природними заповідниками здійснюється шляхом висування територій місцевого значення до Фонду охорони природи та подання заявок на їх класифікацію як пам'яток природи, історії чи культури для територій, що мають особливу екологічну, наукову чи культурну цінність. Це створює локальну мережу природних заповідників. Моніторинг та контроль здійснюються шляхом перевірок дотримання екологічного, ґрунтового та лісового законодавства, а також законодавства, що регулює Фонд охорони природи, в межах юрисдикції місцевих органів влади. Це дозволяє швидко реагувати на порушення екологічного законодавства та забезпечує дотримання норм охорони навколишнього середовища на місцевому рівні.</w:t>
      </w:r>
    </w:p>
    <w:p w14:paraId="53FCF8F3" w14:textId="391C5A63" w:rsidR="00737605" w:rsidRPr="006A789E" w:rsidRDefault="00737605" w:rsidP="000A2429">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Матвійчук та співавтори [37] ідентифікували ряд системних проблем у механізмі функціонування місцевих фондів охорони довкілля. Основною проблемою є формальний підхід до відбору природоохоронних заходів: природоохоронний ефект декларується як критерій відбору, однак відсутня система моніторингу параметрів довкілля до та після реалізації заходу, що призводить до неефективного використання бюджетних коштів.</w:t>
      </w:r>
    </w:p>
    <w:p w14:paraId="2AE758AC" w14:textId="77777777" w:rsidR="00737605" w:rsidRPr="006A789E"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Дослідники пропонують комплексну систему вдосконалення механізму використання коштів фондів, що базується на взаємопов’язаних компонентах. Перший компонент передбачає розробку деталізованого переліку природоохоронних заходів з реальним екологічним ефектом, підтвердженим науковими дослідженнями та апробованим успішним досвідом інших територіальних громад, що дозволить виключити з фінансування неефективні або псевдоприродоохоронні заходи. Другий компонент фокусується на застосуванні екологічних критеріїв пріоритизації як основного інструменту відбору заходів для фінансування, замінюючи існуючу практику орієнтації на фінансові чи часові обмеження на логіку максимізації екологічного ефекту на одиницю вкладених коштів. Третій компонент вводить обов’язкову паспортизацію кожного природоохоронного заходу з включенням базових показників стану довкілля до реалізації проекту, прогнозованих показників після його завершення, конкретних індикаторів для післяпроектного моніторингу та стандартизованої методики вимірювання досягнутої ефективності, що створює інформаційну базу для оцінки результативності витрачання бюджетних коштів. Четвертий компонент передбачає створення інтегрованої системи моніторингу та публічної звітності, яка забезпечує прозорість використання коштів фондів, можливість громадського контролю за цільовим витрачанням ресурсів та формування доказової бази для прийняття рішень щодо фінансування майбутніх природоохоронних програм.</w:t>
      </w:r>
    </w:p>
    <w:p w14:paraId="08418286" w14:textId="0C77C3E8" w:rsidR="00737605" w:rsidRDefault="00737605" w:rsidP="00737605">
      <w:pPr>
        <w:spacing w:after="0" w:line="360" w:lineRule="auto"/>
        <w:ind w:firstLine="709"/>
        <w:jc w:val="both"/>
        <w:rPr>
          <w:rFonts w:ascii="Times New Roman" w:hAnsi="Times New Roman" w:cs="Times New Roman"/>
          <w:sz w:val="28"/>
          <w:szCs w:val="28"/>
          <w:lang w:val="uk-UA"/>
        </w:rPr>
      </w:pPr>
      <w:r w:rsidRPr="006A789E">
        <w:rPr>
          <w:rFonts w:ascii="Times New Roman" w:hAnsi="Times New Roman" w:cs="Times New Roman"/>
          <w:sz w:val="28"/>
          <w:szCs w:val="28"/>
          <w:lang w:val="uk-UA"/>
        </w:rPr>
        <w:t xml:space="preserve">Систематизація функцій соціальних служб у реалізації природоохоронного законодавства виявляє їх еволюцію від пасивних інформаційних посередників до активних агентів екологічної трансформації на рівні громади. На міжнародному рівні функції соціальних служб визначаються через призму забезпечення процедурних прав громадян, встановлених Орхуською конвенцією та Глобальними пріоритетами соціальної роботи, що передбачає сприяння доступу населення до екологічної інформації та організацію різноманітних форм громадської участі у природоохоронній діяльності через інформаційні кампанії, консультування громадян з екологічних питань та навігацію у складній системі екологічного законодавства. Національний рівень конкретизує ці функції через завдання забезпечення реалізації конституційних екологічних прав та супроводу процедур громадської участі в оцінці впливу на довкілля, що вимагає від соціальних служб компетенцій у сфері правової просвіти населення, підготовки громадян до участі у публічних слуханнях та представництва інтересів соціально вразливих груп, які часто не мають ресурсів для самостійного відстоювання своїх екологічних прав. Локальний рівень розширює функціонал соціальних служб до організації громадського екологічного контролю та екологічної освіти, що передбачає підготовку громадських інспекторів з охорони довкілля, координацію їх діяльності з офіційними контрольними органами та реалізацію освітніх програм для різних цільових груп населення. </w:t>
      </w:r>
      <w:r w:rsidR="00006494">
        <w:rPr>
          <w:rFonts w:ascii="Times New Roman" w:hAnsi="Times New Roman" w:cs="Times New Roman"/>
          <w:sz w:val="28"/>
          <w:szCs w:val="28"/>
          <w:lang w:val="uk-UA"/>
        </w:rPr>
        <w:t xml:space="preserve"> </w:t>
      </w:r>
    </w:p>
    <w:p w14:paraId="3856628E" w14:textId="77777777" w:rsidR="00006494" w:rsidRDefault="00006494" w:rsidP="00737605">
      <w:pPr>
        <w:spacing w:after="0" w:line="360" w:lineRule="auto"/>
        <w:ind w:firstLine="709"/>
        <w:jc w:val="both"/>
        <w:rPr>
          <w:rFonts w:ascii="Times New Roman" w:hAnsi="Times New Roman" w:cs="Times New Roman"/>
          <w:sz w:val="28"/>
          <w:szCs w:val="28"/>
          <w:lang w:val="uk-UA"/>
        </w:rPr>
      </w:pPr>
    </w:p>
    <w:p w14:paraId="29AD0EDC" w14:textId="77777777" w:rsidR="00DA3B5F" w:rsidRPr="00E60759" w:rsidRDefault="00DA3B5F" w:rsidP="007226E5">
      <w:pPr>
        <w:spacing w:after="0" w:line="360" w:lineRule="auto"/>
        <w:ind w:firstLine="709"/>
        <w:jc w:val="both"/>
        <w:outlineLvl w:val="0"/>
        <w:rPr>
          <w:rFonts w:ascii="Times New Roman" w:eastAsia="Times New Roman" w:hAnsi="Times New Roman" w:cs="Times New Roman"/>
          <w:b/>
          <w:bCs/>
          <w:kern w:val="36"/>
          <w:sz w:val="28"/>
          <w:szCs w:val="28"/>
          <w:lang w:val="uk-UA" w:eastAsia="ru-RU"/>
        </w:rPr>
      </w:pPr>
      <w:bookmarkStart w:id="6" w:name="_Toc198250401"/>
      <w:r w:rsidRPr="00E60759">
        <w:rPr>
          <w:rFonts w:ascii="Times New Roman" w:eastAsia="Times New Roman" w:hAnsi="Times New Roman" w:cs="Times New Roman"/>
          <w:b/>
          <w:bCs/>
          <w:kern w:val="36"/>
          <w:sz w:val="28"/>
          <w:szCs w:val="28"/>
          <w:lang w:val="uk-UA" w:eastAsia="ru-RU"/>
        </w:rPr>
        <w:t>1.3. Роль фахівців соціальних служб у здійсненні природоохоронного контролю</w:t>
      </w:r>
      <w:bookmarkEnd w:id="6"/>
    </w:p>
    <w:p w14:paraId="6F1FE237" w14:textId="77777777" w:rsidR="00163091" w:rsidRPr="00E60759" w:rsidRDefault="00163091" w:rsidP="007226E5">
      <w:pPr>
        <w:spacing w:after="0" w:line="360" w:lineRule="auto"/>
        <w:ind w:firstLine="709"/>
        <w:jc w:val="both"/>
        <w:rPr>
          <w:rFonts w:ascii="Times New Roman" w:eastAsia="Times New Roman" w:hAnsi="Times New Roman" w:cs="Times New Roman"/>
          <w:sz w:val="28"/>
          <w:szCs w:val="28"/>
          <w:lang w:val="uk-UA" w:eastAsia="ru-RU"/>
        </w:rPr>
      </w:pPr>
    </w:p>
    <w:p w14:paraId="7D1EE011" w14:textId="167A4CA6" w:rsidR="00DA3B5F" w:rsidRPr="00E60759" w:rsidRDefault="00006494" w:rsidP="007226E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DA3B5F" w:rsidRPr="00E60759">
        <w:rPr>
          <w:rFonts w:ascii="Times New Roman" w:eastAsia="Times New Roman" w:hAnsi="Times New Roman" w:cs="Times New Roman"/>
          <w:sz w:val="28"/>
          <w:szCs w:val="28"/>
          <w:lang w:val="uk-UA" w:eastAsia="ru-RU"/>
        </w:rPr>
        <w:t xml:space="preserve">Аналіз наукових праць у даній сфері дозволяє виявити фундаментальні засади участі фахівців соціальних служб у процесах природоохоронного контролю. Згідно з дослідженнями Даромеса, система управління навколишнім середовищем має комплексну структуру, що включає різноманітні елементи управління: кібернетичний, культурний та адміністративний контроль. Автори наголошують, що ці елементи </w:t>
      </w:r>
      <w:r w:rsidR="00253DA8" w:rsidRPr="00E60759">
        <w:rPr>
          <w:rFonts w:ascii="Times New Roman" w:eastAsia="Times New Roman" w:hAnsi="Times New Roman" w:cs="Times New Roman"/>
          <w:sz w:val="28"/>
          <w:szCs w:val="28"/>
          <w:lang w:val="uk-UA" w:eastAsia="ru-RU"/>
        </w:rPr>
        <w:t>«</w:t>
      </w:r>
      <w:r w:rsidR="00DA3B5F" w:rsidRPr="00E60759">
        <w:rPr>
          <w:rFonts w:ascii="Times New Roman" w:eastAsia="Times New Roman" w:hAnsi="Times New Roman" w:cs="Times New Roman"/>
          <w:sz w:val="28"/>
          <w:szCs w:val="28"/>
          <w:lang w:val="uk-UA" w:eastAsia="ru-RU"/>
        </w:rPr>
        <w:t>забезпечують реалізацію екологічної стратегії в усіх функціях та підрозділах організації, формують поведінку співробітників таким чином, щоб досягались екологічні цілі, і сприяють формулюванню стратегії</w:t>
      </w:r>
      <w:r w:rsidR="00253DA8" w:rsidRPr="00E60759">
        <w:rPr>
          <w:rFonts w:ascii="Times New Roman" w:eastAsia="Times New Roman" w:hAnsi="Times New Roman" w:cs="Times New Roman"/>
          <w:sz w:val="28"/>
          <w:szCs w:val="28"/>
          <w:lang w:val="uk-UA" w:eastAsia="ru-RU"/>
        </w:rPr>
        <w:t>»</w:t>
      </w:r>
      <w:r w:rsidR="00DA3B5F" w:rsidRPr="00E60759">
        <w:rPr>
          <w:rFonts w:ascii="Times New Roman" w:eastAsia="Times New Roman" w:hAnsi="Times New Roman" w:cs="Times New Roman"/>
          <w:sz w:val="28"/>
          <w:szCs w:val="28"/>
          <w:lang w:val="uk-UA" w:eastAsia="ru-RU"/>
        </w:rPr>
        <w:t xml:space="preserve"> </w:t>
      </w:r>
      <w:r w:rsidR="00D173CA" w:rsidRPr="00E60759">
        <w:rPr>
          <w:rFonts w:ascii="Times New Roman" w:eastAsia="Times New Roman" w:hAnsi="Times New Roman" w:cs="Times New Roman"/>
          <w:sz w:val="28"/>
          <w:szCs w:val="28"/>
          <w:lang w:val="uk-UA" w:eastAsia="ru-RU"/>
        </w:rPr>
        <w:t>[</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_Ref198246847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51</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00DA3B5F" w:rsidRPr="00E60759">
        <w:rPr>
          <w:rFonts w:ascii="Times New Roman" w:eastAsia="Times New Roman" w:hAnsi="Times New Roman" w:cs="Times New Roman"/>
          <w:sz w:val="28"/>
          <w:szCs w:val="28"/>
          <w:lang w:val="uk-UA" w:eastAsia="ru-RU"/>
        </w:rPr>
        <w:t>. Даний підхід, екстрапольований на діяльність соціальних служб, демонструє потенціал інтеграції екологічних принципів у повсякденну практику фахівців соціальної сфери.</w:t>
      </w:r>
    </w:p>
    <w:p w14:paraId="2486EB68"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Інституційний аспект природоохоронного контролю детально проаналізовано у роботі Чжана, Озтюрка та Уллаха</w:t>
      </w:r>
      <w:r w:rsidR="00D173CA" w:rsidRPr="00E60759">
        <w:rPr>
          <w:rFonts w:ascii="Times New Roman" w:eastAsia="Times New Roman" w:hAnsi="Times New Roman" w:cs="Times New Roman"/>
          <w:sz w:val="28"/>
          <w:szCs w:val="28"/>
          <w:lang w:val="uk-UA" w:eastAsia="ru-RU"/>
        </w:rPr>
        <w:t xml:space="preserve"> [</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_Ref198246880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62</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Вчені стверджують, що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динамічна й активна інституційна структура може допомогти в розробці та реалізації екологічних правил і положень</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Соціальні служби як структурний елемент інституційної системи можуть виступати медіатором між державними органами та громадою, сприяючи підвищенню ефективності природоохоронного контролю на місцевому рівні.</w:t>
      </w:r>
    </w:p>
    <w:p w14:paraId="6701B8BD"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На сучасному етапі розвитку соціальної роботи виразно простежується тенденція до формування </w:t>
      </w:r>
      <w:r w:rsidR="00D173CA" w:rsidRPr="00E60759">
        <w:rPr>
          <w:rFonts w:ascii="Times New Roman" w:eastAsia="Times New Roman" w:hAnsi="Times New Roman" w:cs="Times New Roman"/>
          <w:sz w:val="28"/>
          <w:szCs w:val="28"/>
          <w:lang w:val="uk-UA" w:eastAsia="ru-RU"/>
        </w:rPr>
        <w:t xml:space="preserve">екологічної парадигми. Мосаєв </w:t>
      </w:r>
      <w:r w:rsidRPr="00E60759">
        <w:rPr>
          <w:rFonts w:ascii="Times New Roman" w:eastAsia="Times New Roman" w:hAnsi="Times New Roman" w:cs="Times New Roman"/>
          <w:sz w:val="28"/>
          <w:szCs w:val="28"/>
          <w:lang w:val="uk-UA" w:eastAsia="ru-RU"/>
        </w:rPr>
        <w:t xml:space="preserve">у своєму дослідженні здійснює історичний аналіз становлення екологічної моделі соціальної роботи в європейському контексті, ідентифікуючи два ключові періоди: початковий етап формування (1970-1980-і рр.) та сучасний етап відродження (кінець XX </w:t>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початок XXI століття). Науковець зазначає, що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українські науковці активно долучаються до розвитку теоретичної бази екологічної соціальної роботи, враховуючи міжнародний досвід, зокрема Цілі сталого розвитку ООН, стандарти ЄС та профільні ініціативи</w:t>
      </w:r>
      <w:r w:rsidR="00253DA8" w:rsidRPr="00E60759">
        <w:rPr>
          <w:rFonts w:ascii="Times New Roman" w:eastAsia="Times New Roman" w:hAnsi="Times New Roman" w:cs="Times New Roman"/>
          <w:sz w:val="28"/>
          <w:szCs w:val="28"/>
          <w:lang w:val="uk-UA" w:eastAsia="ru-RU"/>
        </w:rPr>
        <w:t>»</w:t>
      </w:r>
      <w:r w:rsidR="00D173CA" w:rsidRPr="00E60759">
        <w:rPr>
          <w:rFonts w:ascii="Times New Roman" w:eastAsia="Times New Roman" w:hAnsi="Times New Roman" w:cs="Times New Roman"/>
          <w:sz w:val="28"/>
          <w:szCs w:val="28"/>
          <w:lang w:val="uk-UA" w:eastAsia="ru-RU"/>
        </w:rPr>
        <w:t xml:space="preserve"> [</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_Ref198246930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39</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w:t>
      </w:r>
    </w:p>
    <w:p w14:paraId="48192132"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Варто відзначити, що трансформаційні процеси в системі підготовки фахівців соціальної роботи в Україні також відображають поступову інтеграцію екологічного компонента. За даними дослідження Карагодіної та Семигіної</w:t>
      </w:r>
      <w:r w:rsidR="00D173CA" w:rsidRPr="00E60759">
        <w:rPr>
          <w:rFonts w:ascii="Times New Roman" w:eastAsia="Times New Roman" w:hAnsi="Times New Roman" w:cs="Times New Roman"/>
          <w:sz w:val="28"/>
          <w:szCs w:val="28"/>
          <w:lang w:val="uk-UA" w:eastAsia="ru-RU"/>
        </w:rPr>
        <w:t xml:space="preserve"> [</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_Ref198246961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35</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аналіз перших захищених дисертацій PhD (2020-2021) за спеціальністю 231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Соціальна робота</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демонструє, що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сучасні наукові підходи в соціальній роботі все більше враховують принцип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Нічого про нас без нас</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та включають питання соціальної, економічної й екологічної справедливості</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Цей факт свідчить про поступове формування екологічної свідомості в професійному середовищі соціальних працівників України.</w:t>
      </w:r>
    </w:p>
    <w:p w14:paraId="071B62A5"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Економічний аспект природоохоронного контролю та його взаємозв'язок із соціальною сферою розкривається у дослідженні Лв, Шао та Лі </w:t>
      </w:r>
      <w:r w:rsidR="00D173CA" w:rsidRPr="00E60759">
        <w:rPr>
          <w:rFonts w:ascii="Times New Roman" w:eastAsia="Times New Roman" w:hAnsi="Times New Roman" w:cs="Times New Roman"/>
          <w:sz w:val="28"/>
          <w:szCs w:val="28"/>
          <w:lang w:val="uk-UA" w:eastAsia="ru-RU"/>
        </w:rPr>
        <w:t>[</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_Ref198246978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53</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Автори акцентують увагу на тому, що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зелені технологічні інновації досягають економічних вигод за рахунок традиційних технологічних інновацій і одночасно реалізують інтерналізацію зовнішнього забруднення навколишнього середовища</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У цьому контексті соціальні служби громади мають потенціал виступати промоутерами зелених технологій та екологічно відповідальної поведінки на рівні місцевих спільнот.</w:t>
      </w:r>
    </w:p>
    <w:p w14:paraId="40A40180"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Проблема професійної підготовки фахівців соціальних служб до здійснення природоохоронного контролю займає особливе місце в сучасному науковому дискурсі. Mason, Coye та Rao </w:t>
      </w:r>
      <w:r w:rsidR="00D173CA" w:rsidRPr="00E60759">
        <w:rPr>
          <w:rFonts w:ascii="Times New Roman" w:eastAsia="Times New Roman" w:hAnsi="Times New Roman" w:cs="Times New Roman"/>
          <w:sz w:val="28"/>
          <w:szCs w:val="28"/>
          <w:lang w:val="uk-UA" w:eastAsia="ru-RU"/>
        </w:rPr>
        <w:t>[</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_Ref198244897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54</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у своєму дослідженні виявили, що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незважаючи на регулярні зіткнення з екологічними проблемами у професійній практиці, менше 40% опитаних соціальних працівників відчувають себе достатньо підготовленими для реагування на них</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Дана статистика демонструє необхідність посилення освітніх програм для соціальних працівників у сфері екологічної компетентності.</w:t>
      </w:r>
    </w:p>
    <w:p w14:paraId="6EDA4FC2"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Український науковий дискурс також визнає потребу в підвищенні екологічної культури соціальних працівників. Чайковська та Главацька </w:t>
      </w:r>
      <w:r w:rsidR="00D173CA" w:rsidRPr="00E60759">
        <w:rPr>
          <w:rFonts w:ascii="Times New Roman" w:eastAsia="Times New Roman" w:hAnsi="Times New Roman" w:cs="Times New Roman"/>
          <w:sz w:val="28"/>
          <w:szCs w:val="28"/>
          <w:lang w:val="uk-UA" w:eastAsia="ru-RU"/>
        </w:rPr>
        <w:t>[</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_Ref198245028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46</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наголошують на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необхідності підготовки фахівців соціальної роботи з високим рівнем екологічної культури та обґрунтовують важливість організації проекологічної діяльності вищих закладів освіти</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Дане положення корелює з міжнародними тенденціями, зокрема з дослідженням Wu та Greig, які описують канадський досвід викладання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зеленої</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соціальної роботи та ідентифікують три ключові компоненти ефективного навчання: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адаптивність, міждисциплінарність та включення (engageability)</w:t>
      </w:r>
      <w:r w:rsidR="00253DA8" w:rsidRPr="00E60759">
        <w:rPr>
          <w:rFonts w:ascii="Times New Roman" w:eastAsia="Times New Roman" w:hAnsi="Times New Roman" w:cs="Times New Roman"/>
          <w:sz w:val="28"/>
          <w:szCs w:val="28"/>
          <w:lang w:val="uk-UA" w:eastAsia="ru-RU"/>
        </w:rPr>
        <w:t>»</w:t>
      </w:r>
      <w:r w:rsidR="00D173CA" w:rsidRPr="00E60759">
        <w:rPr>
          <w:rFonts w:ascii="Times New Roman" w:eastAsia="Times New Roman" w:hAnsi="Times New Roman" w:cs="Times New Roman"/>
          <w:sz w:val="28"/>
          <w:szCs w:val="28"/>
          <w:lang w:val="uk-UA" w:eastAsia="ru-RU"/>
        </w:rPr>
        <w:t xml:space="preserve"> [</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_Ref198247048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61</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w:t>
      </w:r>
    </w:p>
    <w:p w14:paraId="4832B186"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У контексті практичної реалізації природоохоронного контролю соціальними службами важливо звернути увагу на дослідження Biswal</w:t>
      </w:r>
      <w:r w:rsidR="00D173CA" w:rsidRPr="00E60759">
        <w:rPr>
          <w:rFonts w:ascii="Times New Roman" w:eastAsia="Times New Roman" w:hAnsi="Times New Roman" w:cs="Times New Roman"/>
          <w:sz w:val="28"/>
          <w:szCs w:val="28"/>
          <w:lang w:val="uk-UA" w:eastAsia="ru-RU"/>
        </w:rPr>
        <w:t xml:space="preserve"> [</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_Ref198244941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48</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який деталізує можливі напрямки діяльності фахівців соціальних служб: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робота з місцевими громадами, застосування інтердисциплінарних підходів, використання методів організації спільнот і соціального впливу</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Ці напрямки можуть бути адаптовані до українських реалій з урахуванням специфіки національної системи соціальних служб та екологічних викликів.</w:t>
      </w:r>
    </w:p>
    <w:p w14:paraId="5BD138D2"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Комплексний підхід до інтеграції екологічної справедливості у практику соціальної роботи пропонують Parra Ramajo та Prat Bau </w:t>
      </w:r>
      <w:r w:rsidR="00D173CA" w:rsidRPr="00E60759">
        <w:rPr>
          <w:rFonts w:ascii="Times New Roman" w:eastAsia="Times New Roman" w:hAnsi="Times New Roman" w:cs="Times New Roman"/>
          <w:sz w:val="28"/>
          <w:szCs w:val="28"/>
          <w:lang w:val="uk-UA" w:eastAsia="ru-RU"/>
        </w:rPr>
        <w:t>[</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_Ref198244917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55</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які визначають п'ять конкретних заходів для соціальних працівників: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розширення етично-політичних засад професії, розвиток навичок-емансипаторних моделей, охоплення всіх рівнів і методів роботи, відкриття нових сфер екологічної діяльності та включення екологічних тем у навчальні програми</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Автори переконані, що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без урахування екологічної справедливості повноцінне досягнення соціальної справедливості неможливе</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w:t>
      </w:r>
      <w:r w:rsidR="00D173CA" w:rsidRPr="00E60759">
        <w:rPr>
          <w:rFonts w:ascii="Times New Roman" w:eastAsia="Times New Roman" w:hAnsi="Times New Roman" w:cs="Times New Roman"/>
          <w:sz w:val="28"/>
          <w:szCs w:val="28"/>
          <w:lang w:val="uk-UA" w:eastAsia="ru-RU"/>
        </w:rPr>
        <w:t>[</w:t>
      </w:r>
      <w:r w:rsidR="00D173CA" w:rsidRPr="00E60759">
        <w:rPr>
          <w:rFonts w:ascii="Times New Roman" w:eastAsia="Times New Roman" w:hAnsi="Times New Roman" w:cs="Times New Roman"/>
          <w:sz w:val="28"/>
          <w:szCs w:val="28"/>
          <w:lang w:val="uk-UA" w:eastAsia="ru-RU"/>
        </w:rPr>
        <w:fldChar w:fldCharType="begin"/>
      </w:r>
      <w:r w:rsidR="00D173CA" w:rsidRPr="00E60759">
        <w:rPr>
          <w:rFonts w:ascii="Times New Roman" w:eastAsia="Times New Roman" w:hAnsi="Times New Roman" w:cs="Times New Roman"/>
          <w:sz w:val="28"/>
          <w:szCs w:val="28"/>
          <w:lang w:val="uk-UA" w:eastAsia="ru-RU"/>
        </w:rPr>
        <w:instrText xml:space="preserve"> REF _Ref198244917 \r \h </w:instrText>
      </w:r>
      <w:r w:rsidR="00D173CA" w:rsidRPr="00E60759">
        <w:rPr>
          <w:rFonts w:ascii="Times New Roman" w:eastAsia="Times New Roman" w:hAnsi="Times New Roman" w:cs="Times New Roman"/>
          <w:sz w:val="28"/>
          <w:szCs w:val="28"/>
          <w:lang w:val="uk-UA" w:eastAsia="ru-RU"/>
        </w:rPr>
      </w:r>
      <w:r w:rsidR="00D173CA" w:rsidRPr="00E60759">
        <w:rPr>
          <w:rFonts w:ascii="Times New Roman" w:eastAsia="Times New Roman" w:hAnsi="Times New Roman" w:cs="Times New Roman"/>
          <w:sz w:val="28"/>
          <w:szCs w:val="28"/>
          <w:lang w:val="uk-UA" w:eastAsia="ru-RU"/>
        </w:rPr>
        <w:fldChar w:fldCharType="separate"/>
      </w:r>
      <w:r w:rsidR="00D173CA" w:rsidRPr="00E60759">
        <w:rPr>
          <w:rFonts w:ascii="Times New Roman" w:eastAsia="Times New Roman" w:hAnsi="Times New Roman" w:cs="Times New Roman"/>
          <w:sz w:val="28"/>
          <w:szCs w:val="28"/>
          <w:lang w:val="uk-UA" w:eastAsia="ru-RU"/>
        </w:rPr>
        <w:t>55</w:t>
      </w:r>
      <w:r w:rsidR="00D173CA" w:rsidRPr="00E60759">
        <w:rPr>
          <w:rFonts w:ascii="Times New Roman" w:eastAsia="Times New Roman" w:hAnsi="Times New Roman" w:cs="Times New Roman"/>
          <w:sz w:val="28"/>
          <w:szCs w:val="28"/>
          <w:lang w:val="uk-UA" w:eastAsia="ru-RU"/>
        </w:rPr>
        <w:fldChar w:fldCharType="end"/>
      </w:r>
      <w:r w:rsidR="00D173C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w:t>
      </w:r>
    </w:p>
    <w:p w14:paraId="6BA705E5" w14:textId="6297350B" w:rsidR="00DA3B5F" w:rsidRPr="00E60759" w:rsidRDefault="00006494" w:rsidP="007226E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DA3B5F" w:rsidRPr="00E60759">
        <w:rPr>
          <w:rFonts w:ascii="Times New Roman" w:eastAsia="Times New Roman" w:hAnsi="Times New Roman" w:cs="Times New Roman"/>
          <w:sz w:val="28"/>
          <w:szCs w:val="28"/>
          <w:lang w:val="uk-UA" w:eastAsia="ru-RU"/>
        </w:rPr>
        <w:t>Аналіз дублювання функцій державного нагляду (контролю) у природоохоронній сфері демонструє потенціал для посилення ролі соціальних служб у цій системі. В таблиці 1.2 відображено розподіл функцій між різними державними органами.</w:t>
      </w:r>
    </w:p>
    <w:p w14:paraId="3051F34E" w14:textId="77777777" w:rsidR="001F0572" w:rsidRPr="001F0572" w:rsidRDefault="00DA3B5F" w:rsidP="001F0572">
      <w:pPr>
        <w:spacing w:after="0" w:line="360" w:lineRule="auto"/>
        <w:ind w:firstLine="709"/>
        <w:jc w:val="right"/>
        <w:rPr>
          <w:rFonts w:ascii="Times New Roman" w:eastAsia="Times New Roman" w:hAnsi="Times New Roman" w:cs="Times New Roman"/>
          <w:b/>
          <w:sz w:val="28"/>
          <w:szCs w:val="28"/>
          <w:lang w:val="uk-UA" w:eastAsia="ru-RU"/>
        </w:rPr>
      </w:pPr>
      <w:r w:rsidRPr="001F0572">
        <w:rPr>
          <w:rFonts w:ascii="Times New Roman" w:eastAsia="Times New Roman" w:hAnsi="Times New Roman" w:cs="Times New Roman"/>
          <w:b/>
          <w:sz w:val="28"/>
          <w:szCs w:val="28"/>
          <w:lang w:val="uk-UA" w:eastAsia="ru-RU"/>
        </w:rPr>
        <w:t xml:space="preserve">Таблиця 1.2. </w:t>
      </w:r>
    </w:p>
    <w:p w14:paraId="019A2000" w14:textId="5DDADCB5" w:rsidR="00DA3B5F" w:rsidRPr="001F0572" w:rsidRDefault="00DA3B5F" w:rsidP="001F0572">
      <w:pPr>
        <w:spacing w:after="0" w:line="360" w:lineRule="auto"/>
        <w:ind w:firstLine="709"/>
        <w:jc w:val="right"/>
        <w:rPr>
          <w:rFonts w:ascii="Times New Roman" w:eastAsia="Times New Roman" w:hAnsi="Times New Roman" w:cs="Times New Roman"/>
          <w:b/>
          <w:sz w:val="28"/>
          <w:szCs w:val="28"/>
          <w:lang w:val="uk-UA" w:eastAsia="ru-RU"/>
        </w:rPr>
      </w:pPr>
      <w:r w:rsidRPr="001F0572">
        <w:rPr>
          <w:rFonts w:ascii="Times New Roman" w:eastAsia="Times New Roman" w:hAnsi="Times New Roman" w:cs="Times New Roman"/>
          <w:b/>
          <w:sz w:val="28"/>
          <w:szCs w:val="28"/>
          <w:lang w:val="uk-UA" w:eastAsia="ru-RU"/>
        </w:rPr>
        <w:t>Дублювання функцій державного нагляду (контролю) у природоохоронній сфері</w:t>
      </w:r>
    </w:p>
    <w:tbl>
      <w:tblPr>
        <w:tblStyle w:val="a4"/>
        <w:tblW w:w="5000" w:type="pct"/>
        <w:tblLook w:val="04A0" w:firstRow="1" w:lastRow="0" w:firstColumn="1" w:lastColumn="0" w:noHBand="0" w:noVBand="1"/>
      </w:tblPr>
      <w:tblGrid>
        <w:gridCol w:w="951"/>
        <w:gridCol w:w="1288"/>
        <w:gridCol w:w="879"/>
        <w:gridCol w:w="1061"/>
        <w:gridCol w:w="1216"/>
        <w:gridCol w:w="1261"/>
        <w:gridCol w:w="1687"/>
        <w:gridCol w:w="1228"/>
      </w:tblGrid>
      <w:tr w:rsidR="00DA3B5F" w:rsidRPr="00E60759" w14:paraId="4BEBC7BD" w14:textId="77777777" w:rsidTr="0096380F">
        <w:trPr>
          <w:trHeight w:val="20"/>
        </w:trPr>
        <w:tc>
          <w:tcPr>
            <w:tcW w:w="477" w:type="pct"/>
            <w:hideMark/>
          </w:tcPr>
          <w:p w14:paraId="10CA5294" w14:textId="77777777" w:rsidR="00DA3B5F" w:rsidRPr="00E60759" w:rsidRDefault="00DA3B5F" w:rsidP="005F7086">
            <w:pPr>
              <w:pStyle w:val="a6"/>
            </w:pPr>
            <w:r w:rsidRPr="00E60759">
              <w:t>Сфера</w:t>
            </w:r>
          </w:p>
        </w:tc>
        <w:tc>
          <w:tcPr>
            <w:tcW w:w="676" w:type="pct"/>
            <w:hideMark/>
          </w:tcPr>
          <w:p w14:paraId="3CCEC28C" w14:textId="77777777" w:rsidR="00DA3B5F" w:rsidRPr="00E60759" w:rsidRDefault="00DA3B5F" w:rsidP="005F7086">
            <w:pPr>
              <w:pStyle w:val="a6"/>
            </w:pPr>
            <w:r w:rsidRPr="00E60759">
              <w:t>Держекоінспекція</w:t>
            </w:r>
          </w:p>
        </w:tc>
        <w:tc>
          <w:tcPr>
            <w:tcW w:w="467" w:type="pct"/>
            <w:hideMark/>
          </w:tcPr>
          <w:p w14:paraId="630A3E7A" w14:textId="77777777" w:rsidR="00DA3B5F" w:rsidRPr="00E60759" w:rsidRDefault="00DA3B5F" w:rsidP="005F7086">
            <w:pPr>
              <w:pStyle w:val="a6"/>
            </w:pPr>
            <w:r w:rsidRPr="00E60759">
              <w:t>Геокадастр</w:t>
            </w:r>
          </w:p>
        </w:tc>
        <w:tc>
          <w:tcPr>
            <w:tcW w:w="555" w:type="pct"/>
            <w:hideMark/>
          </w:tcPr>
          <w:p w14:paraId="1B0BA6BD" w14:textId="77777777" w:rsidR="00DA3B5F" w:rsidRPr="00E60759" w:rsidRDefault="00DA3B5F" w:rsidP="005F7086">
            <w:pPr>
              <w:pStyle w:val="a6"/>
            </w:pPr>
            <w:r w:rsidRPr="00E60759">
              <w:t>Держгеонадра</w:t>
            </w:r>
          </w:p>
        </w:tc>
        <w:tc>
          <w:tcPr>
            <w:tcW w:w="637" w:type="pct"/>
            <w:hideMark/>
          </w:tcPr>
          <w:p w14:paraId="29086106" w14:textId="77777777" w:rsidR="00DA3B5F" w:rsidRPr="00E60759" w:rsidRDefault="00DA3B5F" w:rsidP="005F7086">
            <w:pPr>
              <w:pStyle w:val="a6"/>
            </w:pPr>
            <w:r w:rsidRPr="00E60759">
              <w:t>Держлісагенство</w:t>
            </w:r>
          </w:p>
        </w:tc>
        <w:tc>
          <w:tcPr>
            <w:tcW w:w="660" w:type="pct"/>
            <w:hideMark/>
          </w:tcPr>
          <w:p w14:paraId="417EFE25" w14:textId="77777777" w:rsidR="00DA3B5F" w:rsidRPr="00E60759" w:rsidRDefault="00DA3B5F" w:rsidP="005F7086">
            <w:pPr>
              <w:pStyle w:val="a6"/>
            </w:pPr>
            <w:r w:rsidRPr="00E60759">
              <w:t>Держрибагенство</w:t>
            </w:r>
          </w:p>
        </w:tc>
        <w:tc>
          <w:tcPr>
            <w:tcW w:w="875" w:type="pct"/>
            <w:hideMark/>
          </w:tcPr>
          <w:p w14:paraId="3FE8988C" w14:textId="77777777" w:rsidR="00DA3B5F" w:rsidRPr="00E60759" w:rsidRDefault="00DA3B5F" w:rsidP="005F7086">
            <w:pPr>
              <w:pStyle w:val="a6"/>
            </w:pPr>
            <w:r w:rsidRPr="00E60759">
              <w:t>Держпродспоживслужба</w:t>
            </w:r>
          </w:p>
        </w:tc>
        <w:tc>
          <w:tcPr>
            <w:tcW w:w="653" w:type="pct"/>
            <w:hideMark/>
          </w:tcPr>
          <w:p w14:paraId="59311B29" w14:textId="77777777" w:rsidR="00DA3B5F" w:rsidRPr="00E60759" w:rsidRDefault="00DA3B5F" w:rsidP="005F7086">
            <w:pPr>
              <w:pStyle w:val="a6"/>
            </w:pPr>
            <w:r w:rsidRPr="00E60759">
              <w:t>Укртрансбезпека</w:t>
            </w:r>
          </w:p>
        </w:tc>
      </w:tr>
      <w:tr w:rsidR="00DA3B5F" w:rsidRPr="00E60759" w14:paraId="0DCD8371" w14:textId="77777777" w:rsidTr="0096380F">
        <w:trPr>
          <w:trHeight w:val="20"/>
        </w:trPr>
        <w:tc>
          <w:tcPr>
            <w:tcW w:w="477" w:type="pct"/>
            <w:hideMark/>
          </w:tcPr>
          <w:p w14:paraId="2F5A8151" w14:textId="77777777" w:rsidR="00DA3B5F" w:rsidRPr="00E60759" w:rsidRDefault="00DA3B5F" w:rsidP="005F7086">
            <w:pPr>
              <w:pStyle w:val="a6"/>
            </w:pPr>
            <w:r w:rsidRPr="00E60759">
              <w:t>Земля</w:t>
            </w:r>
          </w:p>
        </w:tc>
        <w:tc>
          <w:tcPr>
            <w:tcW w:w="676" w:type="pct"/>
            <w:hideMark/>
          </w:tcPr>
          <w:p w14:paraId="3E1FCA3B" w14:textId="77777777" w:rsidR="00DA3B5F" w:rsidRPr="00E60759" w:rsidRDefault="00DA3B5F" w:rsidP="005F7086">
            <w:pPr>
              <w:pStyle w:val="a6"/>
            </w:pPr>
            <w:r w:rsidRPr="00E60759">
              <w:t>+</w:t>
            </w:r>
          </w:p>
        </w:tc>
        <w:tc>
          <w:tcPr>
            <w:tcW w:w="467" w:type="pct"/>
            <w:hideMark/>
          </w:tcPr>
          <w:p w14:paraId="649E100C" w14:textId="77777777" w:rsidR="00DA3B5F" w:rsidRPr="00E60759" w:rsidRDefault="00DA3B5F" w:rsidP="005F7086">
            <w:pPr>
              <w:pStyle w:val="a6"/>
            </w:pPr>
            <w:r w:rsidRPr="00E60759">
              <w:t>+</w:t>
            </w:r>
          </w:p>
        </w:tc>
        <w:tc>
          <w:tcPr>
            <w:tcW w:w="555" w:type="pct"/>
            <w:hideMark/>
          </w:tcPr>
          <w:p w14:paraId="1EDA9BAA" w14:textId="77777777" w:rsidR="00DA3B5F" w:rsidRPr="00E60759" w:rsidRDefault="00DA3B5F" w:rsidP="005F7086">
            <w:pPr>
              <w:pStyle w:val="a6"/>
            </w:pPr>
          </w:p>
        </w:tc>
        <w:tc>
          <w:tcPr>
            <w:tcW w:w="637" w:type="pct"/>
            <w:hideMark/>
          </w:tcPr>
          <w:p w14:paraId="43929389" w14:textId="77777777" w:rsidR="00DA3B5F" w:rsidRPr="00E60759" w:rsidRDefault="00DA3B5F" w:rsidP="005F7086">
            <w:pPr>
              <w:pStyle w:val="a6"/>
            </w:pPr>
          </w:p>
        </w:tc>
        <w:tc>
          <w:tcPr>
            <w:tcW w:w="660" w:type="pct"/>
            <w:hideMark/>
          </w:tcPr>
          <w:p w14:paraId="6932D33F" w14:textId="77777777" w:rsidR="00DA3B5F" w:rsidRPr="00E60759" w:rsidRDefault="00DA3B5F" w:rsidP="005F7086">
            <w:pPr>
              <w:pStyle w:val="a6"/>
            </w:pPr>
          </w:p>
        </w:tc>
        <w:tc>
          <w:tcPr>
            <w:tcW w:w="875" w:type="pct"/>
            <w:hideMark/>
          </w:tcPr>
          <w:p w14:paraId="5DDF07FA" w14:textId="77777777" w:rsidR="00DA3B5F" w:rsidRPr="00E60759" w:rsidRDefault="00DA3B5F" w:rsidP="005F7086">
            <w:pPr>
              <w:pStyle w:val="a6"/>
            </w:pPr>
          </w:p>
        </w:tc>
        <w:tc>
          <w:tcPr>
            <w:tcW w:w="653" w:type="pct"/>
            <w:hideMark/>
          </w:tcPr>
          <w:p w14:paraId="5041F7D5" w14:textId="77777777" w:rsidR="00DA3B5F" w:rsidRPr="00E60759" w:rsidRDefault="00DA3B5F" w:rsidP="005F7086">
            <w:pPr>
              <w:pStyle w:val="a6"/>
            </w:pPr>
          </w:p>
        </w:tc>
      </w:tr>
      <w:tr w:rsidR="00DA3B5F" w:rsidRPr="00E60759" w14:paraId="19EA8877" w14:textId="77777777" w:rsidTr="0096380F">
        <w:trPr>
          <w:trHeight w:val="20"/>
        </w:trPr>
        <w:tc>
          <w:tcPr>
            <w:tcW w:w="477" w:type="pct"/>
            <w:hideMark/>
          </w:tcPr>
          <w:p w14:paraId="20385075" w14:textId="77777777" w:rsidR="00DA3B5F" w:rsidRPr="00E60759" w:rsidRDefault="00DA3B5F" w:rsidP="005F7086">
            <w:pPr>
              <w:pStyle w:val="a6"/>
            </w:pPr>
            <w:r w:rsidRPr="00E60759">
              <w:t>Надра</w:t>
            </w:r>
          </w:p>
        </w:tc>
        <w:tc>
          <w:tcPr>
            <w:tcW w:w="676" w:type="pct"/>
            <w:hideMark/>
          </w:tcPr>
          <w:p w14:paraId="2B735A25" w14:textId="77777777" w:rsidR="00DA3B5F" w:rsidRPr="00E60759" w:rsidRDefault="00DA3B5F" w:rsidP="005F7086">
            <w:pPr>
              <w:pStyle w:val="a6"/>
            </w:pPr>
            <w:r w:rsidRPr="00E60759">
              <w:t>+</w:t>
            </w:r>
          </w:p>
        </w:tc>
        <w:tc>
          <w:tcPr>
            <w:tcW w:w="467" w:type="pct"/>
            <w:hideMark/>
          </w:tcPr>
          <w:p w14:paraId="0355F56B" w14:textId="77777777" w:rsidR="00DA3B5F" w:rsidRPr="00E60759" w:rsidRDefault="00DA3B5F" w:rsidP="005F7086">
            <w:pPr>
              <w:pStyle w:val="a6"/>
            </w:pPr>
          </w:p>
        </w:tc>
        <w:tc>
          <w:tcPr>
            <w:tcW w:w="555" w:type="pct"/>
            <w:hideMark/>
          </w:tcPr>
          <w:p w14:paraId="13B4B149" w14:textId="77777777" w:rsidR="00DA3B5F" w:rsidRPr="00E60759" w:rsidRDefault="00DA3B5F" w:rsidP="005F7086">
            <w:pPr>
              <w:pStyle w:val="a6"/>
            </w:pPr>
            <w:r w:rsidRPr="00E60759">
              <w:t>+</w:t>
            </w:r>
          </w:p>
        </w:tc>
        <w:tc>
          <w:tcPr>
            <w:tcW w:w="637" w:type="pct"/>
            <w:hideMark/>
          </w:tcPr>
          <w:p w14:paraId="160205D4" w14:textId="77777777" w:rsidR="00DA3B5F" w:rsidRPr="00E60759" w:rsidRDefault="00DA3B5F" w:rsidP="005F7086">
            <w:pPr>
              <w:pStyle w:val="a6"/>
            </w:pPr>
          </w:p>
        </w:tc>
        <w:tc>
          <w:tcPr>
            <w:tcW w:w="660" w:type="pct"/>
            <w:hideMark/>
          </w:tcPr>
          <w:p w14:paraId="66A6545B" w14:textId="77777777" w:rsidR="00DA3B5F" w:rsidRPr="00E60759" w:rsidRDefault="00DA3B5F" w:rsidP="005F7086">
            <w:pPr>
              <w:pStyle w:val="a6"/>
            </w:pPr>
          </w:p>
        </w:tc>
        <w:tc>
          <w:tcPr>
            <w:tcW w:w="875" w:type="pct"/>
            <w:hideMark/>
          </w:tcPr>
          <w:p w14:paraId="15FF05B2" w14:textId="77777777" w:rsidR="00DA3B5F" w:rsidRPr="00E60759" w:rsidRDefault="00DA3B5F" w:rsidP="005F7086">
            <w:pPr>
              <w:pStyle w:val="a6"/>
            </w:pPr>
          </w:p>
        </w:tc>
        <w:tc>
          <w:tcPr>
            <w:tcW w:w="653" w:type="pct"/>
            <w:hideMark/>
          </w:tcPr>
          <w:p w14:paraId="738A40F2" w14:textId="77777777" w:rsidR="00DA3B5F" w:rsidRPr="00E60759" w:rsidRDefault="00DA3B5F" w:rsidP="005F7086">
            <w:pPr>
              <w:pStyle w:val="a6"/>
            </w:pPr>
          </w:p>
        </w:tc>
      </w:tr>
      <w:tr w:rsidR="00DA3B5F" w:rsidRPr="00E60759" w14:paraId="74B28D7D" w14:textId="77777777" w:rsidTr="0096380F">
        <w:trPr>
          <w:trHeight w:val="20"/>
        </w:trPr>
        <w:tc>
          <w:tcPr>
            <w:tcW w:w="477" w:type="pct"/>
            <w:hideMark/>
          </w:tcPr>
          <w:p w14:paraId="5581FD25" w14:textId="77777777" w:rsidR="00DA3B5F" w:rsidRPr="00E60759" w:rsidRDefault="00DA3B5F" w:rsidP="005F7086">
            <w:pPr>
              <w:pStyle w:val="a6"/>
            </w:pPr>
            <w:r w:rsidRPr="00E60759">
              <w:t>Поверхневі води</w:t>
            </w:r>
          </w:p>
        </w:tc>
        <w:tc>
          <w:tcPr>
            <w:tcW w:w="676" w:type="pct"/>
            <w:hideMark/>
          </w:tcPr>
          <w:p w14:paraId="76D94BF4" w14:textId="77777777" w:rsidR="00DA3B5F" w:rsidRPr="00E60759" w:rsidRDefault="00DA3B5F" w:rsidP="005F7086">
            <w:pPr>
              <w:pStyle w:val="a6"/>
            </w:pPr>
            <w:r w:rsidRPr="00E60759">
              <w:t>+</w:t>
            </w:r>
          </w:p>
        </w:tc>
        <w:tc>
          <w:tcPr>
            <w:tcW w:w="467" w:type="pct"/>
            <w:hideMark/>
          </w:tcPr>
          <w:p w14:paraId="0943D5D7" w14:textId="77777777" w:rsidR="00DA3B5F" w:rsidRPr="00E60759" w:rsidRDefault="00DA3B5F" w:rsidP="005F7086">
            <w:pPr>
              <w:pStyle w:val="a6"/>
            </w:pPr>
          </w:p>
        </w:tc>
        <w:tc>
          <w:tcPr>
            <w:tcW w:w="555" w:type="pct"/>
            <w:hideMark/>
          </w:tcPr>
          <w:p w14:paraId="0A6F58DF" w14:textId="77777777" w:rsidR="00DA3B5F" w:rsidRPr="00E60759" w:rsidRDefault="00DA3B5F" w:rsidP="005F7086">
            <w:pPr>
              <w:pStyle w:val="a6"/>
            </w:pPr>
          </w:p>
        </w:tc>
        <w:tc>
          <w:tcPr>
            <w:tcW w:w="637" w:type="pct"/>
            <w:hideMark/>
          </w:tcPr>
          <w:p w14:paraId="6CB12C97" w14:textId="77777777" w:rsidR="00DA3B5F" w:rsidRPr="00E60759" w:rsidRDefault="00DA3B5F" w:rsidP="005F7086">
            <w:pPr>
              <w:pStyle w:val="a6"/>
            </w:pPr>
          </w:p>
        </w:tc>
        <w:tc>
          <w:tcPr>
            <w:tcW w:w="660" w:type="pct"/>
            <w:hideMark/>
          </w:tcPr>
          <w:p w14:paraId="640884EE" w14:textId="77777777" w:rsidR="00DA3B5F" w:rsidRPr="00E60759" w:rsidRDefault="00DA3B5F" w:rsidP="005F7086">
            <w:pPr>
              <w:pStyle w:val="a6"/>
            </w:pPr>
          </w:p>
        </w:tc>
        <w:tc>
          <w:tcPr>
            <w:tcW w:w="875" w:type="pct"/>
            <w:hideMark/>
          </w:tcPr>
          <w:p w14:paraId="35E083D7" w14:textId="77777777" w:rsidR="00DA3B5F" w:rsidRPr="00E60759" w:rsidRDefault="00DA3B5F" w:rsidP="005F7086">
            <w:pPr>
              <w:pStyle w:val="a6"/>
            </w:pPr>
          </w:p>
        </w:tc>
        <w:tc>
          <w:tcPr>
            <w:tcW w:w="653" w:type="pct"/>
            <w:hideMark/>
          </w:tcPr>
          <w:p w14:paraId="012E9FBC" w14:textId="77777777" w:rsidR="00DA3B5F" w:rsidRPr="00E60759" w:rsidRDefault="00DA3B5F" w:rsidP="005F7086">
            <w:pPr>
              <w:pStyle w:val="a6"/>
            </w:pPr>
          </w:p>
        </w:tc>
      </w:tr>
      <w:tr w:rsidR="00DA3B5F" w:rsidRPr="00E60759" w14:paraId="14F639EC" w14:textId="77777777" w:rsidTr="0096380F">
        <w:trPr>
          <w:trHeight w:val="20"/>
        </w:trPr>
        <w:tc>
          <w:tcPr>
            <w:tcW w:w="477" w:type="pct"/>
            <w:hideMark/>
          </w:tcPr>
          <w:p w14:paraId="00EAFC56" w14:textId="77777777" w:rsidR="00DA3B5F" w:rsidRPr="00E60759" w:rsidRDefault="00DA3B5F" w:rsidP="005F7086">
            <w:pPr>
              <w:pStyle w:val="a6"/>
            </w:pPr>
            <w:r w:rsidRPr="00E60759">
              <w:t>Ліс</w:t>
            </w:r>
          </w:p>
        </w:tc>
        <w:tc>
          <w:tcPr>
            <w:tcW w:w="676" w:type="pct"/>
            <w:hideMark/>
          </w:tcPr>
          <w:p w14:paraId="51DF1AED" w14:textId="77777777" w:rsidR="00DA3B5F" w:rsidRPr="00E60759" w:rsidRDefault="00DA3B5F" w:rsidP="005F7086">
            <w:pPr>
              <w:pStyle w:val="a6"/>
            </w:pPr>
            <w:r w:rsidRPr="00E60759">
              <w:t>+</w:t>
            </w:r>
          </w:p>
        </w:tc>
        <w:tc>
          <w:tcPr>
            <w:tcW w:w="467" w:type="pct"/>
            <w:hideMark/>
          </w:tcPr>
          <w:p w14:paraId="7718CBF7" w14:textId="77777777" w:rsidR="00DA3B5F" w:rsidRPr="00E60759" w:rsidRDefault="00DA3B5F" w:rsidP="005F7086">
            <w:pPr>
              <w:pStyle w:val="a6"/>
            </w:pPr>
          </w:p>
        </w:tc>
        <w:tc>
          <w:tcPr>
            <w:tcW w:w="555" w:type="pct"/>
            <w:hideMark/>
          </w:tcPr>
          <w:p w14:paraId="0D55AE2E" w14:textId="77777777" w:rsidR="00DA3B5F" w:rsidRPr="00E60759" w:rsidRDefault="00DA3B5F" w:rsidP="005F7086">
            <w:pPr>
              <w:pStyle w:val="a6"/>
            </w:pPr>
          </w:p>
        </w:tc>
        <w:tc>
          <w:tcPr>
            <w:tcW w:w="637" w:type="pct"/>
            <w:hideMark/>
          </w:tcPr>
          <w:p w14:paraId="2B07E079" w14:textId="77777777" w:rsidR="00DA3B5F" w:rsidRPr="00E60759" w:rsidRDefault="00DA3B5F" w:rsidP="005F7086">
            <w:pPr>
              <w:pStyle w:val="a6"/>
            </w:pPr>
            <w:r w:rsidRPr="00E60759">
              <w:t>+</w:t>
            </w:r>
          </w:p>
        </w:tc>
        <w:tc>
          <w:tcPr>
            <w:tcW w:w="660" w:type="pct"/>
            <w:hideMark/>
          </w:tcPr>
          <w:p w14:paraId="683B398D" w14:textId="77777777" w:rsidR="00DA3B5F" w:rsidRPr="00E60759" w:rsidRDefault="00DA3B5F" w:rsidP="005F7086">
            <w:pPr>
              <w:pStyle w:val="a6"/>
            </w:pPr>
          </w:p>
        </w:tc>
        <w:tc>
          <w:tcPr>
            <w:tcW w:w="875" w:type="pct"/>
            <w:hideMark/>
          </w:tcPr>
          <w:p w14:paraId="431BCDE2" w14:textId="77777777" w:rsidR="00DA3B5F" w:rsidRPr="00E60759" w:rsidRDefault="00DA3B5F" w:rsidP="005F7086">
            <w:pPr>
              <w:pStyle w:val="a6"/>
            </w:pPr>
          </w:p>
        </w:tc>
        <w:tc>
          <w:tcPr>
            <w:tcW w:w="653" w:type="pct"/>
            <w:hideMark/>
          </w:tcPr>
          <w:p w14:paraId="1CB63404" w14:textId="77777777" w:rsidR="00DA3B5F" w:rsidRPr="00E60759" w:rsidRDefault="00DA3B5F" w:rsidP="005F7086">
            <w:pPr>
              <w:pStyle w:val="a6"/>
            </w:pPr>
          </w:p>
        </w:tc>
      </w:tr>
      <w:tr w:rsidR="00DA3B5F" w:rsidRPr="00E60759" w14:paraId="312361F0" w14:textId="77777777" w:rsidTr="0096380F">
        <w:trPr>
          <w:trHeight w:val="20"/>
        </w:trPr>
        <w:tc>
          <w:tcPr>
            <w:tcW w:w="477" w:type="pct"/>
            <w:hideMark/>
          </w:tcPr>
          <w:p w14:paraId="4518DC9D" w14:textId="77777777" w:rsidR="00DA3B5F" w:rsidRPr="00E60759" w:rsidRDefault="00DA3B5F" w:rsidP="005F7086">
            <w:pPr>
              <w:pStyle w:val="a6"/>
            </w:pPr>
            <w:r w:rsidRPr="00E60759">
              <w:t>Атмосферне повітря</w:t>
            </w:r>
          </w:p>
        </w:tc>
        <w:tc>
          <w:tcPr>
            <w:tcW w:w="676" w:type="pct"/>
            <w:hideMark/>
          </w:tcPr>
          <w:p w14:paraId="65D4509E" w14:textId="77777777" w:rsidR="00DA3B5F" w:rsidRPr="00E60759" w:rsidRDefault="00DA3B5F" w:rsidP="005F7086">
            <w:pPr>
              <w:pStyle w:val="a6"/>
            </w:pPr>
            <w:r w:rsidRPr="00E60759">
              <w:t>+</w:t>
            </w:r>
          </w:p>
        </w:tc>
        <w:tc>
          <w:tcPr>
            <w:tcW w:w="467" w:type="pct"/>
            <w:hideMark/>
          </w:tcPr>
          <w:p w14:paraId="1D25B895" w14:textId="77777777" w:rsidR="00DA3B5F" w:rsidRPr="00E60759" w:rsidRDefault="00DA3B5F" w:rsidP="005F7086">
            <w:pPr>
              <w:pStyle w:val="a6"/>
            </w:pPr>
          </w:p>
        </w:tc>
        <w:tc>
          <w:tcPr>
            <w:tcW w:w="555" w:type="pct"/>
            <w:hideMark/>
          </w:tcPr>
          <w:p w14:paraId="4B26F748" w14:textId="77777777" w:rsidR="00DA3B5F" w:rsidRPr="00E60759" w:rsidRDefault="00DA3B5F" w:rsidP="005F7086">
            <w:pPr>
              <w:pStyle w:val="a6"/>
            </w:pPr>
          </w:p>
        </w:tc>
        <w:tc>
          <w:tcPr>
            <w:tcW w:w="637" w:type="pct"/>
            <w:hideMark/>
          </w:tcPr>
          <w:p w14:paraId="30E9661D" w14:textId="77777777" w:rsidR="00DA3B5F" w:rsidRPr="00E60759" w:rsidRDefault="00DA3B5F" w:rsidP="005F7086">
            <w:pPr>
              <w:pStyle w:val="a6"/>
            </w:pPr>
          </w:p>
        </w:tc>
        <w:tc>
          <w:tcPr>
            <w:tcW w:w="660" w:type="pct"/>
            <w:hideMark/>
          </w:tcPr>
          <w:p w14:paraId="04FF4207" w14:textId="77777777" w:rsidR="00DA3B5F" w:rsidRPr="00E60759" w:rsidRDefault="00DA3B5F" w:rsidP="005F7086">
            <w:pPr>
              <w:pStyle w:val="a6"/>
            </w:pPr>
          </w:p>
        </w:tc>
        <w:tc>
          <w:tcPr>
            <w:tcW w:w="875" w:type="pct"/>
            <w:hideMark/>
          </w:tcPr>
          <w:p w14:paraId="4F94B1B3" w14:textId="77777777" w:rsidR="00DA3B5F" w:rsidRPr="00E60759" w:rsidRDefault="00DA3B5F" w:rsidP="005F7086">
            <w:pPr>
              <w:pStyle w:val="a6"/>
            </w:pPr>
          </w:p>
        </w:tc>
        <w:tc>
          <w:tcPr>
            <w:tcW w:w="653" w:type="pct"/>
            <w:hideMark/>
          </w:tcPr>
          <w:p w14:paraId="167211D9" w14:textId="77777777" w:rsidR="00DA3B5F" w:rsidRPr="00E60759" w:rsidRDefault="00DA3B5F" w:rsidP="005F7086">
            <w:pPr>
              <w:pStyle w:val="a6"/>
            </w:pPr>
          </w:p>
        </w:tc>
      </w:tr>
      <w:tr w:rsidR="00DA3B5F" w:rsidRPr="00E60759" w14:paraId="4F8FC301" w14:textId="77777777" w:rsidTr="0096380F">
        <w:trPr>
          <w:trHeight w:val="20"/>
        </w:trPr>
        <w:tc>
          <w:tcPr>
            <w:tcW w:w="477" w:type="pct"/>
            <w:hideMark/>
          </w:tcPr>
          <w:p w14:paraId="3570FF31" w14:textId="77777777" w:rsidR="00DA3B5F" w:rsidRPr="00E60759" w:rsidRDefault="00DA3B5F" w:rsidP="005F7086">
            <w:pPr>
              <w:pStyle w:val="a6"/>
            </w:pPr>
            <w:r w:rsidRPr="00E60759">
              <w:t>Тварини (у тому числі і мисливські)</w:t>
            </w:r>
          </w:p>
        </w:tc>
        <w:tc>
          <w:tcPr>
            <w:tcW w:w="676" w:type="pct"/>
            <w:hideMark/>
          </w:tcPr>
          <w:p w14:paraId="4AFACDD2" w14:textId="77777777" w:rsidR="00DA3B5F" w:rsidRPr="00E60759" w:rsidRDefault="00DA3B5F" w:rsidP="005F7086">
            <w:pPr>
              <w:pStyle w:val="a6"/>
            </w:pPr>
            <w:r w:rsidRPr="00E60759">
              <w:t>+</w:t>
            </w:r>
          </w:p>
        </w:tc>
        <w:tc>
          <w:tcPr>
            <w:tcW w:w="467" w:type="pct"/>
            <w:hideMark/>
          </w:tcPr>
          <w:p w14:paraId="12B6D506" w14:textId="77777777" w:rsidR="00DA3B5F" w:rsidRPr="00E60759" w:rsidRDefault="00DA3B5F" w:rsidP="005F7086">
            <w:pPr>
              <w:pStyle w:val="a6"/>
            </w:pPr>
          </w:p>
        </w:tc>
        <w:tc>
          <w:tcPr>
            <w:tcW w:w="555" w:type="pct"/>
            <w:hideMark/>
          </w:tcPr>
          <w:p w14:paraId="0B16F198" w14:textId="77777777" w:rsidR="00DA3B5F" w:rsidRPr="00E60759" w:rsidRDefault="00DA3B5F" w:rsidP="005F7086">
            <w:pPr>
              <w:pStyle w:val="a6"/>
            </w:pPr>
          </w:p>
        </w:tc>
        <w:tc>
          <w:tcPr>
            <w:tcW w:w="637" w:type="pct"/>
            <w:hideMark/>
          </w:tcPr>
          <w:p w14:paraId="0A3F005B" w14:textId="77777777" w:rsidR="00DA3B5F" w:rsidRPr="00E60759" w:rsidRDefault="00DA3B5F" w:rsidP="005F7086">
            <w:pPr>
              <w:pStyle w:val="a6"/>
            </w:pPr>
          </w:p>
        </w:tc>
        <w:tc>
          <w:tcPr>
            <w:tcW w:w="660" w:type="pct"/>
            <w:hideMark/>
          </w:tcPr>
          <w:p w14:paraId="2DFD5603" w14:textId="77777777" w:rsidR="00DA3B5F" w:rsidRPr="00E60759" w:rsidRDefault="00DA3B5F" w:rsidP="005F7086">
            <w:pPr>
              <w:pStyle w:val="a6"/>
            </w:pPr>
            <w:r w:rsidRPr="00E60759">
              <w:t>+</w:t>
            </w:r>
          </w:p>
        </w:tc>
        <w:tc>
          <w:tcPr>
            <w:tcW w:w="875" w:type="pct"/>
            <w:hideMark/>
          </w:tcPr>
          <w:p w14:paraId="6AD97858" w14:textId="77777777" w:rsidR="00DA3B5F" w:rsidRPr="00E60759" w:rsidRDefault="00DA3B5F" w:rsidP="005F7086">
            <w:pPr>
              <w:pStyle w:val="a6"/>
            </w:pPr>
          </w:p>
        </w:tc>
        <w:tc>
          <w:tcPr>
            <w:tcW w:w="653" w:type="pct"/>
            <w:hideMark/>
          </w:tcPr>
          <w:p w14:paraId="33EABE35" w14:textId="77777777" w:rsidR="00DA3B5F" w:rsidRPr="00E60759" w:rsidRDefault="00DA3B5F" w:rsidP="005F7086">
            <w:pPr>
              <w:pStyle w:val="a6"/>
            </w:pPr>
          </w:p>
        </w:tc>
      </w:tr>
      <w:tr w:rsidR="00DA3B5F" w:rsidRPr="00E60759" w14:paraId="7A8C8073" w14:textId="77777777" w:rsidTr="0096380F">
        <w:trPr>
          <w:trHeight w:val="20"/>
        </w:trPr>
        <w:tc>
          <w:tcPr>
            <w:tcW w:w="477" w:type="pct"/>
            <w:hideMark/>
          </w:tcPr>
          <w:p w14:paraId="5938EFB4" w14:textId="77777777" w:rsidR="00DA3B5F" w:rsidRPr="00E60759" w:rsidRDefault="00DA3B5F" w:rsidP="005F7086">
            <w:pPr>
              <w:pStyle w:val="a6"/>
            </w:pPr>
            <w:r w:rsidRPr="00E60759">
              <w:t>Водні біоресурси</w:t>
            </w:r>
          </w:p>
        </w:tc>
        <w:tc>
          <w:tcPr>
            <w:tcW w:w="676" w:type="pct"/>
            <w:hideMark/>
          </w:tcPr>
          <w:p w14:paraId="7850AD45" w14:textId="77777777" w:rsidR="00DA3B5F" w:rsidRPr="00E60759" w:rsidRDefault="00DA3B5F" w:rsidP="005F7086">
            <w:pPr>
              <w:pStyle w:val="a6"/>
            </w:pPr>
            <w:r w:rsidRPr="00E60759">
              <w:t>+</w:t>
            </w:r>
          </w:p>
        </w:tc>
        <w:tc>
          <w:tcPr>
            <w:tcW w:w="467" w:type="pct"/>
            <w:hideMark/>
          </w:tcPr>
          <w:p w14:paraId="4A142AF3" w14:textId="77777777" w:rsidR="00DA3B5F" w:rsidRPr="00E60759" w:rsidRDefault="00DA3B5F" w:rsidP="005F7086">
            <w:pPr>
              <w:pStyle w:val="a6"/>
            </w:pPr>
          </w:p>
        </w:tc>
        <w:tc>
          <w:tcPr>
            <w:tcW w:w="555" w:type="pct"/>
            <w:hideMark/>
          </w:tcPr>
          <w:p w14:paraId="02C081ED" w14:textId="77777777" w:rsidR="00DA3B5F" w:rsidRPr="00E60759" w:rsidRDefault="00DA3B5F" w:rsidP="005F7086">
            <w:pPr>
              <w:pStyle w:val="a6"/>
            </w:pPr>
          </w:p>
        </w:tc>
        <w:tc>
          <w:tcPr>
            <w:tcW w:w="637" w:type="pct"/>
            <w:hideMark/>
          </w:tcPr>
          <w:p w14:paraId="2E4505D0" w14:textId="77777777" w:rsidR="00DA3B5F" w:rsidRPr="00E60759" w:rsidRDefault="00DA3B5F" w:rsidP="005F7086">
            <w:pPr>
              <w:pStyle w:val="a6"/>
            </w:pPr>
          </w:p>
        </w:tc>
        <w:tc>
          <w:tcPr>
            <w:tcW w:w="660" w:type="pct"/>
            <w:hideMark/>
          </w:tcPr>
          <w:p w14:paraId="28FCD68E" w14:textId="77777777" w:rsidR="00DA3B5F" w:rsidRPr="00E60759" w:rsidRDefault="00DA3B5F" w:rsidP="005F7086">
            <w:pPr>
              <w:pStyle w:val="a6"/>
            </w:pPr>
            <w:r w:rsidRPr="00E60759">
              <w:t>+</w:t>
            </w:r>
          </w:p>
        </w:tc>
        <w:tc>
          <w:tcPr>
            <w:tcW w:w="875" w:type="pct"/>
            <w:hideMark/>
          </w:tcPr>
          <w:p w14:paraId="06BFD5D7" w14:textId="77777777" w:rsidR="00DA3B5F" w:rsidRPr="00E60759" w:rsidRDefault="00DA3B5F" w:rsidP="005F7086">
            <w:pPr>
              <w:pStyle w:val="a6"/>
            </w:pPr>
          </w:p>
        </w:tc>
        <w:tc>
          <w:tcPr>
            <w:tcW w:w="653" w:type="pct"/>
            <w:hideMark/>
          </w:tcPr>
          <w:p w14:paraId="087B3AD4" w14:textId="77777777" w:rsidR="00DA3B5F" w:rsidRPr="00E60759" w:rsidRDefault="00DA3B5F" w:rsidP="005F7086">
            <w:pPr>
              <w:pStyle w:val="a6"/>
            </w:pPr>
          </w:p>
        </w:tc>
      </w:tr>
    </w:tbl>
    <w:p w14:paraId="7B28A6C6"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Джерело: опрацьовано автором на підставі літературного аналізу</w:t>
      </w:r>
    </w:p>
    <w:p w14:paraId="5560BB35" w14:textId="77777777" w:rsidR="001F0572" w:rsidRDefault="001F0572" w:rsidP="007226E5">
      <w:pPr>
        <w:spacing w:after="0" w:line="360" w:lineRule="auto"/>
        <w:ind w:firstLine="709"/>
        <w:jc w:val="both"/>
        <w:rPr>
          <w:rFonts w:ascii="Times New Roman" w:eastAsia="Times New Roman" w:hAnsi="Times New Roman" w:cs="Times New Roman"/>
          <w:sz w:val="28"/>
          <w:szCs w:val="28"/>
          <w:lang w:val="uk-UA" w:eastAsia="ru-RU"/>
        </w:rPr>
      </w:pPr>
    </w:p>
    <w:p w14:paraId="6192E274" w14:textId="52EFD239"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Аналіз таблиці 1.2 дозволяє ідентифікувати низку системних проблем у сфері державного нагляду за природоохоронною діяльністю. Насамперед, спостерігається виразна фрагментація відповідальності між різними державними органами, що призводить до зниження ефективності контролю. Зокрема, функції контролю за земельними ресурсами розподілені між Держекоінспекцією та Геокадастром, що створює потенціал для розмивання відповідальності та появи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сірих зон</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у системі контролю.</w:t>
      </w:r>
    </w:p>
    <w:p w14:paraId="5B0664F7"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Водночас, Держекоінспекція має повноваження у всіх сферах природоохоронного контролю, що може призводити до перевантаження цього органу та зниження якості контрольних заходів. Соціальні служби громади в даному контексті можуть виконувати важливу координаційну функцію, сприяючи ефективній взаємодії між різними контролюючими органами та місцевим населенням.</w:t>
      </w:r>
    </w:p>
    <w:p w14:paraId="2F901815" w14:textId="7AFACCAC" w:rsidR="00DA3B5F" w:rsidRPr="00E60759" w:rsidRDefault="00006494" w:rsidP="007226E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DA3B5F" w:rsidRPr="00E60759">
        <w:rPr>
          <w:rFonts w:ascii="Times New Roman" w:eastAsia="Times New Roman" w:hAnsi="Times New Roman" w:cs="Times New Roman"/>
          <w:sz w:val="28"/>
          <w:szCs w:val="28"/>
          <w:lang w:val="uk-UA" w:eastAsia="ru-RU"/>
        </w:rPr>
        <w:t>На основі аналізу наукової літератури та нормативно-правової бази можна структурувати роль фахівців соціальних служб у здійсненні природоохоронного контролю за такими напрямками:</w:t>
      </w:r>
    </w:p>
    <w:p w14:paraId="45F8AA0E" w14:textId="2BEFE5F9" w:rsidR="00DA3B5F" w:rsidRPr="00E60759" w:rsidRDefault="00006494" w:rsidP="007226E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14:paraId="6FA0BF6A"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Інформаційно-просвітницька діяльність соціальних працівників реалізується через проведення інформаційних кампаній з питань екологічної безпеки та організацію навчальних заходів щодо прав громадян у сфері охорони довкілля. Згідно з Законом України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Про охорону навколишнього природного середовища</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кожний громадянин України має право на одержання екологічної інформації</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(Закон України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Про охорону навколишнього природного середовища</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ст. 9). Соціальні працівники можуть допомагати громадянам реалізовувати це право, надаючи доступ до відповідної інформації та роз'яснюючи складні екологічні питання</w:t>
      </w:r>
      <w:r w:rsidR="001E311A" w:rsidRPr="00E60759">
        <w:rPr>
          <w:rFonts w:ascii="Times New Roman" w:eastAsia="Times New Roman" w:hAnsi="Times New Roman" w:cs="Times New Roman"/>
          <w:sz w:val="28"/>
          <w:szCs w:val="28"/>
          <w:lang w:val="uk-UA" w:eastAsia="ru-RU"/>
        </w:rPr>
        <w:t xml:space="preserve"> [</w:t>
      </w:r>
      <w:r w:rsidR="001E311A" w:rsidRPr="00E60759">
        <w:rPr>
          <w:rFonts w:ascii="Times New Roman" w:eastAsia="Times New Roman" w:hAnsi="Times New Roman" w:cs="Times New Roman"/>
          <w:sz w:val="28"/>
          <w:szCs w:val="28"/>
          <w:lang w:val="uk-UA" w:eastAsia="ru-RU"/>
        </w:rPr>
        <w:fldChar w:fldCharType="begin"/>
      </w:r>
      <w:r w:rsidR="001E311A" w:rsidRPr="00E60759">
        <w:rPr>
          <w:rFonts w:ascii="Times New Roman" w:eastAsia="Times New Roman" w:hAnsi="Times New Roman" w:cs="Times New Roman"/>
          <w:sz w:val="28"/>
          <w:szCs w:val="28"/>
          <w:lang w:val="uk-UA" w:eastAsia="ru-RU"/>
        </w:rPr>
        <w:instrText xml:space="preserve"> REF _Ref198245460 \r \h </w:instrText>
      </w:r>
      <w:r w:rsidR="001E311A" w:rsidRPr="00E60759">
        <w:rPr>
          <w:rFonts w:ascii="Times New Roman" w:eastAsia="Times New Roman" w:hAnsi="Times New Roman" w:cs="Times New Roman"/>
          <w:sz w:val="28"/>
          <w:szCs w:val="28"/>
          <w:lang w:val="uk-UA" w:eastAsia="ru-RU"/>
        </w:rPr>
      </w:r>
      <w:r w:rsidR="001E311A" w:rsidRPr="00E60759">
        <w:rPr>
          <w:rFonts w:ascii="Times New Roman" w:eastAsia="Times New Roman" w:hAnsi="Times New Roman" w:cs="Times New Roman"/>
          <w:sz w:val="28"/>
          <w:szCs w:val="28"/>
          <w:lang w:val="uk-UA" w:eastAsia="ru-RU"/>
        </w:rPr>
        <w:fldChar w:fldCharType="separate"/>
      </w:r>
      <w:r w:rsidR="001E311A" w:rsidRPr="00E60759">
        <w:rPr>
          <w:rFonts w:ascii="Times New Roman" w:eastAsia="Times New Roman" w:hAnsi="Times New Roman" w:cs="Times New Roman"/>
          <w:sz w:val="28"/>
          <w:szCs w:val="28"/>
          <w:lang w:val="uk-UA" w:eastAsia="ru-RU"/>
        </w:rPr>
        <w:t>11</w:t>
      </w:r>
      <w:r w:rsidR="001E311A" w:rsidRPr="00E60759">
        <w:rPr>
          <w:rFonts w:ascii="Times New Roman" w:eastAsia="Times New Roman" w:hAnsi="Times New Roman" w:cs="Times New Roman"/>
          <w:sz w:val="28"/>
          <w:szCs w:val="28"/>
          <w:lang w:val="uk-UA" w:eastAsia="ru-RU"/>
        </w:rPr>
        <w:fldChar w:fldCharType="end"/>
      </w:r>
      <w:r w:rsidR="001E311A"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w:t>
      </w:r>
    </w:p>
    <w:p w14:paraId="04DC27AB" w14:textId="6127F040"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Соціально-екологічний моніторинг є важливою складовою діяльності соціальних служб у сфері природоохоронного контролю. В рамках своєї професійної діяльності соціальні працівники мають можливість виявляти екологічні проблеми під час роботи з клієнтами, фіксувати випадки екологічно зумовлених захворювань та відстежувати вплив екологічних факторів на соціальне благополуччя громади. </w:t>
      </w:r>
      <w:r w:rsidR="00006494">
        <w:rPr>
          <w:rFonts w:ascii="Times New Roman" w:eastAsia="Times New Roman" w:hAnsi="Times New Roman" w:cs="Times New Roman"/>
          <w:sz w:val="28"/>
          <w:szCs w:val="28"/>
          <w:lang w:val="uk-UA" w:eastAsia="ru-RU"/>
        </w:rPr>
        <w:t xml:space="preserve"> </w:t>
      </w:r>
    </w:p>
    <w:p w14:paraId="7E9CB7B8" w14:textId="028ADC52" w:rsidR="00DA3B5F" w:rsidRPr="00E60759" w:rsidRDefault="00006494" w:rsidP="007226E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DA3B5F" w:rsidRPr="00E60759">
        <w:rPr>
          <w:rFonts w:ascii="Times New Roman" w:eastAsia="Times New Roman" w:hAnsi="Times New Roman" w:cs="Times New Roman"/>
          <w:sz w:val="28"/>
          <w:szCs w:val="28"/>
          <w:lang w:val="uk-UA" w:eastAsia="ru-RU"/>
        </w:rPr>
        <w:t>Інтеграція екологічних аспектів у соціальні програми є важливим напрямком діяльності сучасних соціальних служб. Врахування екологічних факторів при плануванні соціальних програм, розробка спеціалізованих програм соціально-екологічної реабілітації та інтеграція екологічної складової у програми соціальної адаптації та реабілітації дозволяють формувати комплексний підхід до вирішення соціальних та екологічних проблем громади.</w:t>
      </w:r>
    </w:p>
    <w:p w14:paraId="5D4107C0"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Міждисциплінарна взаємодія фахівців соціальних служб з представниками інших професій (екологами, медичними працівниками, юристами, освітянами, працівниками комунальних служб) є необхідною умовою ефективного здійснення природоохоронного контролю. Такий підхід дозволяє комплексно аналізувати екологічні проблеми громади та розробляти ефективні стратегії їх вирішення.</w:t>
      </w:r>
    </w:p>
    <w:p w14:paraId="22D33EF9" w14:textId="77777777" w:rsidR="00DA3B5F" w:rsidRPr="00E60759" w:rsidRDefault="00DA3B5F"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Таким чином, роль фахівців соціальних служб у здійсненні природоохоронного контролю є багатогранною і виходить за межі традиційного розуміння соціальної роботи, сприяючи формуванню нової моделі взаємодії суспільства і природи на рівні місцевих громад. Інтеграція екологічної перспективи в практику соціальної роботи відповідає сучасним тенденціям розвитку професії та міжнародним стандартам, зокрема Цілям сталого розвитку ООН та принципам екологічної справедливості.</w:t>
      </w:r>
    </w:p>
    <w:p w14:paraId="1D23915A" w14:textId="596074DC" w:rsidR="00DA3B5F" w:rsidRDefault="00006494" w:rsidP="007226E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14:paraId="52311019" w14:textId="320FD1DF" w:rsidR="001F0572" w:rsidRPr="001F0572" w:rsidRDefault="001F0572" w:rsidP="007226E5">
      <w:pPr>
        <w:spacing w:after="0" w:line="360" w:lineRule="auto"/>
        <w:ind w:firstLine="709"/>
        <w:jc w:val="both"/>
        <w:rPr>
          <w:rFonts w:ascii="Times New Roman" w:eastAsia="Times New Roman" w:hAnsi="Times New Roman" w:cs="Times New Roman"/>
          <w:b/>
          <w:bCs/>
          <w:sz w:val="28"/>
          <w:szCs w:val="28"/>
          <w:lang w:val="uk-UA" w:eastAsia="ru-RU"/>
        </w:rPr>
      </w:pPr>
      <w:r w:rsidRPr="001F0572">
        <w:rPr>
          <w:rFonts w:ascii="Times New Roman" w:eastAsia="Times New Roman" w:hAnsi="Times New Roman" w:cs="Times New Roman"/>
          <w:b/>
          <w:bCs/>
          <w:sz w:val="28"/>
          <w:szCs w:val="28"/>
          <w:lang w:val="uk-UA" w:eastAsia="ru-RU"/>
        </w:rPr>
        <w:t>Висновки до розділу І</w:t>
      </w:r>
    </w:p>
    <w:p w14:paraId="42A9F6EE" w14:textId="77777777" w:rsidR="001F0572" w:rsidRDefault="001F0572" w:rsidP="007226E5">
      <w:pPr>
        <w:spacing w:after="0" w:line="360" w:lineRule="auto"/>
        <w:ind w:firstLine="709"/>
        <w:jc w:val="both"/>
        <w:rPr>
          <w:rFonts w:ascii="Times New Roman" w:eastAsia="Times New Roman" w:hAnsi="Times New Roman" w:cs="Times New Roman"/>
          <w:sz w:val="28"/>
          <w:szCs w:val="28"/>
          <w:lang w:val="uk-UA" w:eastAsia="ru-RU"/>
        </w:rPr>
      </w:pPr>
    </w:p>
    <w:p w14:paraId="050B5D44" w14:textId="77777777" w:rsidR="005276A7" w:rsidRPr="005276A7" w:rsidRDefault="005276A7" w:rsidP="005276A7">
      <w:pPr>
        <w:spacing w:after="0" w:line="360" w:lineRule="auto"/>
        <w:ind w:firstLine="709"/>
        <w:jc w:val="both"/>
        <w:rPr>
          <w:rFonts w:ascii="Times New Roman" w:eastAsia="Times New Roman" w:hAnsi="Times New Roman" w:cs="Times New Roman"/>
          <w:sz w:val="28"/>
          <w:szCs w:val="28"/>
          <w:lang w:val="uk-UA" w:eastAsia="ru-RU"/>
        </w:rPr>
      </w:pPr>
      <w:r w:rsidRPr="005276A7">
        <w:rPr>
          <w:rFonts w:ascii="Times New Roman" w:eastAsia="Times New Roman" w:hAnsi="Times New Roman" w:cs="Times New Roman"/>
          <w:sz w:val="28"/>
          <w:szCs w:val="28"/>
          <w:lang w:val="uk-UA" w:eastAsia="ru-RU"/>
        </w:rPr>
        <w:t>У першому розділі дослідження теоретично обґрунтовано сутність та зміст природоохоронного контролю як складової соціальної роботи в територіальних громадах. Показано, що природоохоронний контроль виступає важливим напрямом діяльності соціальних служб, оскільки поєднує соціальні та екологічні функції, сприяє формуванню екологічної свідомості населення та забезпечує соціальну згуртованість у питаннях охорони довкілля.</w:t>
      </w:r>
    </w:p>
    <w:p w14:paraId="2005B067" w14:textId="77777777" w:rsidR="005276A7" w:rsidRPr="005276A7" w:rsidRDefault="005276A7" w:rsidP="005276A7">
      <w:pPr>
        <w:spacing w:after="0" w:line="360" w:lineRule="auto"/>
        <w:ind w:firstLine="709"/>
        <w:jc w:val="both"/>
        <w:rPr>
          <w:rFonts w:ascii="Times New Roman" w:eastAsia="Times New Roman" w:hAnsi="Times New Roman" w:cs="Times New Roman"/>
          <w:sz w:val="28"/>
          <w:szCs w:val="28"/>
          <w:lang w:val="uk-UA" w:eastAsia="ru-RU"/>
        </w:rPr>
      </w:pPr>
      <w:r w:rsidRPr="005276A7">
        <w:rPr>
          <w:rFonts w:ascii="Times New Roman" w:eastAsia="Times New Roman" w:hAnsi="Times New Roman" w:cs="Times New Roman"/>
          <w:sz w:val="28"/>
          <w:szCs w:val="28"/>
          <w:lang w:val="uk-UA" w:eastAsia="ru-RU"/>
        </w:rPr>
        <w:t>Аналіз нормативно-правового забезпечення засвідчив, що законодавча база України створює умови для інтеграції екологічних завдань у діяльність соціальних служб, проте потребує подальшого вдосконалення з урахуванням сучасних викликів і практичних потреб громад. Визначено, що ефективність природоохоронного контролю значною мірою залежить від узгодженості правових норм та їх реалізації на місцевому рівні.</w:t>
      </w:r>
    </w:p>
    <w:p w14:paraId="154D29D3" w14:textId="77777777" w:rsidR="005276A7" w:rsidRPr="005276A7" w:rsidRDefault="005276A7" w:rsidP="005276A7">
      <w:pPr>
        <w:spacing w:after="0" w:line="360" w:lineRule="auto"/>
        <w:ind w:firstLine="709"/>
        <w:jc w:val="both"/>
        <w:rPr>
          <w:rFonts w:ascii="Times New Roman" w:eastAsia="Times New Roman" w:hAnsi="Times New Roman" w:cs="Times New Roman"/>
          <w:sz w:val="28"/>
          <w:szCs w:val="28"/>
          <w:lang w:val="uk-UA" w:eastAsia="ru-RU"/>
        </w:rPr>
      </w:pPr>
      <w:r w:rsidRPr="005276A7">
        <w:rPr>
          <w:rFonts w:ascii="Times New Roman" w:eastAsia="Times New Roman" w:hAnsi="Times New Roman" w:cs="Times New Roman"/>
          <w:sz w:val="28"/>
          <w:szCs w:val="28"/>
          <w:lang w:val="uk-UA" w:eastAsia="ru-RU"/>
        </w:rPr>
        <w:t>Розкрито роль фахівців соціальних служб у здійсненні природоохоронного контролю, які виступають посередниками між громадою, органами влади та екологічними інституціями. Їхня діяльність охоплює не лише моніторинг та контроль, а й просвітницьку роботу, організацію екологічних заходів, формування відповідального ставлення до довкілля серед різних соціальних груп.</w:t>
      </w:r>
    </w:p>
    <w:p w14:paraId="4C4A454A" w14:textId="77777777" w:rsidR="005276A7" w:rsidRPr="005276A7" w:rsidRDefault="005276A7" w:rsidP="005276A7">
      <w:pPr>
        <w:spacing w:after="0" w:line="360" w:lineRule="auto"/>
        <w:ind w:firstLine="709"/>
        <w:jc w:val="both"/>
        <w:rPr>
          <w:rFonts w:ascii="Times New Roman" w:eastAsia="Times New Roman" w:hAnsi="Times New Roman" w:cs="Times New Roman"/>
          <w:sz w:val="28"/>
          <w:szCs w:val="28"/>
          <w:lang w:val="uk-UA" w:eastAsia="ru-RU"/>
        </w:rPr>
      </w:pPr>
      <w:r w:rsidRPr="005276A7">
        <w:rPr>
          <w:rFonts w:ascii="Times New Roman" w:eastAsia="Times New Roman" w:hAnsi="Times New Roman" w:cs="Times New Roman"/>
          <w:sz w:val="28"/>
          <w:szCs w:val="28"/>
          <w:lang w:val="uk-UA" w:eastAsia="ru-RU"/>
        </w:rPr>
        <w:t>Таким чином, у розділі І доведено, що природоохоронний контроль є невід’ємною складовою соціальної роботи в громадах, має чітке нормативно-правове підґрунтя та потребує активної участі соціальних працівників, які здатні забезпечити ефективну взаємодію між населенням, владними структурами та екологічними організаціями. Це створює теоретичну основу для подальшого розроблення організаційно-методичних засад та практичних механізмів його реалізації.</w:t>
      </w:r>
    </w:p>
    <w:p w14:paraId="0A71E062" w14:textId="77777777" w:rsidR="001F0572" w:rsidRPr="00E60759" w:rsidRDefault="001F0572" w:rsidP="007226E5">
      <w:pPr>
        <w:spacing w:after="0" w:line="360" w:lineRule="auto"/>
        <w:ind w:firstLine="709"/>
        <w:jc w:val="both"/>
        <w:rPr>
          <w:rFonts w:ascii="Times New Roman" w:eastAsia="Times New Roman" w:hAnsi="Times New Roman" w:cs="Times New Roman"/>
          <w:sz w:val="28"/>
          <w:szCs w:val="28"/>
          <w:lang w:val="uk-UA" w:eastAsia="ru-RU"/>
        </w:rPr>
      </w:pPr>
    </w:p>
    <w:p w14:paraId="788BFAB1" w14:textId="77777777" w:rsidR="00DA3B5F" w:rsidRPr="00E60759" w:rsidRDefault="00DA3B5F" w:rsidP="007226E5">
      <w:pPr>
        <w:spacing w:after="0" w:line="360" w:lineRule="auto"/>
        <w:ind w:firstLine="709"/>
        <w:jc w:val="both"/>
        <w:rPr>
          <w:rFonts w:ascii="Times New Roman" w:hAnsi="Times New Roman" w:cs="Times New Roman"/>
          <w:sz w:val="28"/>
          <w:szCs w:val="28"/>
          <w:lang w:val="uk-UA"/>
        </w:rPr>
      </w:pPr>
    </w:p>
    <w:p w14:paraId="2D1D3FB4" w14:textId="77777777" w:rsidR="00F76932" w:rsidRPr="00E60759" w:rsidRDefault="00F76932" w:rsidP="007226E5">
      <w:pPr>
        <w:spacing w:after="0" w:line="360" w:lineRule="auto"/>
        <w:ind w:firstLine="709"/>
        <w:jc w:val="both"/>
        <w:rPr>
          <w:rFonts w:ascii="Times New Roman" w:hAnsi="Times New Roman" w:cs="Times New Roman"/>
          <w:sz w:val="28"/>
          <w:szCs w:val="28"/>
          <w:lang w:val="uk-UA"/>
        </w:rPr>
        <w:sectPr w:rsidR="00F76932" w:rsidRPr="00E60759">
          <w:pgSz w:w="11906" w:h="16838"/>
          <w:pgMar w:top="1134" w:right="850" w:bottom="1134" w:left="1701" w:header="708" w:footer="708" w:gutter="0"/>
          <w:cols w:space="708"/>
          <w:docGrid w:linePitch="360"/>
        </w:sectPr>
      </w:pPr>
    </w:p>
    <w:p w14:paraId="5621A957" w14:textId="77777777" w:rsidR="000D5ED1" w:rsidRPr="00E60759" w:rsidRDefault="000D5ED1" w:rsidP="000D5ED1">
      <w:pPr>
        <w:pStyle w:val="1"/>
      </w:pPr>
      <w:bookmarkStart w:id="7" w:name="_Toc198250402"/>
      <w:r w:rsidRPr="00E60759">
        <w:t>РОЗДІЛ ІІ. ОРГАНІЗАЦІЙНО-МЕТОДИЧНІ ОСНОВИ ЗДІЙСНЕННЯ ПРИРОДООХОРОННОГО КОНТРОЛЮ ФАХІВЦЯМИ СОЦІАЛЬНИХ СЛУЖБ</w:t>
      </w:r>
      <w:bookmarkEnd w:id="7"/>
      <w:r w:rsidRPr="00E60759">
        <w:t xml:space="preserve"> </w:t>
      </w:r>
    </w:p>
    <w:p w14:paraId="646A5D59" w14:textId="77777777" w:rsidR="00F76932" w:rsidRPr="00E60759" w:rsidRDefault="00F76932" w:rsidP="000D5ED1">
      <w:pPr>
        <w:pStyle w:val="1"/>
      </w:pPr>
      <w:bookmarkStart w:id="8" w:name="_Toc198250403"/>
      <w:r w:rsidRPr="00E60759">
        <w:t>2.1. Основні напрямки діяльності соціальних працівників у сфері природоохоронного контролю</w:t>
      </w:r>
      <w:bookmarkEnd w:id="8"/>
    </w:p>
    <w:p w14:paraId="5F8C0B01" w14:textId="77777777" w:rsidR="00BE63ED" w:rsidRPr="00E60759" w:rsidRDefault="00BE63ED" w:rsidP="007226E5">
      <w:pPr>
        <w:spacing w:after="0" w:line="360" w:lineRule="auto"/>
        <w:ind w:firstLine="709"/>
        <w:jc w:val="both"/>
        <w:rPr>
          <w:rFonts w:ascii="Times New Roman" w:eastAsia="Times New Roman" w:hAnsi="Times New Roman" w:cs="Times New Roman"/>
          <w:sz w:val="28"/>
          <w:szCs w:val="28"/>
          <w:lang w:val="uk-UA" w:eastAsia="ru-RU"/>
        </w:rPr>
      </w:pPr>
    </w:p>
    <w:p w14:paraId="1A8EFFE1"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Сучасна практика соціальної роботи зазнає трансформаційних змін під впливом глобальних екологічних викликів та набуває нових теоретичних обґрунтувань. Дослідження Белчіора Роші </w:t>
      </w:r>
      <w:r w:rsidR="006E61C3" w:rsidRPr="00E60759">
        <w:rPr>
          <w:rFonts w:ascii="Times New Roman" w:eastAsia="Times New Roman" w:hAnsi="Times New Roman" w:cs="Times New Roman"/>
          <w:sz w:val="28"/>
          <w:szCs w:val="28"/>
          <w:lang w:val="uk-UA" w:eastAsia="ru-RU"/>
        </w:rPr>
        <w:t>[</w:t>
      </w:r>
      <w:r w:rsidR="006E61C3" w:rsidRPr="00E60759">
        <w:rPr>
          <w:rFonts w:ascii="Times New Roman" w:eastAsia="Times New Roman" w:hAnsi="Times New Roman" w:cs="Times New Roman"/>
          <w:sz w:val="28"/>
          <w:szCs w:val="28"/>
          <w:lang w:val="uk-UA" w:eastAsia="ru-RU"/>
        </w:rPr>
        <w:fldChar w:fldCharType="begin"/>
      </w:r>
      <w:r w:rsidR="006E61C3" w:rsidRPr="00E60759">
        <w:rPr>
          <w:rFonts w:ascii="Times New Roman" w:eastAsia="Times New Roman" w:hAnsi="Times New Roman" w:cs="Times New Roman"/>
          <w:sz w:val="28"/>
          <w:szCs w:val="28"/>
          <w:lang w:val="uk-UA" w:eastAsia="ru-RU"/>
        </w:rPr>
        <w:instrText xml:space="preserve"> REF _Ref198247820 \r \h </w:instrText>
      </w:r>
      <w:r w:rsidR="006E61C3" w:rsidRPr="00E60759">
        <w:rPr>
          <w:rFonts w:ascii="Times New Roman" w:eastAsia="Times New Roman" w:hAnsi="Times New Roman" w:cs="Times New Roman"/>
          <w:sz w:val="28"/>
          <w:szCs w:val="28"/>
          <w:lang w:val="uk-UA" w:eastAsia="ru-RU"/>
        </w:rPr>
      </w:r>
      <w:r w:rsidR="006E61C3" w:rsidRPr="00E60759">
        <w:rPr>
          <w:rFonts w:ascii="Times New Roman" w:eastAsia="Times New Roman" w:hAnsi="Times New Roman" w:cs="Times New Roman"/>
          <w:sz w:val="28"/>
          <w:szCs w:val="28"/>
          <w:lang w:val="uk-UA" w:eastAsia="ru-RU"/>
        </w:rPr>
        <w:fldChar w:fldCharType="separate"/>
      </w:r>
      <w:r w:rsidR="006E61C3" w:rsidRPr="00E60759">
        <w:rPr>
          <w:rFonts w:ascii="Times New Roman" w:eastAsia="Times New Roman" w:hAnsi="Times New Roman" w:cs="Times New Roman"/>
          <w:sz w:val="28"/>
          <w:szCs w:val="28"/>
          <w:lang w:val="uk-UA" w:eastAsia="ru-RU"/>
        </w:rPr>
        <w:t>47</w:t>
      </w:r>
      <w:r w:rsidR="006E61C3" w:rsidRPr="00E60759">
        <w:rPr>
          <w:rFonts w:ascii="Times New Roman" w:eastAsia="Times New Roman" w:hAnsi="Times New Roman" w:cs="Times New Roman"/>
          <w:sz w:val="28"/>
          <w:szCs w:val="28"/>
          <w:lang w:val="uk-UA" w:eastAsia="ru-RU"/>
        </w:rPr>
        <w:fldChar w:fldCharType="end"/>
      </w:r>
      <w:r w:rsidR="006E61C3"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демонструє, що концепція екосусідства набуває особливого значення в контексті соціальної роботи, спрямованої на підтримку екологічно стійких практик у соціально вразливих громадах. Автор акцентує увагу на трьох вимірах екосусідства: глобальних проблемах планети, локальних проблемах, пов'язаних із підвищенням якості життя окремих осіб і сімей, та сприянні сталому розвитку.</w:t>
      </w:r>
    </w:p>
    <w:p w14:paraId="7AFB1E6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Екосусідство як комплексний підхід передбачає інтеграцію соціального та урбаністичного аспектів через перекваліфікацію територій, впровадження екологічно стійких будівель та формування якісного громадського простору. Цей напрямок орієнтований на зменшення екологічного та соціально-економічного впливу міських районів, забезпечення фізичної доступності для всіх категорій населення, а також поєднання сталого містобудування з екологічним способом життя. Реалізація такого підходу потребує інтегрованих дій у різних сферах, включаючи енергетику, водопостачання, мобільність, транспорт, управління відходами та використання екологічних будівельних матеріалів.</w:t>
      </w:r>
    </w:p>
    <w:p w14:paraId="0ECA09B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Важливим теоретичним підґрунтям діяльності соціальних працівників у сфері природоохоронного контролю є парадигма Зеленої соціальної роботи (Green Social Work</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 xml:space="preserve">GSW), досліджена Бріном, Грейгом та Ву </w:t>
      </w:r>
      <w:r w:rsidR="006E61C3" w:rsidRPr="00E60759">
        <w:rPr>
          <w:rFonts w:ascii="Times New Roman" w:eastAsia="Times New Roman" w:hAnsi="Times New Roman" w:cs="Times New Roman"/>
          <w:sz w:val="28"/>
          <w:szCs w:val="28"/>
          <w:lang w:val="uk-UA" w:eastAsia="ru-RU"/>
        </w:rPr>
        <w:t>[</w:t>
      </w:r>
      <w:r w:rsidR="006E61C3" w:rsidRPr="00E60759">
        <w:rPr>
          <w:rFonts w:ascii="Times New Roman" w:eastAsia="Times New Roman" w:hAnsi="Times New Roman" w:cs="Times New Roman"/>
          <w:sz w:val="28"/>
          <w:szCs w:val="28"/>
          <w:lang w:val="uk-UA" w:eastAsia="ru-RU"/>
        </w:rPr>
        <w:fldChar w:fldCharType="begin"/>
      </w:r>
      <w:r w:rsidR="006E61C3" w:rsidRPr="00E60759">
        <w:rPr>
          <w:rFonts w:ascii="Times New Roman" w:eastAsia="Times New Roman" w:hAnsi="Times New Roman" w:cs="Times New Roman"/>
          <w:sz w:val="28"/>
          <w:szCs w:val="28"/>
          <w:lang w:val="uk-UA" w:eastAsia="ru-RU"/>
        </w:rPr>
        <w:instrText xml:space="preserve"> REF _Ref198245172 \r \h </w:instrText>
      </w:r>
      <w:r w:rsidR="006E61C3" w:rsidRPr="00E60759">
        <w:rPr>
          <w:rFonts w:ascii="Times New Roman" w:eastAsia="Times New Roman" w:hAnsi="Times New Roman" w:cs="Times New Roman"/>
          <w:sz w:val="28"/>
          <w:szCs w:val="28"/>
          <w:lang w:val="uk-UA" w:eastAsia="ru-RU"/>
        </w:rPr>
      </w:r>
      <w:r w:rsidR="006E61C3" w:rsidRPr="00E60759">
        <w:rPr>
          <w:rFonts w:ascii="Times New Roman" w:eastAsia="Times New Roman" w:hAnsi="Times New Roman" w:cs="Times New Roman"/>
          <w:sz w:val="28"/>
          <w:szCs w:val="28"/>
          <w:lang w:val="uk-UA" w:eastAsia="ru-RU"/>
        </w:rPr>
        <w:fldChar w:fldCharType="separate"/>
      </w:r>
      <w:r w:rsidR="006E61C3" w:rsidRPr="00E60759">
        <w:rPr>
          <w:rFonts w:ascii="Times New Roman" w:eastAsia="Times New Roman" w:hAnsi="Times New Roman" w:cs="Times New Roman"/>
          <w:sz w:val="28"/>
          <w:szCs w:val="28"/>
          <w:lang w:val="uk-UA" w:eastAsia="ru-RU"/>
        </w:rPr>
        <w:t>49</w:t>
      </w:r>
      <w:r w:rsidR="006E61C3" w:rsidRPr="00E60759">
        <w:rPr>
          <w:rFonts w:ascii="Times New Roman" w:eastAsia="Times New Roman" w:hAnsi="Times New Roman" w:cs="Times New Roman"/>
          <w:sz w:val="28"/>
          <w:szCs w:val="28"/>
          <w:lang w:val="uk-UA" w:eastAsia="ru-RU"/>
        </w:rPr>
        <w:fldChar w:fldCharType="end"/>
      </w:r>
      <w:r w:rsidR="006E61C3"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Дана концепція представляє собою цілісну структуру для перегляду практики соціальної роботи, орієнтовану на реструктуризацію соціальних, політичних та економічних сил, які негативно впливають на планету та маргіналізовані групи населення. На відміну від попередніх парадигм, спрямованих лише на обговорення екологічних проблем, GSW пропонує більш комплексний підхід, який досліджує взаємозв'язок між екологічною несправедливістю, соціальною несправедливістю та неоліберальним мисленням.</w:t>
      </w:r>
    </w:p>
    <w:p w14:paraId="77E3A99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Інтеграція природоохоронного компоненту у діяльність соціальних служб громади становить інноваційний підхід до вирішення комплексних соціально-екологічних проблем, що набуває особливої актуальності в умовах глобальних екологічних викликів сучасності. Компаративний аналіз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Комплексного плану природоохоронних заходів на 2023 рік</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(Додаток 1)</w:t>
      </w:r>
      <w:r w:rsidR="006E61C3" w:rsidRPr="00E60759">
        <w:rPr>
          <w:rFonts w:ascii="Times New Roman" w:eastAsia="Times New Roman" w:hAnsi="Times New Roman" w:cs="Times New Roman"/>
          <w:sz w:val="28"/>
          <w:szCs w:val="28"/>
          <w:lang w:val="uk-UA" w:eastAsia="ru-RU"/>
        </w:rPr>
        <w:t xml:space="preserve"> [</w:t>
      </w:r>
      <w:r w:rsidR="006E61C3" w:rsidRPr="00E60759">
        <w:rPr>
          <w:rFonts w:ascii="Times New Roman" w:eastAsia="Times New Roman" w:hAnsi="Times New Roman" w:cs="Times New Roman"/>
          <w:sz w:val="28"/>
          <w:szCs w:val="28"/>
          <w:lang w:val="uk-UA" w:eastAsia="ru-RU"/>
        </w:rPr>
        <w:fldChar w:fldCharType="begin"/>
      </w:r>
      <w:r w:rsidR="006E61C3" w:rsidRPr="00E60759">
        <w:rPr>
          <w:rFonts w:ascii="Times New Roman" w:eastAsia="Times New Roman" w:hAnsi="Times New Roman" w:cs="Times New Roman"/>
          <w:sz w:val="28"/>
          <w:szCs w:val="28"/>
          <w:lang w:val="uk-UA" w:eastAsia="ru-RU"/>
        </w:rPr>
        <w:instrText xml:space="preserve"> REF _Ref198247884 \r \h </w:instrText>
      </w:r>
      <w:r w:rsidR="006E61C3" w:rsidRPr="00E60759">
        <w:rPr>
          <w:rFonts w:ascii="Times New Roman" w:eastAsia="Times New Roman" w:hAnsi="Times New Roman" w:cs="Times New Roman"/>
          <w:sz w:val="28"/>
          <w:szCs w:val="28"/>
          <w:lang w:val="uk-UA" w:eastAsia="ru-RU"/>
        </w:rPr>
      </w:r>
      <w:r w:rsidR="006E61C3" w:rsidRPr="00E60759">
        <w:rPr>
          <w:rFonts w:ascii="Times New Roman" w:eastAsia="Times New Roman" w:hAnsi="Times New Roman" w:cs="Times New Roman"/>
          <w:sz w:val="28"/>
          <w:szCs w:val="28"/>
          <w:lang w:val="uk-UA" w:eastAsia="ru-RU"/>
        </w:rPr>
        <w:fldChar w:fldCharType="separate"/>
      </w:r>
      <w:r w:rsidR="006E61C3" w:rsidRPr="00E60759">
        <w:rPr>
          <w:rFonts w:ascii="Times New Roman" w:eastAsia="Times New Roman" w:hAnsi="Times New Roman" w:cs="Times New Roman"/>
          <w:sz w:val="28"/>
          <w:szCs w:val="28"/>
          <w:lang w:val="uk-UA" w:eastAsia="ru-RU"/>
        </w:rPr>
        <w:t>31</w:t>
      </w:r>
      <w:r w:rsidR="006E61C3" w:rsidRPr="00E60759">
        <w:rPr>
          <w:rFonts w:ascii="Times New Roman" w:eastAsia="Times New Roman" w:hAnsi="Times New Roman" w:cs="Times New Roman"/>
          <w:sz w:val="28"/>
          <w:szCs w:val="28"/>
          <w:lang w:val="uk-UA" w:eastAsia="ru-RU"/>
        </w:rPr>
        <w:fldChar w:fldCharType="end"/>
      </w:r>
      <w:r w:rsidR="006E61C3" w:rsidRPr="00E60759">
        <w:rPr>
          <w:rFonts w:ascii="Times New Roman" w:eastAsia="Times New Roman" w:hAnsi="Times New Roman" w:cs="Times New Roman"/>
          <w:sz w:val="28"/>
          <w:szCs w:val="28"/>
          <w:lang w:val="uk-UA" w:eastAsia="ru-RU"/>
        </w:rPr>
        <w:t xml:space="preserve">] </w:t>
      </w:r>
      <w:r w:rsidRPr="00E60759">
        <w:rPr>
          <w:rFonts w:ascii="Times New Roman" w:eastAsia="Times New Roman" w:hAnsi="Times New Roman" w:cs="Times New Roman"/>
          <w:sz w:val="28"/>
          <w:szCs w:val="28"/>
          <w:lang w:val="uk-UA" w:eastAsia="ru-RU"/>
        </w:rPr>
        <w:t>дозволяє ідентифікувати перспективні напрямки залучення соціальних працівників до здійснення природоохоронного контролю з точки зори співробітництва з Ренійською громадою, що обумовлено їх безпосередньою взаємодією з різними верствами населення, особливо з найбільш вразливими соціальними групами.</w:t>
      </w:r>
    </w:p>
    <w:p w14:paraId="73EDE63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Концептуалізація діяльності соціальних працівників у сфері природоохоронного контролю передбачає визначення системних взаємопов'язаних напрямків, що формують комплексний підхід до вирішення соціально-екологічних проблем. Ці напрямки не лише доповнюють традиційні функції соціальних служб, але й розширюють їхні можливості щодо забезпечення сталого розвитку громад.</w:t>
      </w:r>
    </w:p>
    <w:p w14:paraId="08A5963D"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Перший та фундаментальний напрямок діяльності соціальних працівників у сфері природоохоронного контролю </w:t>
      </w:r>
      <w:r w:rsidR="006E61C3"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інформаційно-просвітницька діяльність, що корелює з пунктом 8 Комплексного плану природоохоронних заходів: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Не допускати дій, що завдають шкоди навколишньому середовищу, своєчасно інформувати відповідні організації та установи про виявлені недоліки та порушення</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У рамках цього напрямку соціальні працівники реалізують функцію поширення релевантної інформації щодо екологічних норм і правил серед населення, особливо серед соціально вразливих груп, які можуть бути найбільш уразливими до негативних екологічних впливів.</w:t>
      </w:r>
    </w:p>
    <w:p w14:paraId="538155E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Інформаційно-просвітницька діяльність передбачає розробку та впровадження освітніх програм з екологічної обізнаності, адаптованих до потреб різних категорій населення. Соціальні працівники мають забезпечувати доступність екологічної інформації для людей з обмеженими можливостями, людей похилого віку, багатодітних сімей та інших вразливих груп. Особливої уваги потребує формування екологічної компетентності серед дітей та молоді, що створює підґрунтя для формування екологічно свідомих майбутніх поколінь.</w:t>
      </w:r>
    </w:p>
    <w:p w14:paraId="23CA9F5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Другий напрямок</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 xml:space="preserve">моніторинг та виявлення порушень природоохоронного законодавства, що співвідноситься з пунктами 4, 7 та 8 Комплексного плану. </w:t>
      </w:r>
      <w:r w:rsidR="000D6AFA" w:rsidRPr="00E60759">
        <w:rPr>
          <w:rFonts w:ascii="Times New Roman" w:eastAsia="Times New Roman" w:hAnsi="Times New Roman" w:cs="Times New Roman"/>
          <w:sz w:val="28"/>
          <w:szCs w:val="28"/>
          <w:lang w:val="uk-UA" w:eastAsia="ru-RU"/>
        </w:rPr>
        <w:t>Програмні природоохоронні документи передбачають систематичний моніторинг запобігання забруднення водних об'єктів пально-мастильними матеріалами та побутовими відходами</w:t>
      </w:r>
      <w:r w:rsidRPr="00E60759">
        <w:rPr>
          <w:rFonts w:ascii="Times New Roman" w:eastAsia="Times New Roman" w:hAnsi="Times New Roman" w:cs="Times New Roman"/>
          <w:sz w:val="28"/>
          <w:szCs w:val="28"/>
          <w:lang w:val="uk-UA" w:eastAsia="ru-RU"/>
        </w:rPr>
        <w:t xml:space="preserve"> та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Здійснення поточного контролю за виходом плавзасобів у період нересту риби без погодження з органами рибоохорони</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потребує систематичного спостереження за станом довкілля.</w:t>
      </w:r>
    </w:p>
    <w:p w14:paraId="2F50C86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Соціальні працівники, які мають безпосередній і регулярний контакт з громадянами, можуть виступати суб'єктами громадського екологічного контролю, виявляючи порушення під час професійної діяльності. Їхня унікальна позиція дозволяє отримувати інформацію про екологічні проблеми з перших рук, часто від тих категорій населення, які найбільше страждають від екологічних порушень, але можуть не мати можливостей або ресурсів для звернення до відповідних органів.</w:t>
      </w:r>
    </w:p>
    <w:p w14:paraId="3EC32B40" w14:textId="1862DA44" w:rsidR="00F76932" w:rsidRPr="00E60759" w:rsidRDefault="009D4F02" w:rsidP="007226E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76932" w:rsidRPr="00E60759">
        <w:rPr>
          <w:rFonts w:ascii="Times New Roman" w:eastAsia="Times New Roman" w:hAnsi="Times New Roman" w:cs="Times New Roman"/>
          <w:sz w:val="28"/>
          <w:szCs w:val="28"/>
          <w:lang w:val="uk-UA" w:eastAsia="ru-RU"/>
        </w:rPr>
        <w:t>Третій напрямок</w:t>
      </w:r>
      <w:r w:rsidR="006A37E2" w:rsidRPr="00E60759">
        <w:rPr>
          <w:rFonts w:ascii="Times New Roman" w:eastAsia="Times New Roman" w:hAnsi="Times New Roman" w:cs="Times New Roman"/>
          <w:sz w:val="28"/>
          <w:szCs w:val="28"/>
          <w:lang w:val="uk-UA" w:eastAsia="ru-RU"/>
        </w:rPr>
        <w:t xml:space="preserve"> – </w:t>
      </w:r>
      <w:r w:rsidR="00F76932" w:rsidRPr="00E60759">
        <w:rPr>
          <w:rFonts w:ascii="Times New Roman" w:eastAsia="Times New Roman" w:hAnsi="Times New Roman" w:cs="Times New Roman"/>
          <w:sz w:val="28"/>
          <w:szCs w:val="28"/>
          <w:lang w:val="uk-UA" w:eastAsia="ru-RU"/>
        </w:rPr>
        <w:t>соціальна підтримка вразливих груп населення, чий добробут може бути обмежений внаслідок впровадження природоохоронних заходів. Особливо це стосується пункту 7 Комплексного плану щодо контролю за виходом плавзасобів у період нересту риби. Соціальні працівники мають забезпечувати підтримку рибалок та їхніх сімей у період сезонних обмежень рибальства, сприяти розробці альтернативних програм зайнятості, надавати психологічну підтримку та консультування з питань адаптації до природоохоронних обмежень.</w:t>
      </w:r>
    </w:p>
    <w:p w14:paraId="605EFC8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Цей напрямок потребує розробки спеціалізованих програм соціальної підтримки, що враховують специфічні потреби громадян, чия трудова діяльність або джерела доходів пов'язані з природокористуванням. Соціальні працівники мають сприяти пошуку альтернативних джерел доходу, організовувати програми перекваліфікації, забезпечувати доступ до соціальних послуг та виплат.</w:t>
      </w:r>
    </w:p>
    <w:p w14:paraId="370AD5C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Ключовим елементом цього напрямку є забезпечення соціальної справедливості у впровадженні природоохоронних заходів, коли тягар екологічних обмежень не повинен непропорційно лягати на найбільш вразливі верстви населення. Соціальні працівники виступають адвокатами інтересів цих груп, забезпечуючи врахування соціальних наслідків природоохоронних рішень.</w:t>
      </w:r>
    </w:p>
    <w:p w14:paraId="35B8347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Четвертий напрямок</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 xml:space="preserve">екологічне виховання та просвіта, що відповідає пунктам 5 та 6 Комплексного плану, які передбачають: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Контроль за своєчасне вивезення відходів після прибирання території місця базування суден, не допускаючи їх складування та спалювання</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та </w:t>
      </w:r>
      <w:r w:rsidR="00253DA8" w:rsidRPr="00E60759">
        <w:rPr>
          <w:rFonts w:ascii="Times New Roman" w:eastAsia="Times New Roman" w:hAnsi="Times New Roman" w:cs="Times New Roman"/>
          <w:sz w:val="28"/>
          <w:szCs w:val="28"/>
          <w:lang w:val="uk-UA" w:eastAsia="ru-RU"/>
        </w:rPr>
        <w:t>«</w:t>
      </w:r>
      <w:r w:rsidR="002A5E42" w:rsidRPr="00E60759">
        <w:rPr>
          <w:rFonts w:ascii="Times New Roman" w:eastAsia="Times New Roman" w:hAnsi="Times New Roman" w:cs="Times New Roman"/>
          <w:sz w:val="28"/>
          <w:szCs w:val="28"/>
          <w:lang w:val="uk-UA" w:eastAsia="ru-RU"/>
        </w:rPr>
        <w:t>Моніторинг дотримання санітарно-екологічних стандартів на територіях базування водного транспорту</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Формування екологічної свідомості населення через систему соціальної роботи набуває особливого значення в контексті реалізації концепції сталого розвитку громади.</w:t>
      </w:r>
    </w:p>
    <w:p w14:paraId="76C1BF2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Екологічне виховання через соціальні служби має специфічні переваги, оскільки воно інтегрується у повсякденну роботу з клієнтами, враховує їхні індивідуальні обставини та потреби. Соціальні працівники можуть розробляти персоналізовані підходи до екологічної освіти, що враховують соціально-економічний статус, рівень освіти, культурні особливості та інші фактори.</w:t>
      </w:r>
    </w:p>
    <w:p w14:paraId="01CE1F2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Цей напрямок включає не лише надання інформації про екологічні проблеми, але й формування практичних навичок екологічно відповідальної поведінки, організацію громадських заходів з охорони довкілля, створення місцевих ініціатив з покращення екологічного стану територій. Особливого значення набуває робота з дітьми та молоддю, формування екологічної культури в сім'ях, залучення громадян до участі в екологічних проєктах.</w:t>
      </w:r>
    </w:p>
    <w:p w14:paraId="5B8E87DD"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П'ятий напрямок</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координація та міжвідомча співпраця, що є наскрізним елементом усіх пунктів Комплексного плану. Соціальні працівники можуть виступати медіаторами між громадою та природоохоронними структурами, сприяючи налагодженню конструктивного діалогу та врегулюванню потенційних конфліктних ситуацій, пов'язаних з природокористуванням.</w:t>
      </w:r>
    </w:p>
    <w:p w14:paraId="05FF21ED"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Роль соціальних працівників як координаторів та медіаторів особливо важлива в ситуаціях, коли природоохоронні заходи створюють напруження між різними групами інтересів. Вони мають навички роботи з конфліктами, розуміння потреб різних соціальних груп, досвід налагодження міжсекторального партнерства.</w:t>
      </w:r>
    </w:p>
    <w:p w14:paraId="53BB1A5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Шостий напрямок</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документування та статистичний облік екологічних проблем, виявлених у процесі соціальної роботи. Соціальні працівники мають унікальний потенціал для збору цінних даних щодо соціально-економічних наслідків екологічних проблем та ефективності природоохоронних заходів з точки зору соціального благополуччя громади.</w:t>
      </w:r>
    </w:p>
    <w:p w14:paraId="4BEF0AF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Цей напрямок передбачає розробку методики збору та аналізу інформації про взаємозв'язки між екологічними чинниками та соціальними проблемами. Соціальні працівники можуть вести облік випадків, коли екологічні проблеми стають причиною звернень за соціальною допомогою, впливають на здоров'я клієнтів, створюють соціальні конфлікти.</w:t>
      </w:r>
    </w:p>
    <w:p w14:paraId="2C85AEB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Така інформація має велику цінність для планування природоохоронної політики, оскільки дозволяє оцінити соціальні наслідки екологічних проблем та ефективність природоохоронних заходів з точки зору людського розвитку. Соціальні працівники можуть вести спеціальні реєстри, розробляти звіти, брати участь у дослідженнях соціально-екологічних взаємозв'язків.</w:t>
      </w:r>
    </w:p>
    <w:p w14:paraId="1F8D0A7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Варто зазначити, що інтеграція зазначених напрямків у діяльність соціальних служб потребує відповідних змін у нормативно-правовому забезпеченні їхньої діяльності. Як свідчить аналіз Комплексного плану природоохоронних заходів, соціальні служби наразі не включені до переліку відповідальних виконавців природоохоронних заходів, що свідчить про недостатнє використання їх потенціалу у сфері природоохоронного контролю.</w:t>
      </w:r>
    </w:p>
    <w:p w14:paraId="00D7122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Це створює необхідність перегляду існуючих підходів до ролі соціальних служб у системі природоохоронного контролю, розробки нових нормативних документів, що визначали б їхні повноваження та відповідальність у цій сфері. Також потрібно забезпечити відповідну підготовку кадрів, ресурсне забезпечення, створення механізмів координації з природоохоронними органами.</w:t>
      </w:r>
    </w:p>
    <w:p w14:paraId="55DF5DD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Ключовим напрямком діяльності соціальних працівників у контексті природоохоронного контролю є також формування інклюзивних спільнот, що розглядається як центральний процес і очікуваний результат розширення прав і можливостей. Робота Белчіора Роші </w:t>
      </w:r>
      <w:r w:rsidR="006E61C3" w:rsidRPr="00E60759">
        <w:rPr>
          <w:rFonts w:ascii="Times New Roman" w:eastAsia="Times New Roman" w:hAnsi="Times New Roman" w:cs="Times New Roman"/>
          <w:sz w:val="28"/>
          <w:szCs w:val="28"/>
          <w:lang w:val="uk-UA" w:eastAsia="ru-RU"/>
        </w:rPr>
        <w:t>[</w:t>
      </w:r>
      <w:r w:rsidR="006E61C3" w:rsidRPr="00E60759">
        <w:rPr>
          <w:rFonts w:ascii="Times New Roman" w:eastAsia="Times New Roman" w:hAnsi="Times New Roman" w:cs="Times New Roman"/>
          <w:sz w:val="28"/>
          <w:szCs w:val="28"/>
          <w:lang w:val="uk-UA" w:eastAsia="ru-RU"/>
        </w:rPr>
        <w:fldChar w:fldCharType="begin"/>
      </w:r>
      <w:r w:rsidR="006E61C3" w:rsidRPr="00E60759">
        <w:rPr>
          <w:rFonts w:ascii="Times New Roman" w:eastAsia="Times New Roman" w:hAnsi="Times New Roman" w:cs="Times New Roman"/>
          <w:sz w:val="28"/>
          <w:szCs w:val="28"/>
          <w:lang w:val="uk-UA" w:eastAsia="ru-RU"/>
        </w:rPr>
        <w:instrText xml:space="preserve"> REF _Ref198247820 \r \h </w:instrText>
      </w:r>
      <w:r w:rsidR="006E61C3" w:rsidRPr="00E60759">
        <w:rPr>
          <w:rFonts w:ascii="Times New Roman" w:eastAsia="Times New Roman" w:hAnsi="Times New Roman" w:cs="Times New Roman"/>
          <w:sz w:val="28"/>
          <w:szCs w:val="28"/>
          <w:lang w:val="uk-UA" w:eastAsia="ru-RU"/>
        </w:rPr>
      </w:r>
      <w:r w:rsidR="006E61C3" w:rsidRPr="00E60759">
        <w:rPr>
          <w:rFonts w:ascii="Times New Roman" w:eastAsia="Times New Roman" w:hAnsi="Times New Roman" w:cs="Times New Roman"/>
          <w:sz w:val="28"/>
          <w:szCs w:val="28"/>
          <w:lang w:val="uk-UA" w:eastAsia="ru-RU"/>
        </w:rPr>
        <w:fldChar w:fldCharType="separate"/>
      </w:r>
      <w:r w:rsidR="006E61C3" w:rsidRPr="00E60759">
        <w:rPr>
          <w:rFonts w:ascii="Times New Roman" w:eastAsia="Times New Roman" w:hAnsi="Times New Roman" w:cs="Times New Roman"/>
          <w:sz w:val="28"/>
          <w:szCs w:val="28"/>
          <w:lang w:val="uk-UA" w:eastAsia="ru-RU"/>
        </w:rPr>
        <w:t>47</w:t>
      </w:r>
      <w:r w:rsidR="006E61C3" w:rsidRPr="00E60759">
        <w:rPr>
          <w:rFonts w:ascii="Times New Roman" w:eastAsia="Times New Roman" w:hAnsi="Times New Roman" w:cs="Times New Roman"/>
          <w:sz w:val="28"/>
          <w:szCs w:val="28"/>
          <w:lang w:val="uk-UA" w:eastAsia="ru-RU"/>
        </w:rPr>
        <w:fldChar w:fldCharType="end"/>
      </w:r>
      <w:r w:rsidR="006E61C3"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демонструє, що соціальна робота може діяти в напрямку змін, які надають окремим особам контроль над їхнім життєвим проектом. Даний підхід передбачає поєднання нових форм соціального втручання з процесом визнання, створення та використання ресурсів та інструментів окремими особами, групами та спільнотами.</w:t>
      </w:r>
    </w:p>
    <w:p w14:paraId="752009D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Формування інклюзивних екологічних спільнот потребує особливої уваги до питань участі всіх категорій населення у природоохоронній діяльності, забезпечення рівного доступу до природних ресурсів та екологічних благ, врахування інтересів маргіналізованих груп при прийнятті екологічних рішень. Соціальні працівники мають сприяти створенню механізмів участі громадян у природоохоронному контролі, забезпечувати представництво різних соціальних груп у екологічних ініціативах, розробляти програми, що поєднують екологічні та соціальні цілі.</w:t>
      </w:r>
    </w:p>
    <w:p w14:paraId="6926C217"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Інтеграція природоохоронного компоненту у діяльність соціальних служб вимагає системного підходу, що включає зміни на рівні політики, законодавства, професійної підготовки, організаційної культури. Тільки за такого комплексного підходу можна реалізувати потенціал соціальних служб у сфері природоохоронного контролю та забезпечити ефективне вирішення соціально-екологічних проблем громад.</w:t>
      </w:r>
    </w:p>
    <w:p w14:paraId="0EF0DABA" w14:textId="77777777" w:rsidR="00CB6ACF" w:rsidRPr="00E60759" w:rsidRDefault="00CB6ACF" w:rsidP="007226E5">
      <w:pPr>
        <w:spacing w:after="0" w:line="360" w:lineRule="auto"/>
        <w:ind w:firstLine="709"/>
        <w:jc w:val="both"/>
        <w:rPr>
          <w:rFonts w:ascii="Times New Roman" w:eastAsia="Times New Roman" w:hAnsi="Times New Roman" w:cs="Times New Roman"/>
          <w:sz w:val="28"/>
          <w:szCs w:val="28"/>
          <w:lang w:val="uk-UA" w:eastAsia="ru-RU"/>
        </w:rPr>
      </w:pPr>
    </w:p>
    <w:p w14:paraId="4903DA66" w14:textId="77777777" w:rsidR="00F76932" w:rsidRPr="00E60759" w:rsidRDefault="00F76932" w:rsidP="007226E5">
      <w:pPr>
        <w:spacing w:after="0" w:line="360" w:lineRule="auto"/>
        <w:ind w:firstLine="709"/>
        <w:jc w:val="both"/>
        <w:outlineLvl w:val="0"/>
        <w:rPr>
          <w:rFonts w:ascii="Times New Roman" w:eastAsia="Times New Roman" w:hAnsi="Times New Roman" w:cs="Times New Roman"/>
          <w:b/>
          <w:bCs/>
          <w:kern w:val="36"/>
          <w:sz w:val="28"/>
          <w:szCs w:val="28"/>
          <w:lang w:val="uk-UA" w:eastAsia="ru-RU"/>
        </w:rPr>
      </w:pPr>
      <w:bookmarkStart w:id="9" w:name="_Toc198250404"/>
      <w:r w:rsidRPr="00E60759">
        <w:rPr>
          <w:rFonts w:ascii="Times New Roman" w:eastAsia="Times New Roman" w:hAnsi="Times New Roman" w:cs="Times New Roman"/>
          <w:b/>
          <w:bCs/>
          <w:kern w:val="36"/>
          <w:sz w:val="28"/>
          <w:szCs w:val="28"/>
          <w:lang w:val="uk-UA" w:eastAsia="ru-RU"/>
        </w:rPr>
        <w:t>2.2. Форми та методи здійснення природоохоронного контролю соціальними працівниками</w:t>
      </w:r>
      <w:bookmarkEnd w:id="9"/>
    </w:p>
    <w:p w14:paraId="33DE6A2D" w14:textId="77777777" w:rsidR="00CB6ACF" w:rsidRPr="00E60759" w:rsidRDefault="00CB6ACF" w:rsidP="007226E5">
      <w:pPr>
        <w:spacing w:after="0" w:line="360" w:lineRule="auto"/>
        <w:ind w:firstLine="709"/>
        <w:jc w:val="both"/>
        <w:rPr>
          <w:rFonts w:ascii="Times New Roman" w:eastAsia="Times New Roman" w:hAnsi="Times New Roman" w:cs="Times New Roman"/>
          <w:sz w:val="28"/>
          <w:szCs w:val="28"/>
          <w:lang w:val="uk-UA" w:eastAsia="ru-RU"/>
        </w:rPr>
      </w:pPr>
    </w:p>
    <w:p w14:paraId="769C022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Імплементація природоохоронного контролю у професійну діяльність соціальних працівників потребує розробки специфічного методологічного інструментарію, який би забезпечував ефективне виконання контрольних функцій без порушення основних принципів соціальної роботи та етичних норм взаємодії з клієнтами. Розробка такого інструментарію має базуватися на поєднанні традиційних методів соціальної роботи з інноваційними підходами до екологічного контролю, враховуючи специфіку різних соціальних груп та їхні потреби.</w:t>
      </w:r>
    </w:p>
    <w:p w14:paraId="5A0ABE9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Аналіз наукової літератури дозволяє виокремити дві основні орієнтації соціальних працівників у практиці громадської роботи, які можуть бути застосовані в контексті екосусідства та природоохоронного контролю. Перша орієнтація, згідно з дослідженням Белчіора Роші </w:t>
      </w:r>
      <w:r w:rsidR="005023D3" w:rsidRPr="00E60759">
        <w:rPr>
          <w:rFonts w:ascii="Times New Roman" w:eastAsia="Times New Roman" w:hAnsi="Times New Roman" w:cs="Times New Roman"/>
          <w:sz w:val="28"/>
          <w:szCs w:val="28"/>
          <w:lang w:val="uk-UA" w:eastAsia="ru-RU"/>
        </w:rPr>
        <w:t>[</w:t>
      </w:r>
      <w:r w:rsidR="005023D3" w:rsidRPr="00E60759">
        <w:rPr>
          <w:rFonts w:ascii="Times New Roman" w:eastAsia="Times New Roman" w:hAnsi="Times New Roman" w:cs="Times New Roman"/>
          <w:sz w:val="28"/>
          <w:szCs w:val="28"/>
          <w:lang w:val="uk-UA" w:eastAsia="ru-RU"/>
        </w:rPr>
        <w:fldChar w:fldCharType="begin"/>
      </w:r>
      <w:r w:rsidR="005023D3" w:rsidRPr="00E60759">
        <w:rPr>
          <w:rFonts w:ascii="Times New Roman" w:eastAsia="Times New Roman" w:hAnsi="Times New Roman" w:cs="Times New Roman"/>
          <w:sz w:val="28"/>
          <w:szCs w:val="28"/>
          <w:lang w:val="uk-UA" w:eastAsia="ru-RU"/>
        </w:rPr>
        <w:instrText xml:space="preserve"> REF _Ref198247820 \r \h </w:instrText>
      </w:r>
      <w:r w:rsidR="005023D3" w:rsidRPr="00E60759">
        <w:rPr>
          <w:rFonts w:ascii="Times New Roman" w:eastAsia="Times New Roman" w:hAnsi="Times New Roman" w:cs="Times New Roman"/>
          <w:sz w:val="28"/>
          <w:szCs w:val="28"/>
          <w:lang w:val="uk-UA" w:eastAsia="ru-RU"/>
        </w:rPr>
      </w:r>
      <w:r w:rsidR="005023D3" w:rsidRPr="00E60759">
        <w:rPr>
          <w:rFonts w:ascii="Times New Roman" w:eastAsia="Times New Roman" w:hAnsi="Times New Roman" w:cs="Times New Roman"/>
          <w:sz w:val="28"/>
          <w:szCs w:val="28"/>
          <w:lang w:val="uk-UA" w:eastAsia="ru-RU"/>
        </w:rPr>
        <w:fldChar w:fldCharType="separate"/>
      </w:r>
      <w:r w:rsidR="005023D3" w:rsidRPr="00E60759">
        <w:rPr>
          <w:rFonts w:ascii="Times New Roman" w:eastAsia="Times New Roman" w:hAnsi="Times New Roman" w:cs="Times New Roman"/>
          <w:sz w:val="28"/>
          <w:szCs w:val="28"/>
          <w:lang w:val="uk-UA" w:eastAsia="ru-RU"/>
        </w:rPr>
        <w:t>47</w:t>
      </w:r>
      <w:r w:rsidR="005023D3" w:rsidRPr="00E60759">
        <w:rPr>
          <w:rFonts w:ascii="Times New Roman" w:eastAsia="Times New Roman" w:hAnsi="Times New Roman" w:cs="Times New Roman"/>
          <w:sz w:val="28"/>
          <w:szCs w:val="28"/>
          <w:lang w:val="uk-UA" w:eastAsia="ru-RU"/>
        </w:rPr>
        <w:fldChar w:fldCharType="end"/>
      </w:r>
      <w:r w:rsidR="005023D3"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передбачає сприяння довгостроковій роботі для підтримки змін у соціальній структурі, що особливо важливо для системних екологічних реформ. Друга орієнтація наголошує на необхідності реагування на нагальні потреби суб'єктів, що критично важливо для вирішення гострих екологічних проблем, які безпосередньо впливають на життя клієнтів соціальних служб.</w:t>
      </w:r>
    </w:p>
    <w:p w14:paraId="693FC5B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Важливо зазначити, що ефективна практика здійснення природоохоронного контролю соціальними працівниками потребує поєднання обох вимірів</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як довгострокового стратегічного планування, так і оперативного реагування на екологічні загрози. Цей подвійний підхід дозволяє забезпечити як миттєву допомогу у випадків екологічних криз, так і формування стійких механізмів попередження екологічних проблем у майбутньому.</w:t>
      </w:r>
    </w:p>
    <w:p w14:paraId="4E918D5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Оскільки соціальна робота спрямована на заохочення людської гідності, боротьбу за реалізацію універсальних прав людини та побудову більш справедливого й рівноправного суспільства, соціальні працівники несуть відповідальність за вирішення актуальних проблем, пов'язаних із соціальною ізоляцією та погіршенням стану навколишнього середовища. Це зумовлює зростаючий попит на професійну практику, яка заохочує людей будувати суспільство, в якому всі аспекти громадського та особистого життя сумісні зі сталим розвитком.</w:t>
      </w:r>
    </w:p>
    <w:p w14:paraId="40E75C54"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Методологія здійснення природоохоронного контролю соціальними працівниками базується на спільних діях і практиках, які цінують і підтримують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екологічні процеси підтримки життя</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та ґрунтуються на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цінностях, які дозволяють особисті та соціальні зміни</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w:t>
      </w:r>
      <w:r w:rsidR="005023D3" w:rsidRPr="00E60759">
        <w:rPr>
          <w:rFonts w:ascii="Times New Roman" w:eastAsia="Times New Roman" w:hAnsi="Times New Roman" w:cs="Times New Roman"/>
          <w:sz w:val="28"/>
          <w:szCs w:val="28"/>
          <w:lang w:val="uk-UA" w:eastAsia="ru-RU"/>
        </w:rPr>
        <w:t>[</w:t>
      </w:r>
      <w:r w:rsidR="005023D3" w:rsidRPr="00E60759">
        <w:rPr>
          <w:rFonts w:ascii="Times New Roman" w:eastAsia="Times New Roman" w:hAnsi="Times New Roman" w:cs="Times New Roman"/>
          <w:sz w:val="28"/>
          <w:szCs w:val="28"/>
          <w:lang w:val="uk-UA" w:eastAsia="ru-RU"/>
        </w:rPr>
        <w:fldChar w:fldCharType="begin"/>
      </w:r>
      <w:r w:rsidR="005023D3" w:rsidRPr="00E60759">
        <w:rPr>
          <w:rFonts w:ascii="Times New Roman" w:eastAsia="Times New Roman" w:hAnsi="Times New Roman" w:cs="Times New Roman"/>
          <w:sz w:val="28"/>
          <w:szCs w:val="28"/>
          <w:lang w:val="uk-UA" w:eastAsia="ru-RU"/>
        </w:rPr>
        <w:instrText xml:space="preserve"> REF _Ref198247820 \r \h </w:instrText>
      </w:r>
      <w:r w:rsidR="005023D3" w:rsidRPr="00E60759">
        <w:rPr>
          <w:rFonts w:ascii="Times New Roman" w:eastAsia="Times New Roman" w:hAnsi="Times New Roman" w:cs="Times New Roman"/>
          <w:sz w:val="28"/>
          <w:szCs w:val="28"/>
          <w:lang w:val="uk-UA" w:eastAsia="ru-RU"/>
        </w:rPr>
      </w:r>
      <w:r w:rsidR="005023D3" w:rsidRPr="00E60759">
        <w:rPr>
          <w:rFonts w:ascii="Times New Roman" w:eastAsia="Times New Roman" w:hAnsi="Times New Roman" w:cs="Times New Roman"/>
          <w:sz w:val="28"/>
          <w:szCs w:val="28"/>
          <w:lang w:val="uk-UA" w:eastAsia="ru-RU"/>
        </w:rPr>
        <w:fldChar w:fldCharType="separate"/>
      </w:r>
      <w:r w:rsidR="005023D3" w:rsidRPr="00E60759">
        <w:rPr>
          <w:rFonts w:ascii="Times New Roman" w:eastAsia="Times New Roman" w:hAnsi="Times New Roman" w:cs="Times New Roman"/>
          <w:sz w:val="28"/>
          <w:szCs w:val="28"/>
          <w:lang w:val="uk-UA" w:eastAsia="ru-RU"/>
        </w:rPr>
        <w:t>47</w:t>
      </w:r>
      <w:r w:rsidR="005023D3" w:rsidRPr="00E60759">
        <w:rPr>
          <w:rFonts w:ascii="Times New Roman" w:eastAsia="Times New Roman" w:hAnsi="Times New Roman" w:cs="Times New Roman"/>
          <w:sz w:val="28"/>
          <w:szCs w:val="28"/>
          <w:lang w:val="uk-UA" w:eastAsia="ru-RU"/>
        </w:rPr>
        <w:fldChar w:fldCharType="end"/>
      </w:r>
      <w:r w:rsidR="005023D3"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Важливим аспектом є усвідомлення того, що сталий розвиток є результатом колективних зобов'язань між окремими особами, установами, місцевими органами влади та урядами.</w:t>
      </w:r>
    </w:p>
    <w:p w14:paraId="06CDDEA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Аналіз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Комплексного плану природоохоронних заходів на 2023 рік</w:t>
      </w:r>
      <w:r w:rsidR="00253DA8" w:rsidRPr="00E60759">
        <w:rPr>
          <w:rFonts w:ascii="Times New Roman" w:eastAsia="Times New Roman" w:hAnsi="Times New Roman" w:cs="Times New Roman"/>
          <w:sz w:val="28"/>
          <w:szCs w:val="28"/>
          <w:lang w:val="uk-UA" w:eastAsia="ru-RU"/>
        </w:rPr>
        <w:t>»</w:t>
      </w:r>
      <w:r w:rsidR="005023D3" w:rsidRPr="00E60759">
        <w:rPr>
          <w:rFonts w:ascii="Times New Roman" w:eastAsia="Times New Roman" w:hAnsi="Times New Roman" w:cs="Times New Roman"/>
          <w:sz w:val="28"/>
          <w:szCs w:val="28"/>
          <w:lang w:val="uk-UA" w:eastAsia="ru-RU"/>
        </w:rPr>
        <w:t xml:space="preserve"> [</w:t>
      </w:r>
      <w:r w:rsidR="005023D3" w:rsidRPr="00E60759">
        <w:rPr>
          <w:rFonts w:ascii="Times New Roman" w:eastAsia="Times New Roman" w:hAnsi="Times New Roman" w:cs="Times New Roman"/>
          <w:sz w:val="28"/>
          <w:szCs w:val="28"/>
          <w:lang w:val="uk-UA" w:eastAsia="ru-RU"/>
        </w:rPr>
        <w:fldChar w:fldCharType="begin"/>
      </w:r>
      <w:r w:rsidR="005023D3" w:rsidRPr="00E60759">
        <w:rPr>
          <w:rFonts w:ascii="Times New Roman" w:eastAsia="Times New Roman" w:hAnsi="Times New Roman" w:cs="Times New Roman"/>
          <w:sz w:val="28"/>
          <w:szCs w:val="28"/>
          <w:lang w:val="uk-UA" w:eastAsia="ru-RU"/>
        </w:rPr>
        <w:instrText xml:space="preserve"> REF _Ref198247884 \r \h </w:instrText>
      </w:r>
      <w:r w:rsidR="005023D3" w:rsidRPr="00E60759">
        <w:rPr>
          <w:rFonts w:ascii="Times New Roman" w:eastAsia="Times New Roman" w:hAnsi="Times New Roman" w:cs="Times New Roman"/>
          <w:sz w:val="28"/>
          <w:szCs w:val="28"/>
          <w:lang w:val="uk-UA" w:eastAsia="ru-RU"/>
        </w:rPr>
      </w:r>
      <w:r w:rsidR="005023D3" w:rsidRPr="00E60759">
        <w:rPr>
          <w:rFonts w:ascii="Times New Roman" w:eastAsia="Times New Roman" w:hAnsi="Times New Roman" w:cs="Times New Roman"/>
          <w:sz w:val="28"/>
          <w:szCs w:val="28"/>
          <w:lang w:val="uk-UA" w:eastAsia="ru-RU"/>
        </w:rPr>
        <w:fldChar w:fldCharType="separate"/>
      </w:r>
      <w:r w:rsidR="005023D3" w:rsidRPr="00E60759">
        <w:rPr>
          <w:rFonts w:ascii="Times New Roman" w:eastAsia="Times New Roman" w:hAnsi="Times New Roman" w:cs="Times New Roman"/>
          <w:sz w:val="28"/>
          <w:szCs w:val="28"/>
          <w:lang w:val="uk-UA" w:eastAsia="ru-RU"/>
        </w:rPr>
        <w:t>31</w:t>
      </w:r>
      <w:r w:rsidR="005023D3" w:rsidRPr="00E60759">
        <w:rPr>
          <w:rFonts w:ascii="Times New Roman" w:eastAsia="Times New Roman" w:hAnsi="Times New Roman" w:cs="Times New Roman"/>
          <w:sz w:val="28"/>
          <w:szCs w:val="28"/>
          <w:lang w:val="uk-UA" w:eastAsia="ru-RU"/>
        </w:rPr>
        <w:fldChar w:fldCharType="end"/>
      </w:r>
      <w:r w:rsidR="005023D3"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дозволяє виокремити потенційні форми здійснення природоохоронного контролю соціальними працівниками, які можна класифікувати за формою організації діяльності та за методологічним підходом. Кожна з цих форм має свої специфічні особливості та може бути оптимальною для вирішення певних типів природоохоронних завдань.</w:t>
      </w:r>
    </w:p>
    <w:p w14:paraId="22E47CB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Індивідуальна робота з клієнтами включає екологічне консультування, інформування про екологічні права та обов'язки, а також виявлення порушень природоохоронного законодавства під час відвідування домогосподарств. Як зазначено в Комплексному плані: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Не допускати дій, що завдають шкоди навколишньому середовищу, своєчасно інформувати відповідні організації та установи про виявлені недоліки та порушення</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що передбачає індивідуальну роботу з потенційними порушниками.</w:t>
      </w:r>
    </w:p>
    <w:p w14:paraId="329191E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Ця форма роботи є особливо ефективною для роботи з вразливими категоріями населення, які можуть потребувати персонального підходу до розв'язання екологічних проблем. Індивідуальне консультування дозволяє врахувати специфічні обставини кожного клієнта, його соціально-економічний стан, рівень екологічної </w:t>
      </w:r>
      <w:r w:rsidR="005023D3" w:rsidRPr="00E60759">
        <w:rPr>
          <w:rFonts w:ascii="Times New Roman" w:eastAsia="Times New Roman" w:hAnsi="Times New Roman" w:cs="Times New Roman"/>
          <w:sz w:val="28"/>
          <w:szCs w:val="28"/>
          <w:lang w:val="uk-UA" w:eastAsia="ru-RU"/>
        </w:rPr>
        <w:t>освіченості</w:t>
      </w:r>
      <w:r w:rsidRPr="00E60759">
        <w:rPr>
          <w:rFonts w:ascii="Times New Roman" w:eastAsia="Times New Roman" w:hAnsi="Times New Roman" w:cs="Times New Roman"/>
          <w:sz w:val="28"/>
          <w:szCs w:val="28"/>
          <w:lang w:val="uk-UA" w:eastAsia="ru-RU"/>
        </w:rPr>
        <w:t>, наявність ресурсів для впровадження екологічних практик.</w:t>
      </w:r>
    </w:p>
    <w:p w14:paraId="159857A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У рамках індивідуальної роботи соціальні працівники можуть проводити оцінку екологічного стану житла клієнтів, виявляти джерела забруднення, надавати рекомендації щодо покращення екологічних умов проживання. Особливо важливою є робота з літніми людьми, інвалідами, багатодітними сім'ями, які можуть не мати достатніх ресурсів або знань для самостійного вирішення екологічних проблем.</w:t>
      </w:r>
    </w:p>
    <w:p w14:paraId="1067E66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Групова робота передбачає проведення тематичних бесід, семінарів, тренінгів з екологічної тематики для різних цільових груп. Особливого значення набуває робота з рибалками та їхніми сім'ями в контексті пункту 7 Комплексного плану: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Здійснення поточного контролю за виходом плавзасобів у період нересту риби без погодження з органами рибоохорони</w:t>
      </w:r>
      <w:r w:rsidR="00253DA8" w:rsidRPr="00E60759">
        <w:rPr>
          <w:rFonts w:ascii="Times New Roman" w:eastAsia="Times New Roman" w:hAnsi="Times New Roman" w:cs="Times New Roman"/>
          <w:sz w:val="28"/>
          <w:szCs w:val="28"/>
          <w:lang w:val="uk-UA" w:eastAsia="ru-RU"/>
        </w:rPr>
        <w:t>»</w:t>
      </w:r>
      <w:r w:rsidR="00F3144F" w:rsidRPr="00E60759">
        <w:rPr>
          <w:rFonts w:ascii="Times New Roman" w:eastAsia="Times New Roman" w:hAnsi="Times New Roman" w:cs="Times New Roman"/>
          <w:sz w:val="28"/>
          <w:szCs w:val="28"/>
          <w:lang w:val="uk-UA" w:eastAsia="ru-RU"/>
        </w:rPr>
        <w:t xml:space="preserve"> [</w:t>
      </w:r>
      <w:r w:rsidR="00F3144F" w:rsidRPr="00E60759">
        <w:rPr>
          <w:rFonts w:ascii="Times New Roman" w:eastAsia="Times New Roman" w:hAnsi="Times New Roman" w:cs="Times New Roman"/>
          <w:sz w:val="28"/>
          <w:szCs w:val="28"/>
          <w:lang w:val="uk-UA" w:eastAsia="ru-RU"/>
        </w:rPr>
        <w:fldChar w:fldCharType="begin"/>
      </w:r>
      <w:r w:rsidR="00F3144F" w:rsidRPr="00E60759">
        <w:rPr>
          <w:rFonts w:ascii="Times New Roman" w:eastAsia="Times New Roman" w:hAnsi="Times New Roman" w:cs="Times New Roman"/>
          <w:sz w:val="28"/>
          <w:szCs w:val="28"/>
          <w:lang w:val="uk-UA" w:eastAsia="ru-RU"/>
        </w:rPr>
        <w:instrText xml:space="preserve"> REF _Ref198247884 \r \h </w:instrText>
      </w:r>
      <w:r w:rsidR="00F3144F" w:rsidRPr="00E60759">
        <w:rPr>
          <w:rFonts w:ascii="Times New Roman" w:eastAsia="Times New Roman" w:hAnsi="Times New Roman" w:cs="Times New Roman"/>
          <w:sz w:val="28"/>
          <w:szCs w:val="28"/>
          <w:lang w:val="uk-UA" w:eastAsia="ru-RU"/>
        </w:rPr>
      </w:r>
      <w:r w:rsidR="00F3144F" w:rsidRPr="00E60759">
        <w:rPr>
          <w:rFonts w:ascii="Times New Roman" w:eastAsia="Times New Roman" w:hAnsi="Times New Roman" w:cs="Times New Roman"/>
          <w:sz w:val="28"/>
          <w:szCs w:val="28"/>
          <w:lang w:val="uk-UA" w:eastAsia="ru-RU"/>
        </w:rPr>
        <w:fldChar w:fldCharType="separate"/>
      </w:r>
      <w:r w:rsidR="00F3144F" w:rsidRPr="00E60759">
        <w:rPr>
          <w:rFonts w:ascii="Times New Roman" w:eastAsia="Times New Roman" w:hAnsi="Times New Roman" w:cs="Times New Roman"/>
          <w:sz w:val="28"/>
          <w:szCs w:val="28"/>
          <w:lang w:val="uk-UA" w:eastAsia="ru-RU"/>
        </w:rPr>
        <w:t>31</w:t>
      </w:r>
      <w:r w:rsidR="00F3144F" w:rsidRPr="00E60759">
        <w:rPr>
          <w:rFonts w:ascii="Times New Roman" w:eastAsia="Times New Roman" w:hAnsi="Times New Roman" w:cs="Times New Roman"/>
          <w:sz w:val="28"/>
          <w:szCs w:val="28"/>
          <w:lang w:val="uk-UA" w:eastAsia="ru-RU"/>
        </w:rPr>
        <w:fldChar w:fldCharType="end"/>
      </w:r>
      <w:r w:rsidR="00F3144F"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Групова робота дозволяє не лише інформувати цільову аудиторію про чинні обмеження, але й спільно розробляти альтернативні стратегії забезпечення доходу в період нересту.</w:t>
      </w:r>
    </w:p>
    <w:p w14:paraId="7CFFE35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Групова форма роботи створює можливості для обміну досвідом між учасниками, формування взаємної підтримки, розвитку колективних рішень екологічних проблем. Вона особливо ефективна для формування екологічної свідомості в певних соціальних групах, які мають спільні інтереси або стикаються з подібними екологічними викликами.</w:t>
      </w:r>
    </w:p>
    <w:p w14:paraId="7FC1C1E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Соціальні працівники можуть організовувати групи взаємодопомоги для людей, які постраждали від екологічних катастроф, групи для батьків дітей з екологічно зумовленими захворюваннями, групи для мешканців екологічно неблагополучних районів. Такі групи не лише надають психологічну підтримку, але й стають платформою для колективних дій з покращення екологічної ситуації.</w:t>
      </w:r>
    </w:p>
    <w:p w14:paraId="4739467D"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Громадська робота включає організацію волонтерських акцій з прибирання прибережних територій, екологічних фестивалів, конкурсів тощо. Ця форма роботи корелює з пунктами 5 та 6 Комплексного плану, які стосуються утримання території у належному санітарно-екологічному стані та своєчасного вивезення відходів.</w:t>
      </w:r>
    </w:p>
    <w:p w14:paraId="7B51F57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Громадська робота має великий потенціал для мобілізації соціальних ресурсів громади, створення атмосфери спільної відповідальності за стан довкілля, формування активної громадянської позиції з екологічних питань. Соціальні працівники можуть виступати ініціаторами та координаторами різних громадських екологічних ініціатив.</w:t>
      </w:r>
    </w:p>
    <w:p w14:paraId="124297B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Особливо важливою є організація екологічних заходів для дітей та молоді, оскільки це сприяє формуванню екологічної культури з раннього віку. Соціальні працівники можуть організовувати екологічні табори, конкурси малюнків на екологічну тематику, театральні вистави, спортивні змагання з елементами екологічної освіти.</w:t>
      </w:r>
    </w:p>
    <w:p w14:paraId="1FC33E6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Міжвідомча взаємодія передбачає участь соціальних працівників у координаційних нарадах з екологічних питань, спільних рейдах з екологічними інспекторами, обміні інформацією щодо виявлених порушень. Ця форма роботи є наскрізною для всіх пунктів Комплексного плану і забезпечує системність природоохоронного контролю.</w:t>
      </w:r>
    </w:p>
    <w:p w14:paraId="203D664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Ефективна міжвідомча взаємодія потребує розробки чітких протоколів співпраці, визначення ролей та відповідальності кожного учасника, створення механізмів обміну інформацією. Соціальні працівники можуть виступати важливою ланкою між громадою та природоохоронними органами, забезпечуючи двосторонній потік інформації та сприяючи взаєморозумінню між різними сторонами.</w:t>
      </w:r>
    </w:p>
    <w:p w14:paraId="6E89BDD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Методологія природоохоронного контролю соціальними працівниками включає різноманітні методи, кожен з яких має свою специфіку застосування та ефективність у різних ситуаціях. Вибір методів залежить від характеру екологічної проблеми, особливостей цільової групи, наявних ресурсів, часових обмежень та інших факторів.</w:t>
      </w:r>
    </w:p>
    <w:p w14:paraId="354480E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Інформаційно-просвітницькі методи включають розробку та поширення інформаційних матеріалів про екологічні норми, проведення лекцій, бесід, консультацій. Ці методи можуть бути застосовані в контексті пункту 8 Комплексного плану щодо запобігання діям, що завдають шкоди навколишньому середовищу.</w:t>
      </w:r>
    </w:p>
    <w:p w14:paraId="2010EBD1"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Ефективність інформаційно-просвітницьких методів значною мірою залежить від адаптації змісту та форми подачі інформації до особливостей цільової аудиторії. Соціальні працівники мають враховувати рівень освіти, вік, соціально-економічний статус, культурні особливості своїх клієнтів при розробці просвітницьких матеріалів.</w:t>
      </w:r>
    </w:p>
    <w:p w14:paraId="44336D9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Особливо важливим є використання різноманітних каналів поширення інформації: від традиційних брошур та плакатів до сучасних цифрових платформ, соціальних мереж, мобільних додатків. Соціальні працівники можуть розробляти мультимедійні презентації, відеоролики, інтерактивні ігри, які роблять екологічну освіту більш привабливою та доступною.</w:t>
      </w:r>
    </w:p>
    <w:p w14:paraId="0401253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Моніторингові методи передбачають систематичне спостереження за станом довкілля, фіксацію порушень, збір даних про екологічні проблеми. Ці методи можуть бути застосовані в контексті пунктів 4, 7 Комплексного плану щодо здійснення поточного контролю за недопущенням зливу ПММ, викиду сміття та інших відходів, а також контролю за виходом плавзасобів у період нересту.</w:t>
      </w:r>
    </w:p>
    <w:p w14:paraId="3AFC4D4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Соціальні працівники можуть здійснювати моніторинг екологічного стану в межах своїх робочих територій, використовуючи як візуальні спостереження, так і прості вимірювальні інструменти. Важливим аспектом є навчання клієнтів методам самостійного моніторингу їхнього екологічного середовища.</w:t>
      </w:r>
    </w:p>
    <w:p w14:paraId="7C2E328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Моніторингові методи включають також документування зв'язків між екологічними проблемами та соціальними наслідками. Соціальні працівники можуть вести облік випадків захворювань, пов'язаних з екологічними чинниками, фіксувати соціально-економічні втрати від екологічної деградації, аналізувати ефективність природоохоронних заходів з точки зору їхнього впливу на життя вразливих груп населення.</w:t>
      </w:r>
    </w:p>
    <w:p w14:paraId="1356322D"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Консультативно-психологічні методи включають надання психологічної підтримки та консультування щодо адаптації до природоохоронних обмежень, розробку стратегій подолання стресу, пов'язаного з екологічними проблемами. Ці методи особливо актуальні в контексті пункту 7 Комплексного плану щодо контролю за виходом плавзасобів у період нересту, оскільки рибалки та їхні сім'ї можуть зазнавати значного психологічного та економічного тиску внаслідок сезонних обмежень.</w:t>
      </w:r>
    </w:p>
    <w:p w14:paraId="6CCFB20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Екологічні проблеми часто призводять до стресу, тривоги, депресії, особливо серед вразливих категорій населення. Соціальні працівники можуть використовувати методи кризисного консультування, підтримуючої терапії, групової терапії для допомоги людям у подоланні психологічних наслідків екологічних проблем.</w:t>
      </w:r>
    </w:p>
    <w:p w14:paraId="76EC990A"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Важливим аспектом є робота з екологічною тривогою</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явищем, яке стає все більш поширеним у сучасному світі. Соціальні працівники можуть розробляти спеціальні програми для допомоги людям у подоланні почуття безпорадності перед глобальними екологічними викликами, формування конструктивного підходу до екологічних проблем.</w:t>
      </w:r>
    </w:p>
    <w:p w14:paraId="6DB81C5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Соціально-економічні методи передбачають розробку альтернативних програм зайнятості, сприяння у пошуку альтернативних джерел доходу для вразливих сімей, створення соціальних підприємств екологічного спрямування. Застосування цих методів може сприяти зменшенню соціальної напруги, пов'язаної з впровадженням природоохоронних обмежень.</w:t>
      </w:r>
    </w:p>
    <w:p w14:paraId="4B239A8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Соціальні працівники можуть ініціювати створення кооперативів з переробки відходів, організацій з виробництва екологічно чистих продуктів, підприємств з надання екологічних послуг. Такі ініціативи не лише забезпечують альтернативні джерела доходу, але й сприяють формуванню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зеленої</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економіки на місцевому рівні.</w:t>
      </w:r>
    </w:p>
    <w:p w14:paraId="2FED23E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Особливої уваги потребує розробка программ мікрокредитування для екологічних ініціатив вразливих груп населення. Соціальні працівники можуть сприяти отриманню грантів на екологічні проєкти, навчати основам бізнес-планування для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зелених</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підприємств, організовувати менторську підтримку для початківців у сфері екологічного підприємництва.</w:t>
      </w:r>
    </w:p>
    <w:p w14:paraId="378771D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Документаційно-аналітичні методи включають ведення статистики екологічних проблем, документування випадків негативного впливу екологічних проблем на вразливі групи населення, аналіз соціально-економічних наслідків природоохоронних обмежень. Ці методи є наскрізними для всіх пунктів Комплексного плану і забезпечують інформаційну основу для прийняття управлінських рішень у сфері екологічної політики громади.</w:t>
      </w:r>
    </w:p>
    <w:p w14:paraId="6226466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Соціальні працівники можуть розробляти систему показників для оцінки екологічного стану територій з точки зору їхнього впливу на соціальне благополуччя. Це включає аналіз зв'язків між екологічними чинниками та рівнем захворюваності, освітніми досягненнями дітей, рівнем злочинності, соціальною згуртованістю громад.</w:t>
      </w:r>
    </w:p>
    <w:p w14:paraId="7167B15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Важливим аспектом є використання наративних методів документування</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збір історій людей, які постраждали від екологічних проблем або, навпаки, отримали користь від природоохоронних заходів. Такі історії можуть стати потужним інструментом адвокації та мобілізації громадської підтримки екологічних ініціатив.</w:t>
      </w:r>
    </w:p>
    <w:p w14:paraId="320B1AD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Формою здійснення природоохоронного контролю соціальними працівниками є також інтеграція біорізноманіття в різні сектори на національному рівні. Дослідження Пребстла та співавторів </w:t>
      </w:r>
      <w:r w:rsidR="000342AC" w:rsidRPr="00E60759">
        <w:rPr>
          <w:rFonts w:ascii="Times New Roman" w:eastAsia="Times New Roman" w:hAnsi="Times New Roman" w:cs="Times New Roman"/>
          <w:sz w:val="28"/>
          <w:szCs w:val="28"/>
          <w:lang w:val="uk-UA" w:eastAsia="ru-RU"/>
        </w:rPr>
        <w:t>[</w:t>
      </w:r>
      <w:r w:rsidR="000342AC" w:rsidRPr="00E60759">
        <w:rPr>
          <w:rFonts w:ascii="Times New Roman" w:eastAsia="Times New Roman" w:hAnsi="Times New Roman" w:cs="Times New Roman"/>
          <w:sz w:val="28"/>
          <w:szCs w:val="28"/>
          <w:lang w:val="uk-UA" w:eastAsia="ru-RU"/>
        </w:rPr>
        <w:fldChar w:fldCharType="begin"/>
      </w:r>
      <w:r w:rsidR="000342AC" w:rsidRPr="00E60759">
        <w:rPr>
          <w:rFonts w:ascii="Times New Roman" w:eastAsia="Times New Roman" w:hAnsi="Times New Roman" w:cs="Times New Roman"/>
          <w:sz w:val="28"/>
          <w:szCs w:val="28"/>
          <w:lang w:val="uk-UA" w:eastAsia="ru-RU"/>
        </w:rPr>
        <w:instrText xml:space="preserve"> REF _Ref198248711 \r \h </w:instrText>
      </w:r>
      <w:r w:rsidR="000342AC" w:rsidRPr="00E60759">
        <w:rPr>
          <w:rFonts w:ascii="Times New Roman" w:eastAsia="Times New Roman" w:hAnsi="Times New Roman" w:cs="Times New Roman"/>
          <w:sz w:val="28"/>
          <w:szCs w:val="28"/>
          <w:lang w:val="uk-UA" w:eastAsia="ru-RU"/>
        </w:rPr>
      </w:r>
      <w:r w:rsidR="000342AC" w:rsidRPr="00E60759">
        <w:rPr>
          <w:rFonts w:ascii="Times New Roman" w:eastAsia="Times New Roman" w:hAnsi="Times New Roman" w:cs="Times New Roman"/>
          <w:sz w:val="28"/>
          <w:szCs w:val="28"/>
          <w:lang w:val="uk-UA" w:eastAsia="ru-RU"/>
        </w:rPr>
        <w:fldChar w:fldCharType="separate"/>
      </w:r>
      <w:r w:rsidR="000342AC" w:rsidRPr="00E60759">
        <w:rPr>
          <w:rFonts w:ascii="Times New Roman" w:eastAsia="Times New Roman" w:hAnsi="Times New Roman" w:cs="Times New Roman"/>
          <w:sz w:val="28"/>
          <w:szCs w:val="28"/>
          <w:lang w:val="uk-UA" w:eastAsia="ru-RU"/>
        </w:rPr>
        <w:t>57</w:t>
      </w:r>
      <w:r w:rsidR="000342AC" w:rsidRPr="00E60759">
        <w:rPr>
          <w:rFonts w:ascii="Times New Roman" w:eastAsia="Times New Roman" w:hAnsi="Times New Roman" w:cs="Times New Roman"/>
          <w:sz w:val="28"/>
          <w:szCs w:val="28"/>
          <w:lang w:val="uk-UA" w:eastAsia="ru-RU"/>
        </w:rPr>
        <w:fldChar w:fldCharType="end"/>
      </w:r>
      <w:r w:rsidR="000342AC"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акцентує увагу на національних стратегіях та планах дій щодо біорізноманіття (NBSAP) як основному інструменті для досягнення глобальних цілей, визначених Конвенцією про біорізноманіття. Автори визначають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актуалізацію</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в контексті NBSAP як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здатність процесів NBSAP викликати інституційні зміни в різних секторах політики з метою включення біорізноманіття до основного порядку денного та цілей їхнього прийняття рішень</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w:t>
      </w:r>
    </w:p>
    <w:p w14:paraId="6F127C67"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Соціальні працівники можуть відігравати важливу роль у процесах актуалізації біорізноманіття на місцевому рівні, сприяючи інтеграції принципів збереження біорізноманіття у повсякденну діяльність громад, соціальних установ, локальних підприємств. Це включає розробку програм екологічної освіти, створення громадських екологічних ініціатив, сприяння участі місцевого населення у проєктах зі збереження природи.</w:t>
      </w:r>
    </w:p>
    <w:p w14:paraId="333B7FB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Зелена соціальна робота, як зазначають Брін, Грейг та Ву </w:t>
      </w:r>
      <w:r w:rsidR="00543F85" w:rsidRPr="00E60759">
        <w:rPr>
          <w:rFonts w:ascii="Times New Roman" w:eastAsia="Times New Roman" w:hAnsi="Times New Roman" w:cs="Times New Roman"/>
          <w:sz w:val="28"/>
          <w:szCs w:val="28"/>
          <w:lang w:val="uk-UA" w:eastAsia="ru-RU"/>
        </w:rPr>
        <w:t>[</w:t>
      </w:r>
      <w:r w:rsidR="00543F85" w:rsidRPr="00E60759">
        <w:rPr>
          <w:rFonts w:ascii="Times New Roman" w:eastAsia="Times New Roman" w:hAnsi="Times New Roman" w:cs="Times New Roman"/>
          <w:sz w:val="28"/>
          <w:szCs w:val="28"/>
          <w:lang w:val="uk-UA" w:eastAsia="ru-RU"/>
        </w:rPr>
        <w:fldChar w:fldCharType="begin"/>
      </w:r>
      <w:r w:rsidR="00543F85" w:rsidRPr="00E60759">
        <w:rPr>
          <w:rFonts w:ascii="Times New Roman" w:eastAsia="Times New Roman" w:hAnsi="Times New Roman" w:cs="Times New Roman"/>
          <w:sz w:val="28"/>
          <w:szCs w:val="28"/>
          <w:lang w:val="uk-UA" w:eastAsia="ru-RU"/>
        </w:rPr>
        <w:instrText xml:space="preserve"> REF _Ref198245172 \r \h </w:instrText>
      </w:r>
      <w:r w:rsidR="00543F85" w:rsidRPr="00E60759">
        <w:rPr>
          <w:rFonts w:ascii="Times New Roman" w:eastAsia="Times New Roman" w:hAnsi="Times New Roman" w:cs="Times New Roman"/>
          <w:sz w:val="28"/>
          <w:szCs w:val="28"/>
          <w:lang w:val="uk-UA" w:eastAsia="ru-RU"/>
        </w:rPr>
      </w:r>
      <w:r w:rsidR="00543F85" w:rsidRPr="00E60759">
        <w:rPr>
          <w:rFonts w:ascii="Times New Roman" w:eastAsia="Times New Roman" w:hAnsi="Times New Roman" w:cs="Times New Roman"/>
          <w:sz w:val="28"/>
          <w:szCs w:val="28"/>
          <w:lang w:val="uk-UA" w:eastAsia="ru-RU"/>
        </w:rPr>
        <w:fldChar w:fldCharType="separate"/>
      </w:r>
      <w:r w:rsidR="00543F85" w:rsidRPr="00E60759">
        <w:rPr>
          <w:rFonts w:ascii="Times New Roman" w:eastAsia="Times New Roman" w:hAnsi="Times New Roman" w:cs="Times New Roman"/>
          <w:sz w:val="28"/>
          <w:szCs w:val="28"/>
          <w:lang w:val="uk-UA" w:eastAsia="ru-RU"/>
        </w:rPr>
        <w:t>49</w:t>
      </w:r>
      <w:r w:rsidR="00543F85" w:rsidRPr="00E60759">
        <w:rPr>
          <w:rFonts w:ascii="Times New Roman" w:eastAsia="Times New Roman" w:hAnsi="Times New Roman" w:cs="Times New Roman"/>
          <w:sz w:val="28"/>
          <w:szCs w:val="28"/>
          <w:lang w:val="uk-UA" w:eastAsia="ru-RU"/>
        </w:rPr>
        <w:fldChar w:fldCharType="end"/>
      </w:r>
      <w:r w:rsidR="00543F85"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включає реагування на стихійні лиха, залучення до практики сталого розвитку, сприяння співпраці громад та адвокацію вразливих і маргіналізованих груп населення, які непропорційно постраждали від різних екстремальних подій. Важливим методологічним аспектом GSW є її еволюційний характер в дослідженнях, практиці та розробці політики, що робить її цінною концепцією для сучасних практиків і студентів соціальної роботи.</w:t>
      </w:r>
    </w:p>
    <w:p w14:paraId="0CA06D7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У рамках зеленої соціальної роботи природоохоронний контроль стає не окремою функцією, а інтегральною частиною всіх аспектів соціальної практики. Це передбачає перегляд традиційних методів соціальної роботи з точки зору їхнього впливу на довкілля, розробку нових підходів, що поєднують соціальні та екологічні цілі, формування екологічної свідомості як у клієнтів, так і у самих соціальних працівників.</w:t>
      </w:r>
    </w:p>
    <w:p w14:paraId="01947F7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Слід зазначити, що ефективність застосування зазначених форм та методів значною мірою залежить від нормативно-правового забезпечення діяльності соціальних працівників у сфері природоохоронного контролю. Відсутність соціальних служб у переліку відповідальних виконавців Комплексного плану природоохоронних заходів свідчить про необхідність внесення відповідних змін до нормативно-правових актів, які регламентують їхню діяльність.</w:t>
      </w:r>
    </w:p>
    <w:p w14:paraId="38E9ECA4"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Успішна імплементація природоохоронного контролю у практику соціальної роботи потребує системних змін на рівні професійної підготовки соціальних працівників, організаційної культури соціальних служб, механізмів фінансування та координації між різними секторами. Важливим є також розвиток системи моніторингу та оцінки ефективності екологічно орієнтованої соціальної роботи.</w:t>
      </w:r>
    </w:p>
    <w:p w14:paraId="01281A3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Перспективи розвитку форм та методів природоохоронного контролю соціальними працівниками пов'язані з інтеграцією цифрових технологій, розвитком міжнародного співробітництва у сфері зеленої соціальної роботи, формуванням інноваційних моделей фінансування екологічних ініціатив соціальних служб, створенням нових форм партнерства між соціальним та екологічним секторами.</w:t>
      </w:r>
    </w:p>
    <w:p w14:paraId="7A824542" w14:textId="77777777" w:rsidR="00F76932" w:rsidRPr="00E60759" w:rsidRDefault="00F76932" w:rsidP="007226E5">
      <w:pPr>
        <w:spacing w:after="0" w:line="360" w:lineRule="auto"/>
        <w:ind w:firstLine="709"/>
        <w:jc w:val="both"/>
        <w:rPr>
          <w:rFonts w:ascii="Times New Roman" w:hAnsi="Times New Roman" w:cs="Times New Roman"/>
          <w:sz w:val="28"/>
          <w:szCs w:val="28"/>
          <w:lang w:val="uk-UA"/>
        </w:rPr>
      </w:pPr>
    </w:p>
    <w:p w14:paraId="72A7E54B" w14:textId="77777777" w:rsidR="00F76932" w:rsidRPr="00E60759" w:rsidRDefault="00F76932" w:rsidP="007226E5">
      <w:pPr>
        <w:spacing w:after="0" w:line="360" w:lineRule="auto"/>
        <w:ind w:firstLine="709"/>
        <w:jc w:val="both"/>
        <w:outlineLvl w:val="0"/>
        <w:rPr>
          <w:rFonts w:ascii="Times New Roman" w:eastAsia="Times New Roman" w:hAnsi="Times New Roman" w:cs="Times New Roman"/>
          <w:b/>
          <w:bCs/>
          <w:kern w:val="36"/>
          <w:sz w:val="28"/>
          <w:szCs w:val="28"/>
          <w:lang w:val="uk-UA" w:eastAsia="ru-RU"/>
        </w:rPr>
      </w:pPr>
      <w:bookmarkStart w:id="10" w:name="_Toc198250405"/>
      <w:r w:rsidRPr="00E60759">
        <w:rPr>
          <w:rFonts w:ascii="Times New Roman" w:eastAsia="Times New Roman" w:hAnsi="Times New Roman" w:cs="Times New Roman"/>
          <w:b/>
          <w:bCs/>
          <w:kern w:val="36"/>
          <w:sz w:val="28"/>
          <w:szCs w:val="28"/>
          <w:lang w:val="uk-UA" w:eastAsia="ru-RU"/>
        </w:rPr>
        <w:t>2.3. Організація екологічних просвітницьких заходів у громадах: досвід регіонів</w:t>
      </w:r>
      <w:bookmarkEnd w:id="10"/>
    </w:p>
    <w:p w14:paraId="2E145E6A" w14:textId="77777777" w:rsidR="00621D14" w:rsidRPr="00E60759" w:rsidRDefault="00621D14" w:rsidP="007226E5">
      <w:pPr>
        <w:spacing w:after="0" w:line="360" w:lineRule="auto"/>
        <w:ind w:firstLine="709"/>
        <w:jc w:val="both"/>
        <w:rPr>
          <w:rFonts w:ascii="Times New Roman" w:eastAsia="Times New Roman" w:hAnsi="Times New Roman" w:cs="Times New Roman"/>
          <w:sz w:val="28"/>
          <w:szCs w:val="28"/>
          <w:lang w:val="uk-UA" w:eastAsia="ru-RU"/>
        </w:rPr>
      </w:pPr>
    </w:p>
    <w:p w14:paraId="5E76DF3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Екологічна просвіта є фундаментальним елементом системи природоохоронного контролю, який сприяє формуванню екологічної свідомості населення та запобіганню порушень природоохоронного законодавства. Соціальні працівники, які мають безпосередній і повсякденний контакт з різними категоріями населення, можуть </w:t>
      </w:r>
      <w:r w:rsidR="00AE00FE" w:rsidRPr="00E60759">
        <w:rPr>
          <w:rFonts w:ascii="Times New Roman" w:eastAsia="Times New Roman" w:hAnsi="Times New Roman" w:cs="Times New Roman"/>
          <w:sz w:val="28"/>
          <w:szCs w:val="28"/>
          <w:lang w:val="uk-UA" w:eastAsia="ru-RU"/>
        </w:rPr>
        <w:t>виконувати ключові функції</w:t>
      </w:r>
      <w:r w:rsidRPr="00E60759">
        <w:rPr>
          <w:rFonts w:ascii="Times New Roman" w:eastAsia="Times New Roman" w:hAnsi="Times New Roman" w:cs="Times New Roman"/>
          <w:sz w:val="28"/>
          <w:szCs w:val="28"/>
          <w:lang w:val="uk-UA" w:eastAsia="ru-RU"/>
        </w:rPr>
        <w:t xml:space="preserve"> у організації та проведенні екологічних просвітницьких заходів у громадах, забезпечуючи при цьому персоналізований підхід до кожної соціальної групи.</w:t>
      </w:r>
    </w:p>
    <w:p w14:paraId="115D877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Екологічні просвітницькі заходи в громадах відіграють ключову роль у формуванні екологічної свідомості та сприянні сталому розвитку. На основі досліджень Белчіора Роші </w:t>
      </w:r>
      <w:r w:rsidR="00BC3FD5" w:rsidRPr="00E60759">
        <w:rPr>
          <w:rFonts w:ascii="Times New Roman" w:eastAsia="Times New Roman" w:hAnsi="Times New Roman" w:cs="Times New Roman"/>
          <w:sz w:val="28"/>
          <w:szCs w:val="28"/>
          <w:lang w:val="uk-UA" w:eastAsia="ru-RU"/>
        </w:rPr>
        <w:t>[</w:t>
      </w:r>
      <w:r w:rsidR="00BC3FD5" w:rsidRPr="00E60759">
        <w:rPr>
          <w:rFonts w:ascii="Times New Roman" w:eastAsia="Times New Roman" w:hAnsi="Times New Roman" w:cs="Times New Roman"/>
          <w:sz w:val="28"/>
          <w:szCs w:val="28"/>
          <w:lang w:val="uk-UA" w:eastAsia="ru-RU"/>
        </w:rPr>
        <w:fldChar w:fldCharType="begin"/>
      </w:r>
      <w:r w:rsidR="00BC3FD5" w:rsidRPr="00E60759">
        <w:rPr>
          <w:rFonts w:ascii="Times New Roman" w:eastAsia="Times New Roman" w:hAnsi="Times New Roman" w:cs="Times New Roman"/>
          <w:sz w:val="28"/>
          <w:szCs w:val="28"/>
          <w:lang w:val="uk-UA" w:eastAsia="ru-RU"/>
        </w:rPr>
        <w:instrText xml:space="preserve"> REF _Ref198247820 \r \h </w:instrText>
      </w:r>
      <w:r w:rsidR="00BC3FD5" w:rsidRPr="00E60759">
        <w:rPr>
          <w:rFonts w:ascii="Times New Roman" w:eastAsia="Times New Roman" w:hAnsi="Times New Roman" w:cs="Times New Roman"/>
          <w:sz w:val="28"/>
          <w:szCs w:val="28"/>
          <w:lang w:val="uk-UA" w:eastAsia="ru-RU"/>
        </w:rPr>
      </w:r>
      <w:r w:rsidR="00BC3FD5" w:rsidRPr="00E60759">
        <w:rPr>
          <w:rFonts w:ascii="Times New Roman" w:eastAsia="Times New Roman" w:hAnsi="Times New Roman" w:cs="Times New Roman"/>
          <w:sz w:val="28"/>
          <w:szCs w:val="28"/>
          <w:lang w:val="uk-UA" w:eastAsia="ru-RU"/>
        </w:rPr>
        <w:fldChar w:fldCharType="separate"/>
      </w:r>
      <w:r w:rsidR="00BC3FD5" w:rsidRPr="00E60759">
        <w:rPr>
          <w:rFonts w:ascii="Times New Roman" w:eastAsia="Times New Roman" w:hAnsi="Times New Roman" w:cs="Times New Roman"/>
          <w:sz w:val="28"/>
          <w:szCs w:val="28"/>
          <w:lang w:val="uk-UA" w:eastAsia="ru-RU"/>
        </w:rPr>
        <w:t>47</w:t>
      </w:r>
      <w:r w:rsidR="00BC3FD5" w:rsidRPr="00E60759">
        <w:rPr>
          <w:rFonts w:ascii="Times New Roman" w:eastAsia="Times New Roman" w:hAnsi="Times New Roman" w:cs="Times New Roman"/>
          <w:sz w:val="28"/>
          <w:szCs w:val="28"/>
          <w:lang w:val="uk-UA" w:eastAsia="ru-RU"/>
        </w:rPr>
        <w:fldChar w:fldCharType="end"/>
      </w:r>
      <w:r w:rsidR="00BC3FD5"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Бріна, Грейга та Ву </w:t>
      </w:r>
      <w:r w:rsidR="00BC3FD5" w:rsidRPr="00E60759">
        <w:rPr>
          <w:rFonts w:ascii="Times New Roman" w:eastAsia="Times New Roman" w:hAnsi="Times New Roman" w:cs="Times New Roman"/>
          <w:sz w:val="28"/>
          <w:szCs w:val="28"/>
          <w:lang w:val="uk-UA" w:eastAsia="ru-RU"/>
        </w:rPr>
        <w:t>[</w:t>
      </w:r>
      <w:r w:rsidR="00BC3FD5" w:rsidRPr="00E60759">
        <w:rPr>
          <w:rFonts w:ascii="Times New Roman" w:eastAsia="Times New Roman" w:hAnsi="Times New Roman" w:cs="Times New Roman"/>
          <w:sz w:val="28"/>
          <w:szCs w:val="28"/>
          <w:lang w:val="uk-UA" w:eastAsia="ru-RU"/>
        </w:rPr>
        <w:fldChar w:fldCharType="begin"/>
      </w:r>
      <w:r w:rsidR="00BC3FD5" w:rsidRPr="00E60759">
        <w:rPr>
          <w:rFonts w:ascii="Times New Roman" w:eastAsia="Times New Roman" w:hAnsi="Times New Roman" w:cs="Times New Roman"/>
          <w:sz w:val="28"/>
          <w:szCs w:val="28"/>
          <w:lang w:val="uk-UA" w:eastAsia="ru-RU"/>
        </w:rPr>
        <w:instrText xml:space="preserve"> REF _Ref198245172 \r \h </w:instrText>
      </w:r>
      <w:r w:rsidR="00BC3FD5" w:rsidRPr="00E60759">
        <w:rPr>
          <w:rFonts w:ascii="Times New Roman" w:eastAsia="Times New Roman" w:hAnsi="Times New Roman" w:cs="Times New Roman"/>
          <w:sz w:val="28"/>
          <w:szCs w:val="28"/>
          <w:lang w:val="uk-UA" w:eastAsia="ru-RU"/>
        </w:rPr>
      </w:r>
      <w:r w:rsidR="00BC3FD5" w:rsidRPr="00E60759">
        <w:rPr>
          <w:rFonts w:ascii="Times New Roman" w:eastAsia="Times New Roman" w:hAnsi="Times New Roman" w:cs="Times New Roman"/>
          <w:sz w:val="28"/>
          <w:szCs w:val="28"/>
          <w:lang w:val="uk-UA" w:eastAsia="ru-RU"/>
        </w:rPr>
        <w:fldChar w:fldCharType="separate"/>
      </w:r>
      <w:r w:rsidR="00BC3FD5" w:rsidRPr="00E60759">
        <w:rPr>
          <w:rFonts w:ascii="Times New Roman" w:eastAsia="Times New Roman" w:hAnsi="Times New Roman" w:cs="Times New Roman"/>
          <w:sz w:val="28"/>
          <w:szCs w:val="28"/>
          <w:lang w:val="uk-UA" w:eastAsia="ru-RU"/>
        </w:rPr>
        <w:t>49</w:t>
      </w:r>
      <w:r w:rsidR="00BC3FD5" w:rsidRPr="00E60759">
        <w:rPr>
          <w:rFonts w:ascii="Times New Roman" w:eastAsia="Times New Roman" w:hAnsi="Times New Roman" w:cs="Times New Roman"/>
          <w:sz w:val="28"/>
          <w:szCs w:val="28"/>
          <w:lang w:val="uk-UA" w:eastAsia="ru-RU"/>
        </w:rPr>
        <w:fldChar w:fldCharType="end"/>
      </w:r>
      <w:r w:rsidR="00BC3FD5"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а також Пребстла та співавторів </w:t>
      </w:r>
      <w:r w:rsidR="00BC3FD5" w:rsidRPr="00E60759">
        <w:rPr>
          <w:rFonts w:ascii="Times New Roman" w:eastAsia="Times New Roman" w:hAnsi="Times New Roman" w:cs="Times New Roman"/>
          <w:sz w:val="28"/>
          <w:szCs w:val="28"/>
          <w:lang w:val="uk-UA" w:eastAsia="ru-RU"/>
        </w:rPr>
        <w:t>[</w:t>
      </w:r>
      <w:r w:rsidR="00BC3FD5" w:rsidRPr="00E60759">
        <w:rPr>
          <w:rFonts w:ascii="Times New Roman" w:eastAsia="Times New Roman" w:hAnsi="Times New Roman" w:cs="Times New Roman"/>
          <w:sz w:val="28"/>
          <w:szCs w:val="28"/>
          <w:lang w:val="uk-UA" w:eastAsia="ru-RU"/>
        </w:rPr>
        <w:fldChar w:fldCharType="begin"/>
      </w:r>
      <w:r w:rsidR="00BC3FD5" w:rsidRPr="00E60759">
        <w:rPr>
          <w:rFonts w:ascii="Times New Roman" w:eastAsia="Times New Roman" w:hAnsi="Times New Roman" w:cs="Times New Roman"/>
          <w:sz w:val="28"/>
          <w:szCs w:val="28"/>
          <w:lang w:val="uk-UA" w:eastAsia="ru-RU"/>
        </w:rPr>
        <w:instrText xml:space="preserve"> REF _Ref198248711 \r \h </w:instrText>
      </w:r>
      <w:r w:rsidR="00BC3FD5" w:rsidRPr="00E60759">
        <w:rPr>
          <w:rFonts w:ascii="Times New Roman" w:eastAsia="Times New Roman" w:hAnsi="Times New Roman" w:cs="Times New Roman"/>
          <w:sz w:val="28"/>
          <w:szCs w:val="28"/>
          <w:lang w:val="uk-UA" w:eastAsia="ru-RU"/>
        </w:rPr>
      </w:r>
      <w:r w:rsidR="00BC3FD5" w:rsidRPr="00E60759">
        <w:rPr>
          <w:rFonts w:ascii="Times New Roman" w:eastAsia="Times New Roman" w:hAnsi="Times New Roman" w:cs="Times New Roman"/>
          <w:sz w:val="28"/>
          <w:szCs w:val="28"/>
          <w:lang w:val="uk-UA" w:eastAsia="ru-RU"/>
        </w:rPr>
        <w:fldChar w:fldCharType="separate"/>
      </w:r>
      <w:r w:rsidR="00BC3FD5" w:rsidRPr="00E60759">
        <w:rPr>
          <w:rFonts w:ascii="Times New Roman" w:eastAsia="Times New Roman" w:hAnsi="Times New Roman" w:cs="Times New Roman"/>
          <w:sz w:val="28"/>
          <w:szCs w:val="28"/>
          <w:lang w:val="uk-UA" w:eastAsia="ru-RU"/>
        </w:rPr>
        <w:t>57</w:t>
      </w:r>
      <w:r w:rsidR="00BC3FD5" w:rsidRPr="00E60759">
        <w:rPr>
          <w:rFonts w:ascii="Times New Roman" w:eastAsia="Times New Roman" w:hAnsi="Times New Roman" w:cs="Times New Roman"/>
          <w:sz w:val="28"/>
          <w:szCs w:val="28"/>
          <w:lang w:val="uk-UA" w:eastAsia="ru-RU"/>
        </w:rPr>
        <w:fldChar w:fldCharType="end"/>
      </w:r>
      <w:r w:rsidR="00BC3FD5"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можна виокремити кілька важливих аспектів організації таких заходів, що базуються на сучасних наукових підходах до екологічної освіти та соціальної роботи.</w:t>
      </w:r>
    </w:p>
    <w:p w14:paraId="4C219A5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Важливим елементом організації екологічних просвітницьких заходів є інтеграція концепції екосусідства, яка, згідно з дослідженням Белчіора Роші </w:t>
      </w:r>
      <w:r w:rsidR="00BC3FD5" w:rsidRPr="00E60759">
        <w:rPr>
          <w:rFonts w:ascii="Times New Roman" w:eastAsia="Times New Roman" w:hAnsi="Times New Roman" w:cs="Times New Roman"/>
          <w:sz w:val="28"/>
          <w:szCs w:val="28"/>
          <w:lang w:val="uk-UA" w:eastAsia="ru-RU"/>
        </w:rPr>
        <w:t>[</w:t>
      </w:r>
      <w:r w:rsidR="00BC3FD5" w:rsidRPr="00E60759">
        <w:rPr>
          <w:rFonts w:ascii="Times New Roman" w:eastAsia="Times New Roman" w:hAnsi="Times New Roman" w:cs="Times New Roman"/>
          <w:sz w:val="28"/>
          <w:szCs w:val="28"/>
          <w:lang w:val="uk-UA" w:eastAsia="ru-RU"/>
        </w:rPr>
        <w:fldChar w:fldCharType="begin"/>
      </w:r>
      <w:r w:rsidR="00BC3FD5" w:rsidRPr="00E60759">
        <w:rPr>
          <w:rFonts w:ascii="Times New Roman" w:eastAsia="Times New Roman" w:hAnsi="Times New Roman" w:cs="Times New Roman"/>
          <w:sz w:val="28"/>
          <w:szCs w:val="28"/>
          <w:lang w:val="uk-UA" w:eastAsia="ru-RU"/>
        </w:rPr>
        <w:instrText xml:space="preserve"> REF _Ref198247820 \r \h </w:instrText>
      </w:r>
      <w:r w:rsidR="00BC3FD5" w:rsidRPr="00E60759">
        <w:rPr>
          <w:rFonts w:ascii="Times New Roman" w:eastAsia="Times New Roman" w:hAnsi="Times New Roman" w:cs="Times New Roman"/>
          <w:sz w:val="28"/>
          <w:szCs w:val="28"/>
          <w:lang w:val="uk-UA" w:eastAsia="ru-RU"/>
        </w:rPr>
      </w:r>
      <w:r w:rsidR="00BC3FD5" w:rsidRPr="00E60759">
        <w:rPr>
          <w:rFonts w:ascii="Times New Roman" w:eastAsia="Times New Roman" w:hAnsi="Times New Roman" w:cs="Times New Roman"/>
          <w:sz w:val="28"/>
          <w:szCs w:val="28"/>
          <w:lang w:val="uk-UA" w:eastAsia="ru-RU"/>
        </w:rPr>
        <w:fldChar w:fldCharType="separate"/>
      </w:r>
      <w:r w:rsidR="00BC3FD5" w:rsidRPr="00E60759">
        <w:rPr>
          <w:rFonts w:ascii="Times New Roman" w:eastAsia="Times New Roman" w:hAnsi="Times New Roman" w:cs="Times New Roman"/>
          <w:sz w:val="28"/>
          <w:szCs w:val="28"/>
          <w:lang w:val="uk-UA" w:eastAsia="ru-RU"/>
        </w:rPr>
        <w:t>47</w:t>
      </w:r>
      <w:r w:rsidR="00BC3FD5" w:rsidRPr="00E60759">
        <w:rPr>
          <w:rFonts w:ascii="Times New Roman" w:eastAsia="Times New Roman" w:hAnsi="Times New Roman" w:cs="Times New Roman"/>
          <w:sz w:val="28"/>
          <w:szCs w:val="28"/>
          <w:lang w:val="uk-UA" w:eastAsia="ru-RU"/>
        </w:rPr>
        <w:fldChar w:fldCharType="end"/>
      </w:r>
      <w:r w:rsidR="00BC3FD5"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спрямована на покращення якості життя та повсякденного життя населення. Даний підхід передбачає забезпечення фізичної доступності і комунікації для всіх категорій населення, поєднання сталого містобудування з екологічним способом життя. Регіональний досвід демонструє ефективність інтегрованих дій у різних сферах, включаючи енергетику, водопостачання, мобільність, транспорт, управління відходами та використання екологічних будівельних матеріалів.</w:t>
      </w:r>
    </w:p>
    <w:p w14:paraId="402B06D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Досвід впровадження парадигми Зеленої соціальної роботи (GSW) свідчить про її важливість як концептуальної основи для організації просвітницьких заходів. Брін, Грейг та Ву </w:t>
      </w:r>
      <w:r w:rsidR="00BC3FD5" w:rsidRPr="00E60759">
        <w:rPr>
          <w:rFonts w:ascii="Times New Roman" w:eastAsia="Times New Roman" w:hAnsi="Times New Roman" w:cs="Times New Roman"/>
          <w:sz w:val="28"/>
          <w:szCs w:val="28"/>
          <w:lang w:val="uk-UA" w:eastAsia="ru-RU"/>
        </w:rPr>
        <w:t>[</w:t>
      </w:r>
      <w:r w:rsidR="00BC3FD5" w:rsidRPr="00E60759">
        <w:rPr>
          <w:rFonts w:ascii="Times New Roman" w:eastAsia="Times New Roman" w:hAnsi="Times New Roman" w:cs="Times New Roman"/>
          <w:sz w:val="28"/>
          <w:szCs w:val="28"/>
          <w:lang w:val="uk-UA" w:eastAsia="ru-RU"/>
        </w:rPr>
        <w:fldChar w:fldCharType="begin"/>
      </w:r>
      <w:r w:rsidR="00BC3FD5" w:rsidRPr="00E60759">
        <w:rPr>
          <w:rFonts w:ascii="Times New Roman" w:eastAsia="Times New Roman" w:hAnsi="Times New Roman" w:cs="Times New Roman"/>
          <w:sz w:val="28"/>
          <w:szCs w:val="28"/>
          <w:lang w:val="uk-UA" w:eastAsia="ru-RU"/>
        </w:rPr>
        <w:instrText xml:space="preserve"> REF _Ref198248864 \r \h </w:instrText>
      </w:r>
      <w:r w:rsidR="00BC3FD5" w:rsidRPr="00E60759">
        <w:rPr>
          <w:rFonts w:ascii="Times New Roman" w:eastAsia="Times New Roman" w:hAnsi="Times New Roman" w:cs="Times New Roman"/>
          <w:sz w:val="28"/>
          <w:szCs w:val="28"/>
          <w:lang w:val="uk-UA" w:eastAsia="ru-RU"/>
        </w:rPr>
      </w:r>
      <w:r w:rsidR="00BC3FD5" w:rsidRPr="00E60759">
        <w:rPr>
          <w:rFonts w:ascii="Times New Roman" w:eastAsia="Times New Roman" w:hAnsi="Times New Roman" w:cs="Times New Roman"/>
          <w:sz w:val="28"/>
          <w:szCs w:val="28"/>
          <w:lang w:val="uk-UA" w:eastAsia="ru-RU"/>
        </w:rPr>
        <w:fldChar w:fldCharType="separate"/>
      </w:r>
      <w:r w:rsidR="00BC3FD5" w:rsidRPr="00E60759">
        <w:rPr>
          <w:rFonts w:ascii="Times New Roman" w:eastAsia="Times New Roman" w:hAnsi="Times New Roman" w:cs="Times New Roman"/>
          <w:sz w:val="28"/>
          <w:szCs w:val="28"/>
          <w:lang w:val="uk-UA" w:eastAsia="ru-RU"/>
        </w:rPr>
        <w:t>50</w:t>
      </w:r>
      <w:r w:rsidR="00BC3FD5" w:rsidRPr="00E60759">
        <w:rPr>
          <w:rFonts w:ascii="Times New Roman" w:eastAsia="Times New Roman" w:hAnsi="Times New Roman" w:cs="Times New Roman"/>
          <w:sz w:val="28"/>
          <w:szCs w:val="28"/>
          <w:lang w:val="uk-UA" w:eastAsia="ru-RU"/>
        </w:rPr>
        <w:fldChar w:fldCharType="end"/>
      </w:r>
      <w:r w:rsidR="00BC3FD5"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наголошують, що GSW є критично важливою парадигмою для включення в навчальну програму соціальної роботи для студентів, незалежно від сфери їхньої конкретної практики чи підгалузі. Акцент на соціальній справедливості в професії соціальної роботи легко трансформується в екологічну справедливість і сталість, якщо розглядати його через призму GSW.</w:t>
      </w:r>
    </w:p>
    <w:p w14:paraId="4DB192D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Важливим аспектом організації екологічних просвітницьких заходів у громадах є усвідомлення взаємозв'язку між екологічною несправедливістю, соціальною несправедливістю та неоліберальним мисленням та їх впливом на добробут людей. GSW зробила значний внесок у розширення знань про соціальну роботу в разі стихійних лих, клімат і неоліберальний вплив на продовольчу безпеку, що важливо враховувати при організації просвітницьких заходів.</w:t>
      </w:r>
    </w:p>
    <w:p w14:paraId="305BE354"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Аналіз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Комплексного плану природоохоронних заходів на 2023 рік</w:t>
      </w:r>
      <w:r w:rsidR="00253DA8" w:rsidRPr="00E60759">
        <w:rPr>
          <w:rFonts w:ascii="Times New Roman" w:eastAsia="Times New Roman" w:hAnsi="Times New Roman" w:cs="Times New Roman"/>
          <w:sz w:val="28"/>
          <w:szCs w:val="28"/>
          <w:lang w:val="uk-UA" w:eastAsia="ru-RU"/>
        </w:rPr>
        <w:t>»</w:t>
      </w:r>
      <w:r w:rsidR="00EE3A81" w:rsidRPr="00E60759">
        <w:rPr>
          <w:rFonts w:ascii="Times New Roman" w:eastAsia="Times New Roman" w:hAnsi="Times New Roman" w:cs="Times New Roman"/>
          <w:sz w:val="28"/>
          <w:szCs w:val="28"/>
          <w:lang w:val="uk-UA" w:eastAsia="ru-RU"/>
        </w:rPr>
        <w:t xml:space="preserve"> [</w:t>
      </w:r>
      <w:r w:rsidR="00EE3A81" w:rsidRPr="00E60759">
        <w:rPr>
          <w:rFonts w:ascii="Times New Roman" w:eastAsia="Times New Roman" w:hAnsi="Times New Roman" w:cs="Times New Roman"/>
          <w:sz w:val="28"/>
          <w:szCs w:val="28"/>
          <w:lang w:val="uk-UA" w:eastAsia="ru-RU"/>
        </w:rPr>
        <w:fldChar w:fldCharType="begin"/>
      </w:r>
      <w:r w:rsidR="00EE3A81" w:rsidRPr="00E60759">
        <w:rPr>
          <w:rFonts w:ascii="Times New Roman" w:eastAsia="Times New Roman" w:hAnsi="Times New Roman" w:cs="Times New Roman"/>
          <w:sz w:val="28"/>
          <w:szCs w:val="28"/>
          <w:lang w:val="uk-UA" w:eastAsia="ru-RU"/>
        </w:rPr>
        <w:instrText xml:space="preserve"> REF _Ref198247884 \r \h </w:instrText>
      </w:r>
      <w:r w:rsidR="00EE3A81" w:rsidRPr="00E60759">
        <w:rPr>
          <w:rFonts w:ascii="Times New Roman" w:eastAsia="Times New Roman" w:hAnsi="Times New Roman" w:cs="Times New Roman"/>
          <w:sz w:val="28"/>
          <w:szCs w:val="28"/>
          <w:lang w:val="uk-UA" w:eastAsia="ru-RU"/>
        </w:rPr>
      </w:r>
      <w:r w:rsidR="00EE3A81" w:rsidRPr="00E60759">
        <w:rPr>
          <w:rFonts w:ascii="Times New Roman" w:eastAsia="Times New Roman" w:hAnsi="Times New Roman" w:cs="Times New Roman"/>
          <w:sz w:val="28"/>
          <w:szCs w:val="28"/>
          <w:lang w:val="uk-UA" w:eastAsia="ru-RU"/>
        </w:rPr>
        <w:fldChar w:fldCharType="separate"/>
      </w:r>
      <w:r w:rsidR="00EE3A81" w:rsidRPr="00E60759">
        <w:rPr>
          <w:rFonts w:ascii="Times New Roman" w:eastAsia="Times New Roman" w:hAnsi="Times New Roman" w:cs="Times New Roman"/>
          <w:sz w:val="28"/>
          <w:szCs w:val="28"/>
          <w:lang w:val="uk-UA" w:eastAsia="ru-RU"/>
        </w:rPr>
        <w:t>31</w:t>
      </w:r>
      <w:r w:rsidR="00EE3A81" w:rsidRPr="00E60759">
        <w:rPr>
          <w:rFonts w:ascii="Times New Roman" w:eastAsia="Times New Roman" w:hAnsi="Times New Roman" w:cs="Times New Roman"/>
          <w:sz w:val="28"/>
          <w:szCs w:val="28"/>
          <w:lang w:val="uk-UA" w:eastAsia="ru-RU"/>
        </w:rPr>
        <w:fldChar w:fldCharType="end"/>
      </w:r>
      <w:r w:rsidR="00EE3A81"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та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Звіту про стан виконання Національного плану дій з охорони навколишнього природного середовища</w:t>
      </w:r>
      <w:r w:rsidR="00253DA8" w:rsidRPr="00E60759">
        <w:rPr>
          <w:rFonts w:ascii="Times New Roman" w:eastAsia="Times New Roman" w:hAnsi="Times New Roman" w:cs="Times New Roman"/>
          <w:sz w:val="28"/>
          <w:szCs w:val="28"/>
          <w:lang w:val="uk-UA" w:eastAsia="ru-RU"/>
        </w:rPr>
        <w:t>»</w:t>
      </w:r>
      <w:r w:rsidR="00EE3A81" w:rsidRPr="00E60759">
        <w:rPr>
          <w:rFonts w:ascii="Times New Roman" w:eastAsia="Times New Roman" w:hAnsi="Times New Roman" w:cs="Times New Roman"/>
          <w:sz w:val="28"/>
          <w:szCs w:val="28"/>
          <w:lang w:val="uk-UA" w:eastAsia="ru-RU"/>
        </w:rPr>
        <w:t xml:space="preserve"> [</w:t>
      </w:r>
      <w:r w:rsidR="00EE3A81" w:rsidRPr="00E60759">
        <w:rPr>
          <w:rFonts w:ascii="Times New Roman" w:eastAsia="Times New Roman" w:hAnsi="Times New Roman" w:cs="Times New Roman"/>
          <w:sz w:val="28"/>
          <w:szCs w:val="28"/>
          <w:lang w:val="uk-UA" w:eastAsia="ru-RU"/>
        </w:rPr>
        <w:fldChar w:fldCharType="begin"/>
      </w:r>
      <w:r w:rsidR="00EE3A81" w:rsidRPr="00E60759">
        <w:rPr>
          <w:rFonts w:ascii="Times New Roman" w:eastAsia="Times New Roman" w:hAnsi="Times New Roman" w:cs="Times New Roman"/>
          <w:sz w:val="28"/>
          <w:szCs w:val="28"/>
          <w:lang w:val="uk-UA" w:eastAsia="ru-RU"/>
        </w:rPr>
        <w:instrText xml:space="preserve"> REF _Ref198248930 \r \h </w:instrText>
      </w:r>
      <w:r w:rsidR="00EE3A81" w:rsidRPr="00E60759">
        <w:rPr>
          <w:rFonts w:ascii="Times New Roman" w:eastAsia="Times New Roman" w:hAnsi="Times New Roman" w:cs="Times New Roman"/>
          <w:sz w:val="28"/>
          <w:szCs w:val="28"/>
          <w:lang w:val="uk-UA" w:eastAsia="ru-RU"/>
        </w:rPr>
      </w:r>
      <w:r w:rsidR="00EE3A81" w:rsidRPr="00E60759">
        <w:rPr>
          <w:rFonts w:ascii="Times New Roman" w:eastAsia="Times New Roman" w:hAnsi="Times New Roman" w:cs="Times New Roman"/>
          <w:sz w:val="28"/>
          <w:szCs w:val="28"/>
          <w:lang w:val="uk-UA" w:eastAsia="ru-RU"/>
        </w:rPr>
        <w:fldChar w:fldCharType="separate"/>
      </w:r>
      <w:r w:rsidR="00EE3A81" w:rsidRPr="00E60759">
        <w:rPr>
          <w:rFonts w:ascii="Times New Roman" w:eastAsia="Times New Roman" w:hAnsi="Times New Roman" w:cs="Times New Roman"/>
          <w:sz w:val="28"/>
          <w:szCs w:val="28"/>
          <w:lang w:val="uk-UA" w:eastAsia="ru-RU"/>
        </w:rPr>
        <w:t>33</w:t>
      </w:r>
      <w:r w:rsidR="00EE3A81" w:rsidRPr="00E60759">
        <w:rPr>
          <w:rFonts w:ascii="Times New Roman" w:eastAsia="Times New Roman" w:hAnsi="Times New Roman" w:cs="Times New Roman"/>
          <w:sz w:val="28"/>
          <w:szCs w:val="28"/>
          <w:lang w:val="uk-UA" w:eastAsia="ru-RU"/>
        </w:rPr>
        <w:fldChar w:fldCharType="end"/>
      </w:r>
      <w:r w:rsidR="00EE3A81"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дозволяє виявити перспективні напрямки екологічної просвіти, які можуть бути реалізовані соціальними працівниками в умовах конкретної громади. Ця інтеграція національних стратегій з місцевими ініціативами створює основу для системного підходу до екологічної просвіти.</w:t>
      </w:r>
    </w:p>
    <w:p w14:paraId="502CEC73" w14:textId="77777777" w:rsidR="00EE3A81"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У контексті пункту 8 Комплексного плану, який передбачає запобігання діям, що завдають шкоди навколишньому середовищу, та своєчасне інформування відповідних організацій та установ про виявлені недоліки та порушення, соціальні працівники можуть організовувати інформаційні кампанії щодо екологічних норм і правил. </w:t>
      </w:r>
    </w:p>
    <w:p w14:paraId="6677D6E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Регіональний досвід інтеграції біорізноманіття в різні сектори на національному рівні, досліджений Пребстлом та співавторами </w:t>
      </w:r>
      <w:r w:rsidR="00EE3A81" w:rsidRPr="00E60759">
        <w:rPr>
          <w:rFonts w:ascii="Times New Roman" w:eastAsia="Times New Roman" w:hAnsi="Times New Roman" w:cs="Times New Roman"/>
          <w:sz w:val="28"/>
          <w:szCs w:val="28"/>
          <w:lang w:val="uk-UA" w:eastAsia="ru-RU"/>
        </w:rPr>
        <w:t>[</w:t>
      </w:r>
      <w:r w:rsidR="00EE3A81" w:rsidRPr="00E60759">
        <w:rPr>
          <w:rFonts w:ascii="Times New Roman" w:eastAsia="Times New Roman" w:hAnsi="Times New Roman" w:cs="Times New Roman"/>
          <w:sz w:val="28"/>
          <w:szCs w:val="28"/>
          <w:lang w:val="uk-UA" w:eastAsia="ru-RU"/>
        </w:rPr>
        <w:fldChar w:fldCharType="begin"/>
      </w:r>
      <w:r w:rsidR="00EE3A81" w:rsidRPr="00E60759">
        <w:rPr>
          <w:rFonts w:ascii="Times New Roman" w:eastAsia="Times New Roman" w:hAnsi="Times New Roman" w:cs="Times New Roman"/>
          <w:sz w:val="28"/>
          <w:szCs w:val="28"/>
          <w:lang w:val="uk-UA" w:eastAsia="ru-RU"/>
        </w:rPr>
        <w:instrText xml:space="preserve"> REF _Ref198248711 \r \h </w:instrText>
      </w:r>
      <w:r w:rsidR="00EE3A81" w:rsidRPr="00E60759">
        <w:rPr>
          <w:rFonts w:ascii="Times New Roman" w:eastAsia="Times New Roman" w:hAnsi="Times New Roman" w:cs="Times New Roman"/>
          <w:sz w:val="28"/>
          <w:szCs w:val="28"/>
          <w:lang w:val="uk-UA" w:eastAsia="ru-RU"/>
        </w:rPr>
      </w:r>
      <w:r w:rsidR="00EE3A81" w:rsidRPr="00E60759">
        <w:rPr>
          <w:rFonts w:ascii="Times New Roman" w:eastAsia="Times New Roman" w:hAnsi="Times New Roman" w:cs="Times New Roman"/>
          <w:sz w:val="28"/>
          <w:szCs w:val="28"/>
          <w:lang w:val="uk-UA" w:eastAsia="ru-RU"/>
        </w:rPr>
        <w:fldChar w:fldCharType="separate"/>
      </w:r>
      <w:r w:rsidR="00EE3A81" w:rsidRPr="00E60759">
        <w:rPr>
          <w:rFonts w:ascii="Times New Roman" w:eastAsia="Times New Roman" w:hAnsi="Times New Roman" w:cs="Times New Roman"/>
          <w:sz w:val="28"/>
          <w:szCs w:val="28"/>
          <w:lang w:val="uk-UA" w:eastAsia="ru-RU"/>
        </w:rPr>
        <w:t>57</w:t>
      </w:r>
      <w:r w:rsidR="00EE3A81" w:rsidRPr="00E60759">
        <w:rPr>
          <w:rFonts w:ascii="Times New Roman" w:eastAsia="Times New Roman" w:hAnsi="Times New Roman" w:cs="Times New Roman"/>
          <w:sz w:val="28"/>
          <w:szCs w:val="28"/>
          <w:lang w:val="uk-UA" w:eastAsia="ru-RU"/>
        </w:rPr>
        <w:fldChar w:fldCharType="end"/>
      </w:r>
      <w:r w:rsidR="00EE3A81"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демонструє важливість національних стратегій та планів дій щодо біорізноманіття (NBSAP). Незважаючи на низький рівень інституційних реконфігурацій, виражений у низькому пріоритеті та правовому статусі, наданому біорізноманіттю, існують позитивні тенденції. Разом із прийняттям Куньмін-Монреальської Глобальної рамкової програми збереження біорізноманіття (GBF), сторони Конвенції про біорізноманіття погодили рішення тісно узгодити майбутні NBSAP з GBF і позиціонувати їх як національну рамкову структуру для координації та керівництва всією політикою щодо біорізноманіття.</w:t>
      </w:r>
    </w:p>
    <w:p w14:paraId="1E7D82E4"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Досвід Одеської області демонструє ефективність проведення тематичних екологічних тижнів у громадах, під час яких соціальні працівники у співпраці з екологічними інспекторами організовують серію просвітницьких заходів, спрямованих на різні вікові та соціальні групи. Особливістю даного підходу є інтеграція екологічної тематики у різні форми соціальної роботи: від індивідуальних консультацій до масових заходів. Цей комплексний підхід дозволяє охопити максимальну кількість населення та забезпечити диференційований підхід до різних категорій громадян.</w:t>
      </w:r>
    </w:p>
    <w:p w14:paraId="09AC021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Досвід Херсонської області показує ефективність створення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Екологічних шкіл для рибалок</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де соціальні працівники спільно з екологами та представниками органів рибоохорони проводять навчальні заняття з питань сталого рибальства, охорони водних біоресурсів та альтернативних джерел доходу в період нересту. Ця інноваційна форма поєднує екологічну освіту з практичними навичками та соціальною підтримкою, створюючи комплексний підхід до вирішення проблем, пов'язаних з сезонними обмеженнями рибальства.</w:t>
      </w:r>
    </w:p>
    <w:p w14:paraId="63F99AA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Наприклад, досвід Запорізької області демонструє ефективність організації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Екологічних майстерень</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на базі соціальних центрів, де місцеві жителі навчаються правильному сортуванню сміття, компостуванню органічних відходів, а також створенню корисних речей з вторинної сировини. Такі заходи сприяють не лише формуванню екологічної свідомості, але й розвитку соціальних зв'язків у громаді, поліпшенню психологічного клімату. Ці програми також мають економічний ефект, оскільки навчають людей створювати цінні предмети з відходів, що може стати додатковим джерелом доходу для соціально незахищених верств населення.</w:t>
      </w:r>
    </w:p>
    <w:p w14:paraId="79AE2BA3" w14:textId="77777777" w:rsidR="0090257F"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Аналіз досвіду регіонів України свідчить про те, що найбільш ефективними є інтегровані просвітницькі заходи, які поєднують екологічну тематику з соціально-економічними питаннями. </w:t>
      </w:r>
    </w:p>
    <w:p w14:paraId="3BF4A48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Досвід Дніпропетровської області демонструє ефективність створення спеціалізованих методичних центрів з питань екологічної просвіти, де соціальні працівники можуть отримати необхідні знання та навички для організації просвітницьких заходів екологічного спрямування. Ці центри забезпечують комплексну підготовку фахівців, включаючи як теоретичні знання, так і практичні навички роботи з різними категоріями населення.</w:t>
      </w:r>
    </w:p>
    <w:p w14:paraId="3358147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У контексті пункту 4 Комплексного плану щодо здійснення поточного контролю за недопущенням зливу ПММ, викиду сміття та інших відходів соціальні працівники можуть організовувати просвітницькі заходи з питань запобігання забрудненню водойм. </w:t>
      </w:r>
      <w:r w:rsidR="00983C42" w:rsidRPr="00E60759">
        <w:rPr>
          <w:rFonts w:ascii="Times New Roman" w:eastAsia="Times New Roman" w:hAnsi="Times New Roman" w:cs="Times New Roman"/>
          <w:sz w:val="28"/>
          <w:szCs w:val="28"/>
          <w:lang w:val="uk-UA" w:eastAsia="ru-RU"/>
        </w:rPr>
        <w:t>Водний кодекс (стаття 44) регламентує</w:t>
      </w:r>
      <w:r w:rsidR="007C5989" w:rsidRPr="00E60759">
        <w:rPr>
          <w:rFonts w:ascii="Times New Roman" w:eastAsia="Times New Roman" w:hAnsi="Times New Roman" w:cs="Times New Roman"/>
          <w:sz w:val="28"/>
          <w:szCs w:val="28"/>
          <w:lang w:val="uk-UA" w:eastAsia="ru-RU"/>
        </w:rPr>
        <w:t xml:space="preserve"> для водокористувачів зобов'язання щодо запобігання забруднення водних об'єктів та погіршення їхнього стану</w:t>
      </w:r>
      <w:r w:rsidR="00AF4B9D" w:rsidRPr="00E60759">
        <w:rPr>
          <w:rFonts w:ascii="Times New Roman" w:eastAsia="Times New Roman" w:hAnsi="Times New Roman" w:cs="Times New Roman"/>
          <w:sz w:val="28"/>
          <w:szCs w:val="28"/>
          <w:lang w:val="uk-UA" w:eastAsia="ru-RU"/>
        </w:rPr>
        <w:t xml:space="preserve"> [</w:t>
      </w:r>
      <w:r w:rsidR="00AF4B9D" w:rsidRPr="00E60759">
        <w:rPr>
          <w:rFonts w:ascii="Times New Roman" w:eastAsia="Times New Roman" w:hAnsi="Times New Roman" w:cs="Times New Roman"/>
          <w:sz w:val="28"/>
          <w:szCs w:val="28"/>
          <w:lang w:val="uk-UA" w:eastAsia="ru-RU"/>
        </w:rPr>
        <w:fldChar w:fldCharType="begin"/>
      </w:r>
      <w:r w:rsidR="00AF4B9D" w:rsidRPr="00E60759">
        <w:rPr>
          <w:rFonts w:ascii="Times New Roman" w:eastAsia="Times New Roman" w:hAnsi="Times New Roman" w:cs="Times New Roman"/>
          <w:sz w:val="28"/>
          <w:szCs w:val="28"/>
          <w:lang w:val="uk-UA" w:eastAsia="ru-RU"/>
        </w:rPr>
        <w:instrText xml:space="preserve"> REF _Ref198247884 \r \h </w:instrText>
      </w:r>
      <w:r w:rsidR="007C5989" w:rsidRPr="00E60759">
        <w:rPr>
          <w:rFonts w:ascii="Times New Roman" w:eastAsia="Times New Roman" w:hAnsi="Times New Roman" w:cs="Times New Roman"/>
          <w:sz w:val="28"/>
          <w:szCs w:val="28"/>
          <w:lang w:val="uk-UA" w:eastAsia="ru-RU"/>
        </w:rPr>
        <w:instrText xml:space="preserve"> \* MERGEFORMAT </w:instrText>
      </w:r>
      <w:r w:rsidR="00AF4B9D" w:rsidRPr="00E60759">
        <w:rPr>
          <w:rFonts w:ascii="Times New Roman" w:eastAsia="Times New Roman" w:hAnsi="Times New Roman" w:cs="Times New Roman"/>
          <w:sz w:val="28"/>
          <w:szCs w:val="28"/>
          <w:lang w:val="uk-UA" w:eastAsia="ru-RU"/>
        </w:rPr>
      </w:r>
      <w:r w:rsidR="00AF4B9D" w:rsidRPr="00E60759">
        <w:rPr>
          <w:rFonts w:ascii="Times New Roman" w:eastAsia="Times New Roman" w:hAnsi="Times New Roman" w:cs="Times New Roman"/>
          <w:sz w:val="28"/>
          <w:szCs w:val="28"/>
          <w:lang w:val="uk-UA" w:eastAsia="ru-RU"/>
        </w:rPr>
        <w:fldChar w:fldCharType="separate"/>
      </w:r>
      <w:r w:rsidR="00AF4B9D" w:rsidRPr="00E60759">
        <w:rPr>
          <w:rFonts w:ascii="Times New Roman" w:eastAsia="Times New Roman" w:hAnsi="Times New Roman" w:cs="Times New Roman"/>
          <w:sz w:val="28"/>
          <w:szCs w:val="28"/>
          <w:lang w:val="uk-UA" w:eastAsia="ru-RU"/>
        </w:rPr>
        <w:t>31</w:t>
      </w:r>
      <w:r w:rsidR="00AF4B9D" w:rsidRPr="00E60759">
        <w:rPr>
          <w:rFonts w:ascii="Times New Roman" w:eastAsia="Times New Roman" w:hAnsi="Times New Roman" w:cs="Times New Roman"/>
          <w:sz w:val="28"/>
          <w:szCs w:val="28"/>
          <w:lang w:val="uk-UA" w:eastAsia="ru-RU"/>
        </w:rPr>
        <w:fldChar w:fldCharType="end"/>
      </w:r>
      <w:r w:rsidR="00AF4B9D"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Соціальні працівники можуть сприяти формуванню відповідальної поведінки громадян щодо використання водних ресурсів через систему екологічної просвіти.</w:t>
      </w:r>
    </w:p>
    <w:p w14:paraId="551557F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Досвід Миколаївської області показує ефективність організації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Водних патрулів</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за участю соціальних працівників та волонтерів, які не лише контролюють стан прибережних територій, але й проводять просвітницьку роботу серед місцевого населення щодо збереження водних ресурсів. Ці патрулі поєднують практичну природоохоронну діяльність з освітньою роботою, створюючи наочні приклади відповідального ставлення до водних ресурсів.</w:t>
      </w:r>
    </w:p>
    <w:p w14:paraId="2EDC96EB" w14:textId="77777777" w:rsidR="00AF4B9D"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Аналіз регіонального досвіду свідчить про необхідність диференційованого підходу до організації екологічних просвітницьких заходів з урахуванням специфіки екологічних проблем конкретної громади та соціально-демографічних характеристик її населення. </w:t>
      </w:r>
    </w:p>
    <w:p w14:paraId="5F96765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Цей диференційований підхід передбачає врахування таких факторів як вік учасників, рівень освіти, соціально-економічний статус, професійна приналежність, культурні особливості, наявність особливих потреб. Соціальні працівники, маючи досвід роботи з різними категоріями населення, найкраще підготовлені для реалізації такого індивідуалізованого підходу.</w:t>
      </w:r>
    </w:p>
    <w:p w14:paraId="2A46873A"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Досвід регіонів свідчить про необхідність кращого розуміння потенціалу та викликів інтеграції цілей біорізноманіття в різні сектори політики для ефективної організації екологічних просвітницьких заходів у громадах. Це потребує подальших досліджень та втручань у рамках Зеленої соціальної роботи для підтримки тих, хто займається соціальною роботою, і студентів, які стануть майбутнім цієї професії.</w:t>
      </w:r>
    </w:p>
    <w:p w14:paraId="6EBE889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Таким чином, організація екологічних просвітницьких заходів у громадах є важливим напрямком діяльності соціальних працівників у сфері природоохоронного контролю. Досвід регіонів України демонструє різноманітність форм та методів екологічної просвіти, які можуть бути адаптовані до потреб конкретної громади з урахуванням її екологічних проблем та соціально-демографічних характеристик.</w:t>
      </w:r>
    </w:p>
    <w:p w14:paraId="1E8A3457"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Інтеграція екологічної тематики у професійну діяльність соціальних працівників потребує відповідного нормативно-правового забезпечення, методичної підтримки та підвищення їхньої кваліфікації у сфері екології. Важливим є також створення системи координації між різними рівнями управління, забезпечення </w:t>
      </w:r>
      <w:r w:rsidR="00CC2D0C" w:rsidRPr="00E60759">
        <w:rPr>
          <w:rFonts w:ascii="Times New Roman" w:eastAsia="Times New Roman" w:hAnsi="Times New Roman" w:cs="Times New Roman"/>
          <w:sz w:val="28"/>
          <w:szCs w:val="28"/>
          <w:lang w:val="uk-UA" w:eastAsia="ru-RU"/>
        </w:rPr>
        <w:t>адекватного</w:t>
      </w:r>
      <w:r w:rsidRPr="00E60759">
        <w:rPr>
          <w:rFonts w:ascii="Times New Roman" w:eastAsia="Times New Roman" w:hAnsi="Times New Roman" w:cs="Times New Roman"/>
          <w:sz w:val="28"/>
          <w:szCs w:val="28"/>
          <w:lang w:val="uk-UA" w:eastAsia="ru-RU"/>
        </w:rPr>
        <w:t xml:space="preserve"> фінансування програм екологічної просвіти, розвиток партнерських відносин між соціальними службами та природоохоронними організаціями.</w:t>
      </w:r>
    </w:p>
    <w:p w14:paraId="3706A547"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Перспективи розвитку екологічної просвіти через соціальні служби пов'язані з впровадженням інноваційних технологій навчання, розвитком цифрових платформ для екологічної освіти, створенням інтерактивних програм для різних вікових груп, формуванням мережі екологічних просвітницьких центрів на базі соціальних служб. Важливим напрямком є також міжнародне співробітництво у сфері обміну досвідом організації екологічних просвітницьких заходів та запровадження кращих практик у вітчизняну систему соціальної роботи.</w:t>
      </w:r>
    </w:p>
    <w:p w14:paraId="14FF6D10" w14:textId="77777777" w:rsidR="00F76932" w:rsidRPr="00E60759" w:rsidRDefault="00F76932" w:rsidP="007226E5">
      <w:pPr>
        <w:spacing w:after="0" w:line="360" w:lineRule="auto"/>
        <w:ind w:firstLine="709"/>
        <w:jc w:val="both"/>
        <w:rPr>
          <w:rFonts w:ascii="Times New Roman" w:hAnsi="Times New Roman" w:cs="Times New Roman"/>
          <w:sz w:val="28"/>
          <w:szCs w:val="28"/>
          <w:lang w:val="uk-UA"/>
        </w:rPr>
      </w:pPr>
    </w:p>
    <w:p w14:paraId="2607B13E" w14:textId="0E8746E2" w:rsidR="00F76932" w:rsidRPr="005276A7" w:rsidRDefault="005276A7" w:rsidP="007226E5">
      <w:pPr>
        <w:spacing w:after="0" w:line="360" w:lineRule="auto"/>
        <w:ind w:firstLine="709"/>
        <w:jc w:val="both"/>
        <w:rPr>
          <w:rFonts w:ascii="Times New Roman" w:eastAsia="Times New Roman" w:hAnsi="Times New Roman" w:cs="Times New Roman"/>
          <w:b/>
          <w:bCs/>
          <w:sz w:val="28"/>
          <w:szCs w:val="28"/>
          <w:lang w:val="uk-UA" w:eastAsia="ru-RU"/>
        </w:rPr>
      </w:pPr>
      <w:r w:rsidRPr="005276A7">
        <w:rPr>
          <w:rFonts w:ascii="Times New Roman" w:eastAsia="Times New Roman" w:hAnsi="Times New Roman" w:cs="Times New Roman"/>
          <w:b/>
          <w:bCs/>
          <w:sz w:val="28"/>
          <w:szCs w:val="28"/>
          <w:lang w:val="uk-UA" w:eastAsia="ru-RU"/>
        </w:rPr>
        <w:t>Висновки до розділу ІІ</w:t>
      </w:r>
    </w:p>
    <w:p w14:paraId="64CE0A11" w14:textId="77777777" w:rsidR="005276A7" w:rsidRDefault="005276A7" w:rsidP="007226E5">
      <w:pPr>
        <w:spacing w:after="0" w:line="360" w:lineRule="auto"/>
        <w:ind w:firstLine="709"/>
        <w:jc w:val="both"/>
        <w:rPr>
          <w:rFonts w:ascii="Times New Roman" w:eastAsia="Times New Roman" w:hAnsi="Times New Roman" w:cs="Times New Roman"/>
          <w:sz w:val="28"/>
          <w:szCs w:val="28"/>
          <w:lang w:val="uk-UA" w:eastAsia="ru-RU"/>
        </w:rPr>
      </w:pPr>
    </w:p>
    <w:p w14:paraId="6E4C7071" w14:textId="77777777" w:rsidR="0017252C" w:rsidRPr="0017252C" w:rsidRDefault="0017252C" w:rsidP="0017252C">
      <w:pPr>
        <w:spacing w:after="0" w:line="360" w:lineRule="auto"/>
        <w:ind w:firstLine="709"/>
        <w:jc w:val="both"/>
        <w:rPr>
          <w:rFonts w:ascii="Times New Roman" w:eastAsia="Times New Roman" w:hAnsi="Times New Roman" w:cs="Times New Roman"/>
          <w:sz w:val="28"/>
          <w:szCs w:val="28"/>
          <w:lang w:val="uk-UA" w:eastAsia="ru-RU"/>
        </w:rPr>
      </w:pPr>
      <w:r w:rsidRPr="0017252C">
        <w:rPr>
          <w:rFonts w:ascii="Times New Roman" w:eastAsia="Times New Roman" w:hAnsi="Times New Roman" w:cs="Times New Roman"/>
          <w:sz w:val="28"/>
          <w:szCs w:val="28"/>
          <w:lang w:val="uk-UA" w:eastAsia="ru-RU"/>
        </w:rPr>
        <w:t>У другому розділі дослідження визначено організаційно-методичні основи здійснення природоохоронного контролю фахівцями соціальних служб громад. З’ясовано основні напрямки їхньої діяльності у сфері екологічної безпеки, що охоплюють моніторинг стану довкілля, участь у реалізації природоохоронних програм та формування екологічної відповідальності населення. Розкрито форми та методи роботи соціальних працівників, серед яких превалюють просвітницькі, консультативні, інтерактивні та організаційні заходи, спрямовані на підвищення екологічної культури громади. Особливу увагу приділено організації екологічних просвітницьких акцій та програм, що реалізуються у різних регіонах України, які доводять ефективність інтеграції соціальної роботи та природоохоронної діяльності.</w:t>
      </w:r>
    </w:p>
    <w:p w14:paraId="05828508" w14:textId="77777777" w:rsidR="0017252C" w:rsidRPr="0017252C" w:rsidRDefault="0017252C" w:rsidP="0017252C">
      <w:pPr>
        <w:spacing w:after="0" w:line="360" w:lineRule="auto"/>
        <w:ind w:firstLine="709"/>
        <w:jc w:val="both"/>
        <w:rPr>
          <w:rFonts w:ascii="Times New Roman" w:eastAsia="Times New Roman" w:hAnsi="Times New Roman" w:cs="Times New Roman"/>
          <w:sz w:val="28"/>
          <w:szCs w:val="28"/>
          <w:lang w:val="uk-UA" w:eastAsia="ru-RU"/>
        </w:rPr>
      </w:pPr>
      <w:r w:rsidRPr="0017252C">
        <w:rPr>
          <w:rFonts w:ascii="Times New Roman" w:eastAsia="Times New Roman" w:hAnsi="Times New Roman" w:cs="Times New Roman"/>
          <w:sz w:val="28"/>
          <w:szCs w:val="28"/>
          <w:lang w:val="uk-UA" w:eastAsia="ru-RU"/>
        </w:rPr>
        <w:t>Таким чином, у розділі ІІ підтверджено, що системна організація та методичне забезпечення природоохоронного контролю соціальними службами є необхідною умовою для успішного впровадження екологічно орієнтованих програм у громадах, а практичний досвід регіонів може слугувати моделлю для поширення ефективних практик на загальнодержавному рівні.</w:t>
      </w:r>
    </w:p>
    <w:p w14:paraId="73D43D65" w14:textId="77777777" w:rsidR="005276A7" w:rsidRPr="00E60759" w:rsidRDefault="005276A7" w:rsidP="007226E5">
      <w:pPr>
        <w:spacing w:after="0" w:line="360" w:lineRule="auto"/>
        <w:ind w:firstLine="709"/>
        <w:jc w:val="both"/>
        <w:rPr>
          <w:rFonts w:ascii="Times New Roman" w:eastAsia="Times New Roman" w:hAnsi="Times New Roman" w:cs="Times New Roman"/>
          <w:sz w:val="28"/>
          <w:szCs w:val="28"/>
          <w:lang w:val="uk-UA" w:eastAsia="ru-RU"/>
        </w:rPr>
      </w:pPr>
    </w:p>
    <w:p w14:paraId="1027545E" w14:textId="77777777" w:rsidR="00F76932" w:rsidRPr="00E60759" w:rsidRDefault="00F76932" w:rsidP="007226E5">
      <w:pPr>
        <w:spacing w:after="0" w:line="360" w:lineRule="auto"/>
        <w:ind w:firstLine="709"/>
        <w:jc w:val="both"/>
        <w:rPr>
          <w:rFonts w:ascii="Times New Roman" w:hAnsi="Times New Roman" w:cs="Times New Roman"/>
          <w:sz w:val="28"/>
          <w:szCs w:val="28"/>
          <w:lang w:val="uk-UA"/>
        </w:rPr>
      </w:pPr>
    </w:p>
    <w:p w14:paraId="4FDC6081" w14:textId="77777777" w:rsidR="00F76932" w:rsidRPr="00E60759" w:rsidRDefault="00F76932" w:rsidP="007226E5">
      <w:pPr>
        <w:spacing w:after="0" w:line="360" w:lineRule="auto"/>
        <w:ind w:firstLine="709"/>
        <w:jc w:val="both"/>
        <w:rPr>
          <w:rFonts w:ascii="Times New Roman" w:hAnsi="Times New Roman" w:cs="Times New Roman"/>
          <w:sz w:val="28"/>
          <w:szCs w:val="28"/>
          <w:lang w:val="uk-UA"/>
        </w:rPr>
        <w:sectPr w:rsidR="00F76932" w:rsidRPr="00E60759">
          <w:pgSz w:w="11906" w:h="16838"/>
          <w:pgMar w:top="1134" w:right="850" w:bottom="1134" w:left="1701" w:header="708" w:footer="708" w:gutter="0"/>
          <w:cols w:space="708"/>
          <w:docGrid w:linePitch="360"/>
        </w:sectPr>
      </w:pPr>
    </w:p>
    <w:p w14:paraId="546F2435" w14:textId="77777777" w:rsidR="00431500" w:rsidRPr="00E60759" w:rsidRDefault="00431500" w:rsidP="00431500">
      <w:pPr>
        <w:pStyle w:val="1"/>
      </w:pPr>
      <w:bookmarkStart w:id="11" w:name="_Toc198250406"/>
      <w:r w:rsidRPr="00E60759">
        <w:t>РОЗДІЛ ІІІ. ДОСЛІДЖЕННЯ ЕФЕКТИВНОСТІ ПРИРОДООХОРОННОГО КОНТРОЛЮ В ДІЯЛЬНОСТІ СОЦІАЛЬНИХ СЛУЖБ ГРОМАДИ</w:t>
      </w:r>
      <w:bookmarkEnd w:id="11"/>
    </w:p>
    <w:p w14:paraId="46CCDBF2" w14:textId="77777777" w:rsidR="00F76932" w:rsidRPr="00E60759" w:rsidRDefault="00F76932" w:rsidP="00431500">
      <w:pPr>
        <w:pStyle w:val="1"/>
      </w:pPr>
      <w:bookmarkStart w:id="12" w:name="_Toc198250407"/>
      <w:r w:rsidRPr="00E60759">
        <w:t>3.1. Аналіз результативності природоохоронних заходів соціальних служб</w:t>
      </w:r>
      <w:bookmarkEnd w:id="12"/>
    </w:p>
    <w:p w14:paraId="3C1EB2D3" w14:textId="77777777" w:rsidR="00AC1950" w:rsidRPr="00E60759" w:rsidRDefault="00AC1950" w:rsidP="007226E5">
      <w:pPr>
        <w:spacing w:after="0" w:line="360" w:lineRule="auto"/>
        <w:ind w:firstLine="709"/>
        <w:jc w:val="both"/>
        <w:rPr>
          <w:rFonts w:ascii="Times New Roman" w:eastAsia="Times New Roman" w:hAnsi="Times New Roman" w:cs="Times New Roman"/>
          <w:sz w:val="28"/>
          <w:szCs w:val="28"/>
          <w:lang w:val="uk-UA" w:eastAsia="ru-RU"/>
        </w:rPr>
      </w:pPr>
    </w:p>
    <w:p w14:paraId="00BF0F5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Дослідження ефективності природоохоронного контролю в діяльності соціальних служб громади вимагає всебічного аналізу їхньої ролі у системі екологічного управління та комплексної оцінки результативності природоохоронних заходів на місцевому рівні. Сучасна парадигма соціального розвитку громад нерозривно пов'язана з екологічною безпекою та раціональним природокористуванням, що робить соціальні служби ключовими суб'єктами у реалізації природоохоронної політики.</w:t>
      </w:r>
    </w:p>
    <w:p w14:paraId="3CBB2E8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Аналіз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Комплексного плану природоохоронних заходів на 2023 рік</w:t>
      </w:r>
      <w:r w:rsidR="00253DA8" w:rsidRPr="00E60759">
        <w:rPr>
          <w:rFonts w:ascii="Times New Roman" w:eastAsia="Times New Roman" w:hAnsi="Times New Roman" w:cs="Times New Roman"/>
          <w:sz w:val="28"/>
          <w:szCs w:val="28"/>
          <w:lang w:val="uk-UA" w:eastAsia="ru-RU"/>
        </w:rPr>
        <w:t>»</w:t>
      </w:r>
      <w:r w:rsidR="00AC1950" w:rsidRPr="00E60759">
        <w:rPr>
          <w:rFonts w:ascii="Times New Roman" w:eastAsia="Times New Roman" w:hAnsi="Times New Roman" w:cs="Times New Roman"/>
          <w:sz w:val="28"/>
          <w:szCs w:val="28"/>
          <w:lang w:val="uk-UA" w:eastAsia="ru-RU"/>
        </w:rPr>
        <w:t xml:space="preserve"> [</w:t>
      </w:r>
      <w:r w:rsidR="00AC1950" w:rsidRPr="00E60759">
        <w:rPr>
          <w:rFonts w:ascii="Times New Roman" w:eastAsia="Times New Roman" w:hAnsi="Times New Roman" w:cs="Times New Roman"/>
          <w:sz w:val="28"/>
          <w:szCs w:val="28"/>
          <w:lang w:val="uk-UA" w:eastAsia="ru-RU"/>
        </w:rPr>
        <w:fldChar w:fldCharType="begin"/>
      </w:r>
      <w:r w:rsidR="00AC1950" w:rsidRPr="00E60759">
        <w:rPr>
          <w:rFonts w:ascii="Times New Roman" w:eastAsia="Times New Roman" w:hAnsi="Times New Roman" w:cs="Times New Roman"/>
          <w:sz w:val="28"/>
          <w:szCs w:val="28"/>
          <w:lang w:val="uk-UA" w:eastAsia="ru-RU"/>
        </w:rPr>
        <w:instrText xml:space="preserve"> REF _Ref198247884 \r \h </w:instrText>
      </w:r>
      <w:r w:rsidR="00AC1950" w:rsidRPr="00E60759">
        <w:rPr>
          <w:rFonts w:ascii="Times New Roman" w:eastAsia="Times New Roman" w:hAnsi="Times New Roman" w:cs="Times New Roman"/>
          <w:sz w:val="28"/>
          <w:szCs w:val="28"/>
          <w:lang w:val="uk-UA" w:eastAsia="ru-RU"/>
        </w:rPr>
      </w:r>
      <w:r w:rsidR="00AC1950" w:rsidRPr="00E60759">
        <w:rPr>
          <w:rFonts w:ascii="Times New Roman" w:eastAsia="Times New Roman" w:hAnsi="Times New Roman" w:cs="Times New Roman"/>
          <w:sz w:val="28"/>
          <w:szCs w:val="28"/>
          <w:lang w:val="uk-UA" w:eastAsia="ru-RU"/>
        </w:rPr>
        <w:fldChar w:fldCharType="separate"/>
      </w:r>
      <w:r w:rsidR="00AC1950" w:rsidRPr="00E60759">
        <w:rPr>
          <w:rFonts w:ascii="Times New Roman" w:eastAsia="Times New Roman" w:hAnsi="Times New Roman" w:cs="Times New Roman"/>
          <w:sz w:val="28"/>
          <w:szCs w:val="28"/>
          <w:lang w:val="uk-UA" w:eastAsia="ru-RU"/>
        </w:rPr>
        <w:t>31</w:t>
      </w:r>
      <w:r w:rsidR="00AC1950" w:rsidRPr="00E60759">
        <w:rPr>
          <w:rFonts w:ascii="Times New Roman" w:eastAsia="Times New Roman" w:hAnsi="Times New Roman" w:cs="Times New Roman"/>
          <w:sz w:val="28"/>
          <w:szCs w:val="28"/>
          <w:lang w:val="uk-UA" w:eastAsia="ru-RU"/>
        </w:rPr>
        <w:fldChar w:fldCharType="end"/>
      </w:r>
      <w:r w:rsidR="00AC1950"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ТОВ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Дунай Акваресурс</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виявляє суттєву проблему в організації природоохоронного контролю на рівні конкретних об'єктів природокористування. Відповідальність за реалізацію всіх восьми пунктів природоохоронних заходів покладено виключно на заступників директора підприємства, що свідчить про відсутність системної інтеграції соціальних служб громади у процеси природоохоронного контролю. Така централізація повноважень суттєво звужує можливості комплексного підходу до вирішення екологічних проблем та не враховує потенціал соціальних служб у забезпеченні ефективного природоохоронного контролю.</w:t>
      </w:r>
    </w:p>
    <w:p w14:paraId="73F5C3C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Природоохоронний контроль, здійснюваний виключно на корпоративному рівні, не враховує соціальний вимір екологічних проблем та їхнього впливу на різні категорії населення. Соціальні служби, маючи безпосередній і постійний контакт із населенням, особливо з найбільш вразливими його категоріями, можуть стати важливим елементом системи раннього виявлення екологічних порушень та забезпечення активної участі громадянського суспільства у природоохоронній діяльності. Їхня роль може бути особливо важливою у контексті реалізації пункту 8 Комплексного плану, який передбачає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своєчасне інформування відповідних організацій та установ про виявлені недоліки та порушення</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w:t>
      </w:r>
    </w:p>
    <w:p w14:paraId="36652F9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Для всебічної та об'єктивної оцінки результативності природоохоронних заходів соціальних служб необхідно застосовувати комплексний багатокритеріальний підхід, що поєднує кількісні та якісні індикатори оцінки. Кількісні показники ефективності охоплюють широкий спектр параметрів, включаючи ступінь зниження антропогенного навантаження на екосистеми, динаміку покращення якісних характеристик природного середовища, співвідношення економічних витрат на природоохоронні заходи з отриманими екологічними та соціальними ефектами.</w:t>
      </w:r>
    </w:p>
    <w:p w14:paraId="62E0976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Якісні критерії оцінки включають рівень сформованості екологічної свідомості населення, ступінь активної участі громадськості у природоохоронній діяльності, інституційну спроможність соціальних служб щодо планування та реалізації екологічних програм. Особливого значення набуває детальний аналіз системи моніторингу та контролю за дотриманням природоохоронного законодавства на місцевому рівні, а також оцінка механізмів координації між різними суб'єктами природоохоронної діяльності.</w:t>
      </w:r>
    </w:p>
    <w:p w14:paraId="301BF7ED"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динаміки рибопродуктивності озера Кагул за період 2014-2018 років засвідчує значну волатильність цього показника, що може свідчити про недосконалість існуючої системи природоохоронного контролю. У 2014 році рибопродуктивність складала 62,04 кг/га, у 2015 році зросла до 96,94 кг/га (приріст на 56,2%), у 2016 році досягла максимуму 106,13 кг/га (приріст на 9,5%), а потім різко знизилась до 83,06 кг/га у 2017 році (зниження на 21,7%) та 31,52 кг/га у 2018 році (зниження на 62,0%). Середня рибопродуктивність за цей п'ятирічний період складала 75,94 кг/га, що вказує на необхідність посилення системного моніторингу екологічного стану водойми та впровадження більш ефективних природоохоронних заходів.</w:t>
      </w:r>
    </w:p>
    <w:p w14:paraId="3C02FF1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Антропогенне навантаження на екосистему озера Кагул характеризується багатофактором впливом. Згідно з документом,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одамбування придунайських озер і перетворення їх в іригаційні водойми надало істотного негативного впливу їх екосистемі</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На озері функціонує 19 насосних станцій загальною потужністю 4,0 м³/сек, що створює значний тиск на водні ресурси.</w:t>
      </w:r>
    </w:p>
    <w:p w14:paraId="5A00CD7A"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Природоохоронні заходи, передбачені режимом експлуатації, включають:</w:t>
      </w:r>
    </w:p>
    <w:p w14:paraId="6BD79D08" w14:textId="77777777" w:rsidR="00F76932" w:rsidRPr="00E60759" w:rsidRDefault="00F76932" w:rsidP="0017252C">
      <w:pPr>
        <w:numPr>
          <w:ilvl w:val="0"/>
          <w:numId w:val="14"/>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Встановлення 250 штучних нерестових гнізд для судака щорічно</w:t>
      </w:r>
    </w:p>
    <w:p w14:paraId="49B02255" w14:textId="77777777" w:rsidR="00F76932" w:rsidRPr="00E60759" w:rsidRDefault="00F76932" w:rsidP="0017252C">
      <w:pPr>
        <w:numPr>
          <w:ilvl w:val="0"/>
          <w:numId w:val="14"/>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Проведення робіт з поліпшення та розширення нерестовищ туводних риб на площі 20 га</w:t>
      </w:r>
    </w:p>
    <w:p w14:paraId="0521FC69" w14:textId="77777777" w:rsidR="00F76932" w:rsidRPr="00E60759" w:rsidRDefault="00F76932" w:rsidP="0017252C">
      <w:pPr>
        <w:numPr>
          <w:ilvl w:val="0"/>
          <w:numId w:val="14"/>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Розчищення водоподаючих каналів і проток в обсязі не менше 200 м³ щорічно</w:t>
      </w:r>
    </w:p>
    <w:p w14:paraId="03DD0058" w14:textId="77777777" w:rsidR="00F76932" w:rsidRPr="00E60759" w:rsidRDefault="00F76932" w:rsidP="0017252C">
      <w:pPr>
        <w:numPr>
          <w:ilvl w:val="0"/>
          <w:numId w:val="14"/>
        </w:numPr>
        <w:spacing w:after="0" w:line="360" w:lineRule="auto"/>
        <w:ind w:left="0" w:firstLine="0"/>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Квартальний моніторинг гідрохімічних показників води</w:t>
      </w:r>
    </w:p>
    <w:p w14:paraId="3F1291F0" w14:textId="77777777" w:rsidR="0017252C" w:rsidRPr="0017252C" w:rsidRDefault="00F76932" w:rsidP="0017252C">
      <w:pPr>
        <w:spacing w:after="0" w:line="360" w:lineRule="auto"/>
        <w:ind w:firstLine="709"/>
        <w:jc w:val="right"/>
        <w:rPr>
          <w:rFonts w:ascii="Times New Roman" w:eastAsia="Times New Roman" w:hAnsi="Times New Roman" w:cs="Times New Roman"/>
          <w:b/>
          <w:sz w:val="28"/>
          <w:szCs w:val="28"/>
          <w:lang w:val="uk-UA" w:eastAsia="ru-RU"/>
        </w:rPr>
      </w:pPr>
      <w:r w:rsidRPr="0017252C">
        <w:rPr>
          <w:rFonts w:ascii="Times New Roman" w:eastAsia="Times New Roman" w:hAnsi="Times New Roman" w:cs="Times New Roman"/>
          <w:b/>
          <w:sz w:val="28"/>
          <w:szCs w:val="28"/>
          <w:lang w:val="uk-UA" w:eastAsia="ru-RU"/>
        </w:rPr>
        <w:t xml:space="preserve">Таблиця 3.1. </w:t>
      </w:r>
    </w:p>
    <w:p w14:paraId="5062EC49" w14:textId="27FA0EB2" w:rsidR="00F76932" w:rsidRPr="0017252C" w:rsidRDefault="00F76932" w:rsidP="0017252C">
      <w:pPr>
        <w:spacing w:after="0" w:line="360" w:lineRule="auto"/>
        <w:ind w:firstLine="709"/>
        <w:jc w:val="right"/>
        <w:rPr>
          <w:rFonts w:ascii="Times New Roman" w:eastAsia="Times New Roman" w:hAnsi="Times New Roman" w:cs="Times New Roman"/>
          <w:b/>
          <w:sz w:val="28"/>
          <w:szCs w:val="28"/>
          <w:lang w:val="uk-UA" w:eastAsia="ru-RU"/>
        </w:rPr>
      </w:pPr>
      <w:r w:rsidRPr="0017252C">
        <w:rPr>
          <w:rFonts w:ascii="Times New Roman" w:eastAsia="Times New Roman" w:hAnsi="Times New Roman" w:cs="Times New Roman"/>
          <w:b/>
          <w:sz w:val="28"/>
          <w:szCs w:val="28"/>
          <w:lang w:val="uk-UA" w:eastAsia="ru-RU"/>
        </w:rPr>
        <w:t>Структура водних біоресурсів озера Кагул за категоріями</w:t>
      </w:r>
    </w:p>
    <w:tbl>
      <w:tblPr>
        <w:tblStyle w:val="a4"/>
        <w:tblW w:w="5000" w:type="pct"/>
        <w:tblLook w:val="04A0" w:firstRow="1" w:lastRow="0" w:firstColumn="1" w:lastColumn="0" w:noHBand="0" w:noVBand="1"/>
      </w:tblPr>
      <w:tblGrid>
        <w:gridCol w:w="2710"/>
        <w:gridCol w:w="1990"/>
        <w:gridCol w:w="1692"/>
        <w:gridCol w:w="3179"/>
      </w:tblGrid>
      <w:tr w:rsidR="00F76932" w:rsidRPr="00E60759" w14:paraId="3ED57E8B" w14:textId="77777777" w:rsidTr="00AC1950">
        <w:trPr>
          <w:trHeight w:val="20"/>
        </w:trPr>
        <w:tc>
          <w:tcPr>
            <w:tcW w:w="1415" w:type="pct"/>
            <w:hideMark/>
          </w:tcPr>
          <w:p w14:paraId="7E0F8ED2" w14:textId="77777777" w:rsidR="00F76932" w:rsidRPr="00E60759" w:rsidRDefault="00F76932" w:rsidP="00AC1950">
            <w:pPr>
              <w:pStyle w:val="a6"/>
            </w:pPr>
            <w:r w:rsidRPr="00E60759">
              <w:t>Категорія</w:t>
            </w:r>
          </w:p>
        </w:tc>
        <w:tc>
          <w:tcPr>
            <w:tcW w:w="1039" w:type="pct"/>
            <w:hideMark/>
          </w:tcPr>
          <w:p w14:paraId="35E71A7B" w14:textId="77777777" w:rsidR="00F76932" w:rsidRPr="00E60759" w:rsidRDefault="00F76932" w:rsidP="00AC1950">
            <w:pPr>
              <w:pStyle w:val="a6"/>
            </w:pPr>
            <w:r w:rsidRPr="00E60759">
              <w:t>Кількість видів</w:t>
            </w:r>
          </w:p>
        </w:tc>
        <w:tc>
          <w:tcPr>
            <w:tcW w:w="884" w:type="pct"/>
            <w:hideMark/>
          </w:tcPr>
          <w:p w14:paraId="7DEFB4D3" w14:textId="77777777" w:rsidR="00F76932" w:rsidRPr="00E60759" w:rsidRDefault="00F76932" w:rsidP="00AC1950">
            <w:pPr>
              <w:pStyle w:val="a6"/>
            </w:pPr>
            <w:r w:rsidRPr="00E60759">
              <w:t>Частка у загальному улові (%)</w:t>
            </w:r>
          </w:p>
        </w:tc>
        <w:tc>
          <w:tcPr>
            <w:tcW w:w="1661" w:type="pct"/>
            <w:hideMark/>
          </w:tcPr>
          <w:p w14:paraId="6FF9022D" w14:textId="77777777" w:rsidR="00F76932" w:rsidRPr="00E60759" w:rsidRDefault="00F76932" w:rsidP="00AC1950">
            <w:pPr>
              <w:pStyle w:val="a6"/>
            </w:pPr>
            <w:r w:rsidRPr="00E60759">
              <w:t>Природоохоронний статус</w:t>
            </w:r>
          </w:p>
        </w:tc>
      </w:tr>
      <w:tr w:rsidR="00F76932" w:rsidRPr="00E60759" w14:paraId="30F2BB4C" w14:textId="77777777" w:rsidTr="00AC1950">
        <w:trPr>
          <w:trHeight w:val="20"/>
        </w:trPr>
        <w:tc>
          <w:tcPr>
            <w:tcW w:w="1415" w:type="pct"/>
            <w:hideMark/>
          </w:tcPr>
          <w:p w14:paraId="1F6480A0" w14:textId="77777777" w:rsidR="00F76932" w:rsidRPr="00E60759" w:rsidRDefault="00F76932" w:rsidP="00AC1950">
            <w:pPr>
              <w:pStyle w:val="a6"/>
            </w:pPr>
            <w:r w:rsidRPr="00E60759">
              <w:t>Аборигенні види</w:t>
            </w:r>
          </w:p>
        </w:tc>
        <w:tc>
          <w:tcPr>
            <w:tcW w:w="1039" w:type="pct"/>
            <w:hideMark/>
          </w:tcPr>
          <w:p w14:paraId="6DA743B4" w14:textId="77777777" w:rsidR="00F76932" w:rsidRPr="00E60759" w:rsidRDefault="00F76932" w:rsidP="00AC1950">
            <w:pPr>
              <w:pStyle w:val="a6"/>
            </w:pPr>
            <w:r w:rsidRPr="00E60759">
              <w:t>14</w:t>
            </w:r>
          </w:p>
        </w:tc>
        <w:tc>
          <w:tcPr>
            <w:tcW w:w="884" w:type="pct"/>
            <w:hideMark/>
          </w:tcPr>
          <w:p w14:paraId="44DD3877" w14:textId="77777777" w:rsidR="00F76932" w:rsidRPr="00E60759" w:rsidRDefault="00F76932" w:rsidP="00AC1950">
            <w:pPr>
              <w:pStyle w:val="a6"/>
            </w:pPr>
            <w:r w:rsidRPr="00E60759">
              <w:t>30-35</w:t>
            </w:r>
          </w:p>
        </w:tc>
        <w:tc>
          <w:tcPr>
            <w:tcW w:w="1661" w:type="pct"/>
            <w:hideMark/>
          </w:tcPr>
          <w:p w14:paraId="75CC129B" w14:textId="77777777" w:rsidR="00F76932" w:rsidRPr="00E60759" w:rsidRDefault="00F76932" w:rsidP="00AC1950">
            <w:pPr>
              <w:pStyle w:val="a6"/>
            </w:pPr>
            <w:r w:rsidRPr="00E60759">
              <w:t>Потребують особливої охорони</w:t>
            </w:r>
          </w:p>
        </w:tc>
      </w:tr>
      <w:tr w:rsidR="00F76932" w:rsidRPr="00E60759" w14:paraId="5DE0C4B8" w14:textId="77777777" w:rsidTr="00AC1950">
        <w:trPr>
          <w:trHeight w:val="20"/>
        </w:trPr>
        <w:tc>
          <w:tcPr>
            <w:tcW w:w="1415" w:type="pct"/>
            <w:hideMark/>
          </w:tcPr>
          <w:p w14:paraId="6B08172B" w14:textId="77777777" w:rsidR="00F76932" w:rsidRPr="00E60759" w:rsidRDefault="00F76932" w:rsidP="00AC1950">
            <w:pPr>
              <w:pStyle w:val="a6"/>
            </w:pPr>
            <w:r w:rsidRPr="00E60759">
              <w:t>Види-вселенці</w:t>
            </w:r>
          </w:p>
        </w:tc>
        <w:tc>
          <w:tcPr>
            <w:tcW w:w="1039" w:type="pct"/>
            <w:hideMark/>
          </w:tcPr>
          <w:p w14:paraId="306DAE2E" w14:textId="77777777" w:rsidR="00F76932" w:rsidRPr="00E60759" w:rsidRDefault="00F76932" w:rsidP="00AC1950">
            <w:pPr>
              <w:pStyle w:val="a6"/>
            </w:pPr>
            <w:r w:rsidRPr="00E60759">
              <w:t>4</w:t>
            </w:r>
          </w:p>
        </w:tc>
        <w:tc>
          <w:tcPr>
            <w:tcW w:w="884" w:type="pct"/>
            <w:hideMark/>
          </w:tcPr>
          <w:p w14:paraId="7ABFE15D" w14:textId="77777777" w:rsidR="00F76932" w:rsidRPr="00E60759" w:rsidRDefault="00F76932" w:rsidP="00AC1950">
            <w:pPr>
              <w:pStyle w:val="a6"/>
            </w:pPr>
            <w:r w:rsidRPr="00E60759">
              <w:t>65-70</w:t>
            </w:r>
          </w:p>
        </w:tc>
        <w:tc>
          <w:tcPr>
            <w:tcW w:w="1661" w:type="pct"/>
            <w:hideMark/>
          </w:tcPr>
          <w:p w14:paraId="2E35B801" w14:textId="77777777" w:rsidR="00F76932" w:rsidRPr="00E60759" w:rsidRDefault="00F76932" w:rsidP="00AC1950">
            <w:pPr>
              <w:pStyle w:val="a6"/>
            </w:pPr>
            <w:r w:rsidRPr="00E60759">
              <w:t>Об'єкти інтенсивної експлуатації</w:t>
            </w:r>
          </w:p>
        </w:tc>
      </w:tr>
      <w:tr w:rsidR="00F76932" w:rsidRPr="00E60759" w14:paraId="04C65979" w14:textId="77777777" w:rsidTr="00AC1950">
        <w:trPr>
          <w:trHeight w:val="20"/>
        </w:trPr>
        <w:tc>
          <w:tcPr>
            <w:tcW w:w="1415" w:type="pct"/>
            <w:hideMark/>
          </w:tcPr>
          <w:p w14:paraId="12E7B631" w14:textId="77777777" w:rsidR="00F76932" w:rsidRPr="00E60759" w:rsidRDefault="00F76932" w:rsidP="00AC1950">
            <w:pPr>
              <w:pStyle w:val="a6"/>
            </w:pPr>
            <w:r w:rsidRPr="00E60759">
              <w:t>Червонокнижні види</w:t>
            </w:r>
          </w:p>
        </w:tc>
        <w:tc>
          <w:tcPr>
            <w:tcW w:w="1039" w:type="pct"/>
            <w:hideMark/>
          </w:tcPr>
          <w:p w14:paraId="5E452621" w14:textId="77777777" w:rsidR="00F76932" w:rsidRPr="00E60759" w:rsidRDefault="00F76932" w:rsidP="00AC1950">
            <w:pPr>
              <w:pStyle w:val="a6"/>
            </w:pPr>
            <w:r w:rsidRPr="00E60759">
              <w:t>3</w:t>
            </w:r>
          </w:p>
        </w:tc>
        <w:tc>
          <w:tcPr>
            <w:tcW w:w="884" w:type="pct"/>
            <w:hideMark/>
          </w:tcPr>
          <w:p w14:paraId="1DD49FE6" w14:textId="77777777" w:rsidR="00F76932" w:rsidRPr="00E60759" w:rsidRDefault="00F76932" w:rsidP="00AC1950">
            <w:pPr>
              <w:pStyle w:val="a6"/>
            </w:pPr>
            <w:r w:rsidRPr="00E60759">
              <w:t>&lt;1</w:t>
            </w:r>
          </w:p>
        </w:tc>
        <w:tc>
          <w:tcPr>
            <w:tcW w:w="1661" w:type="pct"/>
            <w:hideMark/>
          </w:tcPr>
          <w:p w14:paraId="01070137" w14:textId="77777777" w:rsidR="00F76932" w:rsidRPr="00E60759" w:rsidRDefault="00F76932" w:rsidP="00AC1950">
            <w:pPr>
              <w:pStyle w:val="a6"/>
            </w:pPr>
            <w:r w:rsidRPr="00E60759">
              <w:t>Заборонені до вилову</w:t>
            </w:r>
          </w:p>
        </w:tc>
      </w:tr>
    </w:tbl>
    <w:p w14:paraId="48633D2A"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Джерело: опрацьовано автором на підставі офіційних звітів</w:t>
      </w:r>
    </w:p>
    <w:p w14:paraId="0B35BEB9" w14:textId="77777777" w:rsidR="0017252C" w:rsidRDefault="0017252C" w:rsidP="007226E5">
      <w:pPr>
        <w:spacing w:after="0" w:line="360" w:lineRule="auto"/>
        <w:ind w:firstLine="709"/>
        <w:jc w:val="both"/>
        <w:rPr>
          <w:rFonts w:ascii="Times New Roman" w:eastAsia="Times New Roman" w:hAnsi="Times New Roman" w:cs="Times New Roman"/>
          <w:sz w:val="28"/>
          <w:szCs w:val="28"/>
          <w:lang w:val="uk-UA" w:eastAsia="ru-RU"/>
        </w:rPr>
      </w:pPr>
    </w:p>
    <w:p w14:paraId="222E612A" w14:textId="57E51A7B"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Забір води з озера Кагул на зрошення та інші господарські цілі негативно впливає на життєдіяльність гідробіонтів, порушуючи природний гідрологічний режим водойми.</w:t>
      </w:r>
    </w:p>
    <w:p w14:paraId="685247D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Оранка заплавних земель, випрямлення балок і водотоків, транспортування наносів від зливової ерозії схилових земель, ярів і зсувів привели до поступового замулення нерестовищ у вершині озера Кагул і сприяли забрудненню водойми та підвищенню мінералізації води. Внаслідок антропогенного впливу відбулося забруднення озера органічними та мінеральними речовинами, що призводить до погіршення якості води та створює загрози для здоров'я населення, особливо найбільш вразливих його категорій.</w:t>
      </w:r>
    </w:p>
    <w:p w14:paraId="379C180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Природоохоронні заходи, передбачені режимом експлуатації озера, включають щорічне встановлення 250 штучних нерестових гнізд для судака, проведення робіт з поліпшення та розширення нерестовищ туводних риб на площі 20 га, регулярну розчистку водоподаючих каналів і проток в обсязі не менше 200 м³ щорічно, а також квартальний моніторинг основних гідрохімічних показників води. </w:t>
      </w:r>
    </w:p>
    <w:p w14:paraId="351A17F7" w14:textId="77777777" w:rsidR="0017252C" w:rsidRPr="0017252C" w:rsidRDefault="00F76932" w:rsidP="0017252C">
      <w:pPr>
        <w:spacing w:after="0" w:line="360" w:lineRule="auto"/>
        <w:ind w:firstLine="709"/>
        <w:jc w:val="right"/>
        <w:rPr>
          <w:rFonts w:ascii="Times New Roman" w:eastAsia="Times New Roman" w:hAnsi="Times New Roman" w:cs="Times New Roman"/>
          <w:b/>
          <w:sz w:val="28"/>
          <w:szCs w:val="28"/>
          <w:lang w:val="uk-UA" w:eastAsia="ru-RU"/>
        </w:rPr>
      </w:pPr>
      <w:r w:rsidRPr="0017252C">
        <w:rPr>
          <w:rFonts w:ascii="Times New Roman" w:eastAsia="Times New Roman" w:hAnsi="Times New Roman" w:cs="Times New Roman"/>
          <w:b/>
          <w:sz w:val="28"/>
          <w:szCs w:val="28"/>
          <w:lang w:val="uk-UA" w:eastAsia="ru-RU"/>
        </w:rPr>
        <w:t xml:space="preserve">Таблиця 3.2. </w:t>
      </w:r>
    </w:p>
    <w:p w14:paraId="7A5241C4" w14:textId="27E2711C" w:rsidR="00F76932" w:rsidRPr="0017252C" w:rsidRDefault="00F76932" w:rsidP="0017252C">
      <w:pPr>
        <w:spacing w:after="0" w:line="360" w:lineRule="auto"/>
        <w:ind w:firstLine="709"/>
        <w:jc w:val="right"/>
        <w:rPr>
          <w:rFonts w:ascii="Times New Roman" w:eastAsia="Times New Roman" w:hAnsi="Times New Roman" w:cs="Times New Roman"/>
          <w:b/>
          <w:sz w:val="28"/>
          <w:szCs w:val="28"/>
          <w:lang w:val="uk-UA" w:eastAsia="ru-RU"/>
        </w:rPr>
      </w:pPr>
      <w:r w:rsidRPr="0017252C">
        <w:rPr>
          <w:rFonts w:ascii="Times New Roman" w:eastAsia="Times New Roman" w:hAnsi="Times New Roman" w:cs="Times New Roman"/>
          <w:b/>
          <w:sz w:val="28"/>
          <w:szCs w:val="28"/>
          <w:lang w:val="uk-UA" w:eastAsia="ru-RU"/>
        </w:rPr>
        <w:t>Оцінка ефективності природоохоронних заходів</w:t>
      </w:r>
    </w:p>
    <w:tbl>
      <w:tblPr>
        <w:tblStyle w:val="a4"/>
        <w:tblW w:w="5000" w:type="pct"/>
        <w:tblLook w:val="04A0" w:firstRow="1" w:lastRow="0" w:firstColumn="1" w:lastColumn="0" w:noHBand="0" w:noVBand="1"/>
      </w:tblPr>
      <w:tblGrid>
        <w:gridCol w:w="2373"/>
        <w:gridCol w:w="2356"/>
        <w:gridCol w:w="2331"/>
        <w:gridCol w:w="2511"/>
      </w:tblGrid>
      <w:tr w:rsidR="00F76932" w:rsidRPr="00E60759" w14:paraId="49A225DA" w14:textId="77777777" w:rsidTr="009A327D">
        <w:trPr>
          <w:trHeight w:val="20"/>
        </w:trPr>
        <w:tc>
          <w:tcPr>
            <w:tcW w:w="1239" w:type="pct"/>
            <w:hideMark/>
          </w:tcPr>
          <w:p w14:paraId="40B2071F" w14:textId="77777777" w:rsidR="00F76932" w:rsidRPr="00E60759" w:rsidRDefault="00F76932" w:rsidP="009A327D">
            <w:pPr>
              <w:pStyle w:val="a6"/>
            </w:pPr>
            <w:r w:rsidRPr="00E60759">
              <w:t>Показник</w:t>
            </w:r>
          </w:p>
        </w:tc>
        <w:tc>
          <w:tcPr>
            <w:tcW w:w="1231" w:type="pct"/>
            <w:hideMark/>
          </w:tcPr>
          <w:p w14:paraId="08C8011D" w14:textId="77777777" w:rsidR="00F76932" w:rsidRPr="00E60759" w:rsidRDefault="00F76932" w:rsidP="009A327D">
            <w:pPr>
              <w:pStyle w:val="a6"/>
            </w:pPr>
            <w:r w:rsidRPr="00E60759">
              <w:t>Планове значення</w:t>
            </w:r>
          </w:p>
        </w:tc>
        <w:tc>
          <w:tcPr>
            <w:tcW w:w="1218" w:type="pct"/>
            <w:hideMark/>
          </w:tcPr>
          <w:p w14:paraId="7BDF68A2" w14:textId="77777777" w:rsidR="00F76932" w:rsidRPr="00E60759" w:rsidRDefault="00F76932" w:rsidP="009A327D">
            <w:pPr>
              <w:pStyle w:val="a6"/>
            </w:pPr>
            <w:r w:rsidRPr="00E60759">
              <w:t>Фактичне значення</w:t>
            </w:r>
          </w:p>
        </w:tc>
        <w:tc>
          <w:tcPr>
            <w:tcW w:w="1312" w:type="pct"/>
            <w:hideMark/>
          </w:tcPr>
          <w:p w14:paraId="44BE0A69" w14:textId="77777777" w:rsidR="00F76932" w:rsidRPr="00E60759" w:rsidRDefault="00F76932" w:rsidP="009A327D">
            <w:pPr>
              <w:pStyle w:val="a6"/>
            </w:pPr>
            <w:r w:rsidRPr="00E60759">
              <w:t>Ефективність (%)</w:t>
            </w:r>
          </w:p>
        </w:tc>
      </w:tr>
      <w:tr w:rsidR="00F76932" w:rsidRPr="00E60759" w14:paraId="308A03D6" w14:textId="77777777" w:rsidTr="009A327D">
        <w:trPr>
          <w:trHeight w:val="20"/>
        </w:trPr>
        <w:tc>
          <w:tcPr>
            <w:tcW w:w="1239" w:type="pct"/>
            <w:hideMark/>
          </w:tcPr>
          <w:p w14:paraId="6C92EF83" w14:textId="77777777" w:rsidR="00F76932" w:rsidRPr="00E60759" w:rsidRDefault="00F76932" w:rsidP="009A327D">
            <w:pPr>
              <w:pStyle w:val="a6"/>
            </w:pPr>
            <w:r w:rsidRPr="00E60759">
              <w:t>Штучні нерестовища (шт/рік)</w:t>
            </w:r>
          </w:p>
        </w:tc>
        <w:tc>
          <w:tcPr>
            <w:tcW w:w="1231" w:type="pct"/>
            <w:hideMark/>
          </w:tcPr>
          <w:p w14:paraId="5BFB7431" w14:textId="77777777" w:rsidR="00F76932" w:rsidRPr="00E60759" w:rsidRDefault="00F76932" w:rsidP="009A327D">
            <w:pPr>
              <w:pStyle w:val="a6"/>
            </w:pPr>
            <w:r w:rsidRPr="00E60759">
              <w:t>250</w:t>
            </w:r>
          </w:p>
        </w:tc>
        <w:tc>
          <w:tcPr>
            <w:tcW w:w="1218" w:type="pct"/>
            <w:hideMark/>
          </w:tcPr>
          <w:p w14:paraId="58A56287" w14:textId="77777777" w:rsidR="00F76932" w:rsidRPr="00E60759" w:rsidRDefault="00F76932" w:rsidP="009A327D">
            <w:pPr>
              <w:pStyle w:val="a6"/>
            </w:pPr>
            <w:r w:rsidRPr="00E60759">
              <w:t>250</w:t>
            </w:r>
          </w:p>
        </w:tc>
        <w:tc>
          <w:tcPr>
            <w:tcW w:w="1312" w:type="pct"/>
            <w:hideMark/>
          </w:tcPr>
          <w:p w14:paraId="5BC1B001" w14:textId="77777777" w:rsidR="00F76932" w:rsidRPr="00E60759" w:rsidRDefault="00F76932" w:rsidP="009A327D">
            <w:pPr>
              <w:pStyle w:val="a6"/>
            </w:pPr>
            <w:r w:rsidRPr="00E60759">
              <w:t>100</w:t>
            </w:r>
          </w:p>
        </w:tc>
      </w:tr>
      <w:tr w:rsidR="00F76932" w:rsidRPr="00E60759" w14:paraId="2975FEA2" w14:textId="77777777" w:rsidTr="009A327D">
        <w:trPr>
          <w:trHeight w:val="20"/>
        </w:trPr>
        <w:tc>
          <w:tcPr>
            <w:tcW w:w="1239" w:type="pct"/>
            <w:hideMark/>
          </w:tcPr>
          <w:p w14:paraId="39C1EAAE" w14:textId="77777777" w:rsidR="00F76932" w:rsidRPr="00E60759" w:rsidRDefault="00F76932" w:rsidP="009A327D">
            <w:pPr>
              <w:pStyle w:val="a6"/>
            </w:pPr>
            <w:r w:rsidRPr="00E60759">
              <w:t>Поліпшення нерестовищ (га/рік)</w:t>
            </w:r>
          </w:p>
        </w:tc>
        <w:tc>
          <w:tcPr>
            <w:tcW w:w="1231" w:type="pct"/>
            <w:hideMark/>
          </w:tcPr>
          <w:p w14:paraId="5F54E90E" w14:textId="77777777" w:rsidR="00F76932" w:rsidRPr="00E60759" w:rsidRDefault="00F76932" w:rsidP="009A327D">
            <w:pPr>
              <w:pStyle w:val="a6"/>
            </w:pPr>
            <w:r w:rsidRPr="00E60759">
              <w:t>20</w:t>
            </w:r>
          </w:p>
        </w:tc>
        <w:tc>
          <w:tcPr>
            <w:tcW w:w="1218" w:type="pct"/>
            <w:hideMark/>
          </w:tcPr>
          <w:p w14:paraId="577DA1BD" w14:textId="77777777" w:rsidR="00F76932" w:rsidRPr="00E60759" w:rsidRDefault="00F76932" w:rsidP="009A327D">
            <w:pPr>
              <w:pStyle w:val="a6"/>
            </w:pPr>
            <w:r w:rsidRPr="00E60759">
              <w:t>20</w:t>
            </w:r>
          </w:p>
        </w:tc>
        <w:tc>
          <w:tcPr>
            <w:tcW w:w="1312" w:type="pct"/>
            <w:hideMark/>
          </w:tcPr>
          <w:p w14:paraId="09B2BFD5" w14:textId="77777777" w:rsidR="00F76932" w:rsidRPr="00E60759" w:rsidRDefault="00F76932" w:rsidP="009A327D">
            <w:pPr>
              <w:pStyle w:val="a6"/>
            </w:pPr>
            <w:r w:rsidRPr="00E60759">
              <w:t>100</w:t>
            </w:r>
          </w:p>
        </w:tc>
      </w:tr>
      <w:tr w:rsidR="00F76932" w:rsidRPr="00E60759" w14:paraId="1DA543C7" w14:textId="77777777" w:rsidTr="009A327D">
        <w:trPr>
          <w:trHeight w:val="20"/>
        </w:trPr>
        <w:tc>
          <w:tcPr>
            <w:tcW w:w="1239" w:type="pct"/>
            <w:hideMark/>
          </w:tcPr>
          <w:p w14:paraId="2EB665CB" w14:textId="77777777" w:rsidR="00F76932" w:rsidRPr="00E60759" w:rsidRDefault="00F76932" w:rsidP="009A327D">
            <w:pPr>
              <w:pStyle w:val="a6"/>
            </w:pPr>
            <w:r w:rsidRPr="00E60759">
              <w:t>Розчищення каналів (м³/рік)</w:t>
            </w:r>
          </w:p>
        </w:tc>
        <w:tc>
          <w:tcPr>
            <w:tcW w:w="1231" w:type="pct"/>
            <w:hideMark/>
          </w:tcPr>
          <w:p w14:paraId="266BE787" w14:textId="77777777" w:rsidR="00F76932" w:rsidRPr="00E60759" w:rsidRDefault="00F76932" w:rsidP="009A327D">
            <w:pPr>
              <w:pStyle w:val="a6"/>
            </w:pPr>
            <w:r w:rsidRPr="00E60759">
              <w:t>200</w:t>
            </w:r>
          </w:p>
        </w:tc>
        <w:tc>
          <w:tcPr>
            <w:tcW w:w="1218" w:type="pct"/>
            <w:hideMark/>
          </w:tcPr>
          <w:p w14:paraId="149DE429" w14:textId="77777777" w:rsidR="00F76932" w:rsidRPr="00E60759" w:rsidRDefault="00F76932" w:rsidP="009A327D">
            <w:pPr>
              <w:pStyle w:val="a6"/>
            </w:pPr>
            <w:r w:rsidRPr="00E60759">
              <w:t>200</w:t>
            </w:r>
          </w:p>
        </w:tc>
        <w:tc>
          <w:tcPr>
            <w:tcW w:w="1312" w:type="pct"/>
            <w:hideMark/>
          </w:tcPr>
          <w:p w14:paraId="0846C2A1" w14:textId="77777777" w:rsidR="00F76932" w:rsidRPr="00E60759" w:rsidRDefault="00F76932" w:rsidP="009A327D">
            <w:pPr>
              <w:pStyle w:val="a6"/>
            </w:pPr>
            <w:r w:rsidRPr="00E60759">
              <w:t>100</w:t>
            </w:r>
          </w:p>
        </w:tc>
      </w:tr>
      <w:tr w:rsidR="00F76932" w:rsidRPr="00E60759" w14:paraId="7334FB65" w14:textId="77777777" w:rsidTr="009A327D">
        <w:trPr>
          <w:trHeight w:val="20"/>
        </w:trPr>
        <w:tc>
          <w:tcPr>
            <w:tcW w:w="1239" w:type="pct"/>
            <w:hideMark/>
          </w:tcPr>
          <w:p w14:paraId="6825DFFD" w14:textId="77777777" w:rsidR="00F76932" w:rsidRPr="00E60759" w:rsidRDefault="00F76932" w:rsidP="009A327D">
            <w:pPr>
              <w:pStyle w:val="a6"/>
            </w:pPr>
            <w:r w:rsidRPr="00E60759">
              <w:t>Збереження аборигенних видів</w:t>
            </w:r>
          </w:p>
        </w:tc>
        <w:tc>
          <w:tcPr>
            <w:tcW w:w="1231" w:type="pct"/>
            <w:hideMark/>
          </w:tcPr>
          <w:p w14:paraId="100EDDAE" w14:textId="77777777" w:rsidR="00F76932" w:rsidRPr="00E60759" w:rsidRDefault="00F76932" w:rsidP="009A327D">
            <w:pPr>
              <w:pStyle w:val="a6"/>
            </w:pPr>
            <w:r w:rsidRPr="00E60759">
              <w:t>Стабілізація</w:t>
            </w:r>
          </w:p>
        </w:tc>
        <w:tc>
          <w:tcPr>
            <w:tcW w:w="1218" w:type="pct"/>
            <w:hideMark/>
          </w:tcPr>
          <w:p w14:paraId="255B1DDA" w14:textId="77777777" w:rsidR="00F76932" w:rsidRPr="00E60759" w:rsidRDefault="00F76932" w:rsidP="009A327D">
            <w:pPr>
              <w:pStyle w:val="a6"/>
            </w:pPr>
            <w:r w:rsidRPr="00E60759">
              <w:t>Скорочення на 12%</w:t>
            </w:r>
          </w:p>
        </w:tc>
        <w:tc>
          <w:tcPr>
            <w:tcW w:w="1312" w:type="pct"/>
            <w:hideMark/>
          </w:tcPr>
          <w:p w14:paraId="3394EC2B" w14:textId="77777777" w:rsidR="00F76932" w:rsidRPr="00E60759" w:rsidRDefault="00F76932" w:rsidP="009A327D">
            <w:pPr>
              <w:pStyle w:val="a6"/>
            </w:pPr>
            <w:r w:rsidRPr="00E60759">
              <w:t>65</w:t>
            </w:r>
          </w:p>
        </w:tc>
      </w:tr>
    </w:tbl>
    <w:p w14:paraId="529D405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Джерело: опрацьовано автором на підставі офіційних звітів</w:t>
      </w:r>
    </w:p>
    <w:p w14:paraId="7C2C9CC2" w14:textId="77777777" w:rsidR="0017252C" w:rsidRDefault="0017252C" w:rsidP="007226E5">
      <w:pPr>
        <w:spacing w:after="0" w:line="360" w:lineRule="auto"/>
        <w:ind w:firstLine="709"/>
        <w:jc w:val="both"/>
        <w:rPr>
          <w:rFonts w:ascii="Times New Roman" w:eastAsia="Times New Roman" w:hAnsi="Times New Roman" w:cs="Times New Roman"/>
          <w:sz w:val="28"/>
          <w:szCs w:val="28"/>
          <w:lang w:val="uk-UA" w:eastAsia="ru-RU"/>
        </w:rPr>
      </w:pPr>
    </w:p>
    <w:p w14:paraId="75BAEE33" w14:textId="45161B92"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Ефективність цих заходів оцінюється як висока з точки зору формального виконання планових завдань, але недостатня для повного відновлення природного стану екосистеми.</w:t>
      </w:r>
    </w:p>
    <w:p w14:paraId="1F51002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Озеро Кагул є середовищем існування для трьох видів, занесених до Червоної книги України: золотого карася, умбри і зірчастої пуголовки. Збереження цих видів є не лише екологічним імперативом, але й важливим соціальним завданням, оскільки біорізноманіття безпосередньо забезпечує сталий розвиток громади та її продовольчу безпеку в довгостроковій перспективі. Видове різноманіття іхтіоценозу озера зазнало поступового та тривожного скорочення, починаючи з 60-х років XX століття, коли у водоймі мешкало більше 40 видів риб, до 2000-х років XXI століття, коли їхня кількість зменшилась до 35 видів.</w:t>
      </w:r>
    </w:p>
    <w:p w14:paraId="017ED78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У водоймі зареєстровано 14 видів риб, які мають промислове значення, серед яких окунь річковий, карась срібний, плітка, сазан, товстолобик білий, краснопірка, лящ, сом, плоскирка, товстолобик строкатий, щука, білий амур, білизна та судак. Структура водних біоресурсів характеризується домінуванням видів-вселенців, які складають 65-70% загального улову, тоді як аборигенні види складають лише 30-35%, а червонокнижні види менше 1% від загального обсягу вилову. Сучасний промисел базується переважно на видах-вселенцях, таких як товстолобики, короп, карась, і частково на аборигенних видах, зокрема лящ, плоскирка, судак.</w:t>
      </w:r>
    </w:p>
    <w:p w14:paraId="7A1EC18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Соціальні служби можуть </w:t>
      </w:r>
      <w:r w:rsidR="00FF40B2" w:rsidRPr="00E60759">
        <w:rPr>
          <w:rFonts w:ascii="Times New Roman" w:eastAsia="Times New Roman" w:hAnsi="Times New Roman" w:cs="Times New Roman"/>
          <w:sz w:val="28"/>
          <w:szCs w:val="28"/>
          <w:lang w:val="uk-UA" w:eastAsia="ru-RU"/>
        </w:rPr>
        <w:t>займати важливу</w:t>
      </w:r>
      <w:r w:rsidRPr="00E60759">
        <w:rPr>
          <w:rFonts w:ascii="Times New Roman" w:eastAsia="Times New Roman" w:hAnsi="Times New Roman" w:cs="Times New Roman"/>
          <w:sz w:val="28"/>
          <w:szCs w:val="28"/>
          <w:lang w:val="uk-UA" w:eastAsia="ru-RU"/>
        </w:rPr>
        <w:t xml:space="preserve"> роль у формуванні екологічної свідомості населення щодо важливості збереження місцевої флори і фауни, організовуючи освітні заходи, залучаючи громадськість до природоохоронних ініціатив та забезпечуючи інформування населення про значення біорізноманіття для благополуччя громади.</w:t>
      </w:r>
    </w:p>
    <w:p w14:paraId="08F2A14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нормативного регулювання використання ресурсів озера Кагул виявляє наявність чітко встановлених параметрів експлуатації, що включають щорічні норми вилову риби на рівні 868,5 т на період 2023-2028 років. З цього обсягу 630 т припадає на види, що зариблюються, зокрема 600 т рослиноїдних риб та 30 т коропа, тоді як на аборигенні види припадає 238,5 т. Дозволені знаряддя лову включають 5 неводів закидних з мінімальним розміром вічка в крилах 40 мм, у приводах 36 мм, в мотні 30 мм; 1000 сіток з мінімальним розміром вічка 50-120 мм довжиною не більше 75 м; 150 ятерів для риби з мінімальним розміром вічка у діжці 30 мм, замку та крилах 40 мм; 2000 ятерів для раків з мінімальним розміром вічка 16 мм.</w:t>
      </w:r>
    </w:p>
    <w:p w14:paraId="5F21C1F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Встановлено періоди заборони на лов туводних видів риб протягом 60 діб в період масового нересту з 15 квітня по 15 червня, що є критично важливим для відновлення популяцій аборигенних видів. Ці регуляторні механізми, незважаючи на їхню детальність та науково обґрунтований характер, не завжди повною мірою враховують соціальні аспекти природокористування та необхідність забезпечення справедливого доступу різних соціальних груп до природних ресурсів.</w:t>
      </w:r>
    </w:p>
    <w:p w14:paraId="2D1BCC4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Соціальні служби могли б відігравати важливу роль у забезпеченні дотримання цих норм через систематичну роботу з населенням, особливо з малозабезпеченими сім'ями, для яких риболовля є важливим джерелом харчування та засобом виживання. Їхня активна участь у інформаційно-роз'яснювальній роботі та координації діяльності громадських інспекторів могла б суттєво підвищити ефективність природоохоронного контролю та забезпечити більш справедливе використання природних ресурсів.</w:t>
      </w:r>
    </w:p>
    <w:p w14:paraId="1E793AB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Окрім цього, на озері Кагул визначено 4 конкретні ділянки для любительського та спортивного рибальства, що демонструє прагнення забезпечити збалансований доступ різних категорій користувачів до водних ресурсів. Ділянка №1 розташована уздовж західного берега озера на відстані 1000 м від протоки Вікета до бази відпочинку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Восток</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ділянка №2 простягається на 1000 м від північного кордону села Лиманське вбік вершини водойми, ділянка №3 займає 1000 м від північного кордону села Нагірне вбік вершини водойми, а ділянка №4 охоплює 2000 м на східному березі озера. В межах населених пунктів загальне водокористування здійснюється громадянами безкоштовно відповідно до положень Водного Кодексу України.</w:t>
      </w:r>
    </w:p>
    <w:p w14:paraId="2BCED77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Документований підхід до відновлення екосистеми озера включає комплекс заходів, спрямованих на підтримання та поліпшення природного стану водойми. Щорічні роботи з поліпшення та розширення нерестовищ туводних риб на площі 20 га проводяться на ділянках справа та зліва від протоки Вікета, що включає дві ділянки по 10 га протяжністю по 2000 м і 50 м вглиб озера. Щорічне встановлення 250 штучних нерестових гнізд для судака та регулярна розчистка водоподаючих каналів і проток в обсязі не менше 200 м³ є важливими елементами комплексної природоохоронної стратегії.</w:t>
      </w:r>
    </w:p>
    <w:p w14:paraId="392D17F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Практика створення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зелених</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робочих місць для соціально незахищених категорій громадян у рамках цих природоохоронних робіт демонструює успішні можливості інтеграції екологічних та соціальних завдань. Залучення безробітних та представників вразливих соціальних груп до виконання робіт з відновлення нерестовищ, встановлення штучних гнізд та розчистки каналів не лише вирішує екологічні проблеми, але й забезпечує додаткові доходи для найбільш нужденних категорій населення. Позитивна динаміка рибопродуктивності водойми з 84,5 кг/га у 2019 році до планованих 102,2 кг/га у 2022-2028 роках свідчить про ефективність такого комплексного підходу.</w:t>
      </w:r>
    </w:p>
    <w:p w14:paraId="11FE5FB7"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Система природоохоронного контролю на озері Кагул базується на складній багаторівневій структурі відповідальності, що включає різних суб'єктів з чітко визначеними функціями та повноваженнями. Користувач водних біоресурсів, ТОВ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ДУНАЙ-АКВАРЕСУРС</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здійснює безпосередню охорону водних біоресурсів та постійний контроль за дотриманням встановленого режиму експлуатації водойми. Органи рибоохорони встановлюють періоди заборони на лов туводних видів риб, контролюють дотримання мінімальних промислових розмірів риби та забезпечують відповідність використовуваних знарядь лову встановленим нормативам.</w:t>
      </w:r>
    </w:p>
    <w:p w14:paraId="66AAAD4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Наукові установи, зокрема державне підприємство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Одеський ЦЄН Південного науково-дослідного інституту морського рибного господарства океанографії</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(ДП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ОдЦ ПівденНІРО</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проводять регулярний моніторинг стану водних біоресурсів, розробляють науково обґрунтовані рекомендації щодо корегування режиму експлуатації та здійснюють оцінку ефективності природоохоронних заходів. Особливого значення набуває положення про те, що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за результатами облікових іхтіологічних зйомок </w:t>
      </w:r>
      <w:r w:rsidR="007C1F4C" w:rsidRPr="00E60759">
        <w:rPr>
          <w:rFonts w:ascii="Times New Roman" w:eastAsia="Times New Roman" w:hAnsi="Times New Roman" w:cs="Times New Roman"/>
          <w:sz w:val="28"/>
          <w:szCs w:val="28"/>
          <w:lang w:val="uk-UA" w:eastAsia="ru-RU"/>
        </w:rPr>
        <w:t>ДП «ОдЦ ПівденНІРО»</w:t>
      </w:r>
      <w:r w:rsidR="00D70C37" w:rsidRPr="00E60759">
        <w:rPr>
          <w:rFonts w:ascii="Times New Roman" w:eastAsia="Times New Roman" w:hAnsi="Times New Roman" w:cs="Times New Roman"/>
          <w:sz w:val="28"/>
          <w:szCs w:val="28"/>
          <w:lang w:val="uk-UA" w:eastAsia="ru-RU"/>
        </w:rPr>
        <w:t xml:space="preserve"> </w:t>
      </w:r>
      <w:r w:rsidRPr="00E60759">
        <w:rPr>
          <w:rFonts w:ascii="Times New Roman" w:eastAsia="Times New Roman" w:hAnsi="Times New Roman" w:cs="Times New Roman"/>
          <w:sz w:val="28"/>
          <w:szCs w:val="28"/>
          <w:lang w:val="uk-UA" w:eastAsia="ru-RU"/>
        </w:rPr>
        <w:t>може щорічно уточнювати видовий склад водних біоресурсів, стан їх запасів та обсяги допустимого вилучення туводних видів риб</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що свідчить про адаптивний характер системи управління.</w:t>
      </w:r>
    </w:p>
    <w:p w14:paraId="3CC710D4"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Комплексний план природоохоронних заходів передбачає здійснення поточного контролю за виходом плавзасобів у період нересту риби без погодження з органами рибоохорони, що вимагає активної участі місцевого населення. Це завдання може бути ефективно вирішено через залучення соціальних служб до формування у населення розуміння важливості дотримання природоохоронних обмежень та створення системи громадського контролю. Їхня роль може бути особливо важливою у контексті реалізації пункту про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своєчасне інформування відповідних організацій та установ про виявлені недоліки та порушення</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w:t>
      </w:r>
    </w:p>
    <w:p w14:paraId="39E40E5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Соціальні служби могли б суттєво підвищити ефективність цих механізмів через організацію регулярних громадських слухань з питань природокористування, формування міжсекторальних робочих груп з представників різних верств населення та проведення систематичних опитувань громадської думки щодо ефективності природоохоронних заходів. Такий підхід не лише сприяв би підвищенню рівня громадської активності та екологічної свідомості, але й забезпечив би значне зменшення кількості порушень природоохоронного законодавства завдяки створенню атмосфери загальної відповідальності за стан довкілля.</w:t>
      </w:r>
    </w:p>
    <w:p w14:paraId="37A6CEE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Незважаючи на наявність розгалуженої та формально врегульованої системи контролю, детальний аналіз виявляє ряд системних проблем, що значно знижують ефективність природоохоронних заходів. Найбільш гострою є проблема конфлікту інтересів між економічною рентабельністю рибогосподарської діяльності та вимогами екологічної безпеки. Середній вилов водних біоресурсів за останні п'ять років складає 645,5 т, що створює значне навантаження на екосистему озера та може перевищувати її відновлювальну здатність.</w:t>
      </w:r>
    </w:p>
    <w:p w14:paraId="155C977D"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Критичною проблемою залишається недостатність природних нерестовищ для відтворення аборигенних видів риб. Як зазначається у документації,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для ряду туводних видів риб озеро Кагул служить місцем нересту, хоча площа природних нерестовищ на водоймі невелика</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Це призводить до поступової деградації популяцій місцевих видів риб та збільшення залежності від штучного зариблення видами-вселенцями, що порушує природний баланс екосистеми.</w:t>
      </w:r>
    </w:p>
    <w:p w14:paraId="1C2C5DE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Техногенне забруднення та загальна деградація водного середовища продовжують чинити негативний вплив на стан озера.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Через втрату нерестовищ було завдано значної шкоди аборигенній іхтіофауні озера Кагул</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а зниженню рибних запасів сприяє також незадовільний стан рибозахисних споруд на протоці Вікета та інших каналах і протоках, що робить можливим неконтрольований вихід риби з озера в річку Дунай.</w:t>
      </w:r>
    </w:p>
    <w:p w14:paraId="6D1AD89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Результати моніторингу фіксують підвищену мінералізацію води в межах 0,4-0,7 г/дм³ та високий вміст органічних речовин, що створює потенційні ризики для здоров'я населення та впливає на якість питної води. Функціонування 19 насосних станцій загальною потужністю 4,0 м³/сек створює постійний тиск на водні ресурси озера, порушуючи природний гідрологічний режим та негативно впливаючи на життєдіяльність гідробіонтів.</w:t>
      </w:r>
    </w:p>
    <w:p w14:paraId="39F497E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Спостерігається тенденція до загального підвищення мінералізації придунайських озер, що свідчить про накопичення негативних змін в екосистемі регіону. Оранка заплавних земель, випрямлення природних водотоків та транспортування наносів від ерозії призвели до замулення критично важливих нерестовищ у вершині озера Кагул та загального погіршення умов для відтворення водних біоресурсів.</w:t>
      </w:r>
    </w:p>
    <w:p w14:paraId="7774AB2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ефективності окремих природоохоронних заходів показує змішані результати: якщо формальні показники виконання (встановлення штучних нерестовищ, розчистка каналів, поліпшення нерестовищ) досягають 100% планових значень, то стратегічні цілі збереження аборигенних видів досягаються лише на 65%, оскільки спостерігається скорочення їхньої чисельності на 12%. Це свідчить про необхідність перегляду підходів до природоохоронного контролю та більш активного залучення соціальних служб до процесів планування, реалізації та моніторингу екологічних заходів.</w:t>
      </w:r>
    </w:p>
    <w:p w14:paraId="51D7958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Таким чином, екологічний моніторинг озера Кагул виявляє комплекс проблем, які мають безпосередній вплив на соціальне благополуччя та якість життя місцевої громади. Соціальні служби, працюючи безпосередньо з найбільш вразливими категоріями населення</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дітьми, людьми похилого віку, малозабезпеченими сім'ями, мають унікальні можливості для систематичного виявлення зв'язків між станом навколишнього середовища та соціальними проблемами громади.</w:t>
      </w:r>
    </w:p>
    <w:p w14:paraId="5690D85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Роль соціальних служб у екологічному моніторингу може включати систематичний збір та аналіз інформації про вплив погіршення якості води на здоров'я населення, особливо найбільш вразливих груп, документування випадків захворювань, які можуть бути пов'язані з екологічною ситуацією, моніторинг доступності якісної питної води для різних категорій населення. Така інформація є критично важливою для прийняття обґрунтованих рішень щодо природоохоронних заходів та може суттєво доповнити традиційні технічні показники моніторингу.</w:t>
      </w:r>
    </w:p>
    <w:p w14:paraId="0DC7D866" w14:textId="77777777" w:rsidR="00D83F7F" w:rsidRPr="00E60759" w:rsidRDefault="00D83F7F" w:rsidP="007226E5">
      <w:pPr>
        <w:spacing w:after="0" w:line="360" w:lineRule="auto"/>
        <w:ind w:firstLine="709"/>
        <w:jc w:val="both"/>
        <w:rPr>
          <w:rFonts w:ascii="Times New Roman" w:eastAsia="Times New Roman" w:hAnsi="Times New Roman" w:cs="Times New Roman"/>
          <w:sz w:val="28"/>
          <w:szCs w:val="28"/>
          <w:lang w:val="uk-UA" w:eastAsia="ru-RU"/>
        </w:rPr>
      </w:pPr>
    </w:p>
    <w:p w14:paraId="46C57847" w14:textId="77777777" w:rsidR="00F76932" w:rsidRPr="00E60759" w:rsidRDefault="00F76932" w:rsidP="007226E5">
      <w:pPr>
        <w:spacing w:after="0" w:line="360" w:lineRule="auto"/>
        <w:ind w:firstLine="709"/>
        <w:jc w:val="both"/>
        <w:outlineLvl w:val="0"/>
        <w:rPr>
          <w:rFonts w:ascii="Times New Roman" w:eastAsia="Times New Roman" w:hAnsi="Times New Roman" w:cs="Times New Roman"/>
          <w:b/>
          <w:bCs/>
          <w:kern w:val="36"/>
          <w:sz w:val="28"/>
          <w:szCs w:val="28"/>
          <w:lang w:val="uk-UA" w:eastAsia="ru-RU"/>
        </w:rPr>
      </w:pPr>
      <w:bookmarkStart w:id="13" w:name="_Toc198250408"/>
      <w:r w:rsidRPr="00E60759">
        <w:rPr>
          <w:rFonts w:ascii="Times New Roman" w:eastAsia="Times New Roman" w:hAnsi="Times New Roman" w:cs="Times New Roman"/>
          <w:b/>
          <w:bCs/>
          <w:kern w:val="36"/>
          <w:sz w:val="28"/>
          <w:szCs w:val="28"/>
          <w:lang w:val="uk-UA" w:eastAsia="ru-RU"/>
        </w:rPr>
        <w:t>3.2. Рекомендації щодо вдосконалення природоохоронного контролю в роботі фахівців соціальних служб</w:t>
      </w:r>
      <w:bookmarkEnd w:id="13"/>
    </w:p>
    <w:p w14:paraId="20A4109D" w14:textId="77777777" w:rsidR="00D83F7F" w:rsidRPr="00E60759" w:rsidRDefault="00D83F7F" w:rsidP="007226E5">
      <w:pPr>
        <w:spacing w:after="0" w:line="360" w:lineRule="auto"/>
        <w:ind w:firstLine="709"/>
        <w:jc w:val="both"/>
        <w:rPr>
          <w:rFonts w:ascii="Times New Roman" w:eastAsia="Times New Roman" w:hAnsi="Times New Roman" w:cs="Times New Roman"/>
          <w:sz w:val="28"/>
          <w:szCs w:val="28"/>
          <w:lang w:val="uk-UA" w:eastAsia="ru-RU"/>
        </w:rPr>
      </w:pPr>
    </w:p>
    <w:p w14:paraId="511E223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результативності природоохоронних заходів соціальних служб дозволяє сформулювати комплекс рекомендацій, спрямованих на підвищення ефективності природоохоронного контролю в діяльності соціальних служб громади. Базуючись на виявлених проблемах та потенційних можливостях інтеграції соціальних служб у систему екологічного управління, пропонується системний підхід до вдосконалення природоохоронної діяльності на місцевому рівні.</w:t>
      </w:r>
    </w:p>
    <w:p w14:paraId="0C126C6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Розробка комплексної методології інтеграції екологічних компетенцій у діяльність соціальних служб є основоположним елементом вдосконалення системи природоохоронного контролю. Ця методологія повинна включати систему регулярного моніторингу впливу якості навколишнього середовища на здоров'я та соціальне благополуччя різних категорій населення, що дозволить виявляти найбільш вразливі групи та розробляти цільові заходи для їхнього захисту.</w:t>
      </w:r>
    </w:p>
    <w:p w14:paraId="39D53A2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Створення карти екологічних ризиків території з визначенням зон підвищеної уваги для соціальних працівників становить невід'ємну частину цієї методології. На прикладі озера Кагул така карта повинна враховувати зони з підвищеною мінералізацією води, ділянки з високим вмістом органічних речовин, а також території поблизу 19 насосних станцій, де можливий найбільший негативний вплив на якість води.</w:t>
      </w:r>
    </w:p>
    <w:p w14:paraId="4425C83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Розширення функціональних компетенцій соціальних працівників має включати знання основ екологічного моніторингу, навички екологічного просвітництва населення, розуміння взаємозв'язків між станом навколишнього середовища та соціальними проблемами. Конкретно це означає необхідність навчання соціальних працівників основам гідрохімічного аналізу водних ресурсів, методам оцінки стану біорізноманіття, техніків збору та аналізу даних про екологічні впливи на здоров'я населення.</w:t>
      </w:r>
    </w:p>
    <w:p w14:paraId="787F713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Створення інтегрованої бази даних екологічних та соціальних показників дозволить відстежувати взаємозв'язки між станом навколишнього середовища та соціальними проблемами громади. У випадку озера Кагул така база даних повинна включати показники якості води, стан популяцій риб, особливо занесених до Червоної книги України видів (золотий карась, умбра і зірчаста пуголовка), а також соціально-медичні показники населення прилеглих територій.</w:t>
      </w:r>
    </w:p>
    <w:p w14:paraId="4C287AB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Формалізація участі соціальних служб у системі природоохоронного контролю потребує комплексного підходу до включення їхніх представників до складу комісій з контролю за дотриманням правил природокористування. Це передбачає не лише номінальне представництво, але й активну участь у прийнятті рішень, особливо тих, що стосуються соціальних аспектів природокористування.</w:t>
      </w:r>
    </w:p>
    <w:p w14:paraId="47F8AFF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Надання соціальним працівникам повноважень щодо виявлення та документування порушень екологічного законодавства є критично важливим елементом підвищення ефективності контролю. У контексті озера Кагул це може включати право документувати порушення правил рибальства, незаконне використання знарядь лову, вилов риби в заборонені періоди (з 15 квітня по 15 червня під час нересту).</w:t>
      </w:r>
    </w:p>
    <w:p w14:paraId="2A84AA9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Розробка протоколів взаємодії з органами екологічного контролю та рибоохорони має забезпечити чіткий алгоритм дій соціальних працівників при виявленні порушень. Це включає процедури повідомлення відповідних органів, документування порушень, координації дій з іншими контролюючими органами.</w:t>
      </w:r>
    </w:p>
    <w:p w14:paraId="3E9164B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Створення спільних патрулів соціальних працівників та громадських інспекторів для контролю за дотриманням встановлених норм вилову риби (868,5 т щорічно) та використання дозволених знарядь лову може стати ефективним механізмом забезпечення комплексного контролю, що враховує не лише технічні, але й соціальні аспекти природокористування. Такі патрулі особливо важливі в період нересту, коли необхідно забезпечити дотримання заборон та контролювати використання спеціальних знарядь лову (2 неводи, 300 сіток) для рослиноїдних риб.</w:t>
      </w:r>
    </w:p>
    <w:p w14:paraId="6AD1454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Розвиток програм сталого природокористування для соціально незахищених груп населення має стати пріоритетним напрямом діяльності соціальних служб. Створення довгострокових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зелених</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робочих місць у сфері відновлення екосистем не лише вирішує проблему безробіття серед вразливих категорій, але й сприяє покращенню екологічного стану територій.</w:t>
      </w:r>
    </w:p>
    <w:p w14:paraId="4653C76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Формування соціальних підприємств, орієнтованих на стале використання місцевих природних ресурсів, потребує підтримки з боку соціальних служб. У випадку озера Кагул це може включати створення кооперативів з переробки риби, виробництва екологічно чистих продуктів харчування, розвитку екологічного туризму. Такі підприємства можуть стати важливим джерелом доходів для малозабезпечених сімей, одночасно сприяючи раціональному використанню природних ресурсів.</w:t>
      </w:r>
    </w:p>
    <w:p w14:paraId="1716990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Впровадження системи екологічних грантів для малозабезпечених сімей на реалізацію мікропроєктів у сфері сталого природокористування може включати фінансування проєктів з відновлення прибережної рослинності, створення штучних рифів для покращення умов нересту риб, організації екологічних турів для ознайомлення відвідувачів із унікальною екосистемою озера.</w:t>
      </w:r>
    </w:p>
    <w:p w14:paraId="58F8B798" w14:textId="11FA42ED" w:rsidR="00F76932" w:rsidRPr="00E60759" w:rsidRDefault="009723CE" w:rsidP="007226E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76932" w:rsidRPr="00E60759">
        <w:rPr>
          <w:rFonts w:ascii="Times New Roman" w:eastAsia="Times New Roman" w:hAnsi="Times New Roman" w:cs="Times New Roman"/>
          <w:sz w:val="28"/>
          <w:szCs w:val="28"/>
          <w:lang w:val="uk-UA" w:eastAsia="ru-RU"/>
        </w:rPr>
        <w:t xml:space="preserve"> Ці критерії повинні враховувати соціально-економічний статус різних груп населення, їхні традиційні практики природокористування, особливі потреби вразливих категорій.</w:t>
      </w:r>
    </w:p>
    <w:p w14:paraId="58A8223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Запровадження механізмів пріоритетного доступу для найбільш вразливих категорій населення може реалізовуватися через різні інструменти. У випадку озера Кагул це може включати виділення додаткових ділянок для любительського рибальства в місцях компактного проживання соціально незахищених груп населення, створення системи квот на вилов риби для найбільш нужденних категорій громадян.</w:t>
      </w:r>
    </w:p>
    <w:p w14:paraId="4534F284"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Існуючі 4 ділянки для любительського рибальства (загальною протяжністю понад 5000 м) можуть бути доповнені спеціальними зонами для соціально незахищених груп. Організація безкоштовних навчальних курсів з переробки риби для малозабезпечених сімей не лише підвищить їхню продовольчу безпеку, але й створить можливості для розвитку малого бізнесу в цій сфері.</w:t>
      </w:r>
    </w:p>
    <w:p w14:paraId="1B4892B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Розробка навчальних програм сталого природокористування для різних соціальних груп має враховувати специфічні потреби кожної категорії. Для молодих сімей це можуть бути програми екологічного виховання дітей, для людей похилого віку</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програми передачі традиційних знань про природокористування, для безробітних</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 xml:space="preserve">програми професійної перепідготовки у сфері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зеленої</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економіки.</w:t>
      </w:r>
    </w:p>
    <w:p w14:paraId="4A30308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Впровадження сучасних технологічних рішень може суттєво підвищити ефективність роботи соціальних служб у сфері природоохоронного контролю. Розробка цифрових систем моніторингу стану навколишнього середовища з можливістю участі громадян у зборі даних створить нові можливості для отримання актуальної інформації про екологічний стан території.</w:t>
      </w:r>
    </w:p>
    <w:p w14:paraId="70DDBCEE" w14:textId="77777777" w:rsidR="00A107D0" w:rsidRDefault="00A107D0" w:rsidP="007226E5">
      <w:pPr>
        <w:spacing w:after="0" w:line="360" w:lineRule="auto"/>
        <w:ind w:firstLine="709"/>
        <w:jc w:val="both"/>
        <w:rPr>
          <w:rFonts w:ascii="Times New Roman" w:eastAsia="Times New Roman" w:hAnsi="Times New Roman" w:cs="Times New Roman"/>
          <w:bCs/>
          <w:sz w:val="28"/>
          <w:szCs w:val="28"/>
          <w:lang w:val="uk-UA" w:eastAsia="ru-RU"/>
        </w:rPr>
      </w:pPr>
    </w:p>
    <w:p w14:paraId="702D82DB" w14:textId="1D020099" w:rsidR="00A107D0" w:rsidRPr="00A107D0" w:rsidRDefault="00F76932" w:rsidP="00A107D0">
      <w:pPr>
        <w:spacing w:after="0" w:line="360" w:lineRule="auto"/>
        <w:ind w:firstLine="709"/>
        <w:jc w:val="right"/>
        <w:rPr>
          <w:rFonts w:ascii="Times New Roman" w:eastAsia="Times New Roman" w:hAnsi="Times New Roman" w:cs="Times New Roman"/>
          <w:b/>
          <w:sz w:val="28"/>
          <w:szCs w:val="28"/>
          <w:lang w:val="uk-UA" w:eastAsia="ru-RU"/>
        </w:rPr>
      </w:pPr>
      <w:r w:rsidRPr="00A107D0">
        <w:rPr>
          <w:rFonts w:ascii="Times New Roman" w:eastAsia="Times New Roman" w:hAnsi="Times New Roman" w:cs="Times New Roman"/>
          <w:b/>
          <w:sz w:val="28"/>
          <w:szCs w:val="28"/>
          <w:lang w:val="uk-UA" w:eastAsia="ru-RU"/>
        </w:rPr>
        <w:t xml:space="preserve">Таблиця 3.3. </w:t>
      </w:r>
    </w:p>
    <w:p w14:paraId="35C23C34" w14:textId="58026D72" w:rsidR="00F76932" w:rsidRPr="00A107D0" w:rsidRDefault="00F76932" w:rsidP="00A107D0">
      <w:pPr>
        <w:spacing w:after="0" w:line="360" w:lineRule="auto"/>
        <w:ind w:firstLine="709"/>
        <w:jc w:val="right"/>
        <w:rPr>
          <w:rFonts w:ascii="Times New Roman" w:eastAsia="Times New Roman" w:hAnsi="Times New Roman" w:cs="Times New Roman"/>
          <w:b/>
          <w:sz w:val="28"/>
          <w:szCs w:val="28"/>
          <w:lang w:val="uk-UA" w:eastAsia="ru-RU"/>
        </w:rPr>
      </w:pPr>
      <w:r w:rsidRPr="00A107D0">
        <w:rPr>
          <w:rFonts w:ascii="Times New Roman" w:eastAsia="Times New Roman" w:hAnsi="Times New Roman" w:cs="Times New Roman"/>
          <w:b/>
          <w:sz w:val="28"/>
          <w:szCs w:val="28"/>
          <w:lang w:val="uk-UA" w:eastAsia="ru-RU"/>
        </w:rPr>
        <w:t>Рекомендована структура системи екологічного моніторингу</w:t>
      </w:r>
    </w:p>
    <w:tbl>
      <w:tblPr>
        <w:tblStyle w:val="a4"/>
        <w:tblW w:w="5000" w:type="pct"/>
        <w:tblLook w:val="04A0" w:firstRow="1" w:lastRow="0" w:firstColumn="1" w:lastColumn="0" w:noHBand="0" w:noVBand="1"/>
      </w:tblPr>
      <w:tblGrid>
        <w:gridCol w:w="2407"/>
        <w:gridCol w:w="2537"/>
        <w:gridCol w:w="2495"/>
        <w:gridCol w:w="2132"/>
      </w:tblGrid>
      <w:tr w:rsidR="00F76932" w:rsidRPr="00E60759" w14:paraId="4A6FD906" w14:textId="77777777" w:rsidTr="006A4417">
        <w:trPr>
          <w:trHeight w:val="20"/>
        </w:trPr>
        <w:tc>
          <w:tcPr>
            <w:tcW w:w="1257" w:type="pct"/>
            <w:hideMark/>
          </w:tcPr>
          <w:p w14:paraId="778C6137" w14:textId="77777777" w:rsidR="00F76932" w:rsidRPr="00E60759" w:rsidRDefault="00F76932" w:rsidP="006A4417">
            <w:pPr>
              <w:pStyle w:val="a6"/>
            </w:pPr>
            <w:r w:rsidRPr="00E60759">
              <w:t>Рівень моніторингу</w:t>
            </w:r>
          </w:p>
        </w:tc>
        <w:tc>
          <w:tcPr>
            <w:tcW w:w="1325" w:type="pct"/>
            <w:hideMark/>
          </w:tcPr>
          <w:p w14:paraId="5F7A8260" w14:textId="77777777" w:rsidR="00F76932" w:rsidRPr="00E60759" w:rsidRDefault="00F76932" w:rsidP="006A4417">
            <w:pPr>
              <w:pStyle w:val="a6"/>
            </w:pPr>
            <w:r w:rsidRPr="00E60759">
              <w:t>Суб'єкти здійснення</w:t>
            </w:r>
          </w:p>
        </w:tc>
        <w:tc>
          <w:tcPr>
            <w:tcW w:w="1303" w:type="pct"/>
            <w:hideMark/>
          </w:tcPr>
          <w:p w14:paraId="79E87F67" w14:textId="77777777" w:rsidR="00F76932" w:rsidRPr="00E60759" w:rsidRDefault="00F76932" w:rsidP="006A4417">
            <w:pPr>
              <w:pStyle w:val="a6"/>
            </w:pPr>
            <w:r w:rsidRPr="00E60759">
              <w:t>Періодичність</w:t>
            </w:r>
          </w:p>
        </w:tc>
        <w:tc>
          <w:tcPr>
            <w:tcW w:w="1114" w:type="pct"/>
            <w:hideMark/>
          </w:tcPr>
          <w:p w14:paraId="676C8D26" w14:textId="77777777" w:rsidR="00F76932" w:rsidRPr="00E60759" w:rsidRDefault="00F76932" w:rsidP="006A4417">
            <w:pPr>
              <w:pStyle w:val="a6"/>
            </w:pPr>
            <w:r w:rsidRPr="00E60759">
              <w:t>Ключові параметри</w:t>
            </w:r>
          </w:p>
        </w:tc>
      </w:tr>
      <w:tr w:rsidR="00F76932" w:rsidRPr="00E60759" w14:paraId="550B4462" w14:textId="77777777" w:rsidTr="006A4417">
        <w:trPr>
          <w:trHeight w:val="20"/>
        </w:trPr>
        <w:tc>
          <w:tcPr>
            <w:tcW w:w="1257" w:type="pct"/>
            <w:hideMark/>
          </w:tcPr>
          <w:p w14:paraId="3FE59C70" w14:textId="77777777" w:rsidR="00F76932" w:rsidRPr="00E60759" w:rsidRDefault="00F76932" w:rsidP="006A4417">
            <w:pPr>
              <w:pStyle w:val="a6"/>
            </w:pPr>
            <w:r w:rsidRPr="00E60759">
              <w:t>Первинний</w:t>
            </w:r>
          </w:p>
        </w:tc>
        <w:tc>
          <w:tcPr>
            <w:tcW w:w="1325" w:type="pct"/>
            <w:hideMark/>
          </w:tcPr>
          <w:p w14:paraId="66AF45AF" w14:textId="77777777" w:rsidR="00F76932" w:rsidRPr="00E60759" w:rsidRDefault="00F76932" w:rsidP="006A4417">
            <w:pPr>
              <w:pStyle w:val="a6"/>
            </w:pPr>
            <w:r w:rsidRPr="00E60759">
              <w:t>Соціальні служби громади</w:t>
            </w:r>
          </w:p>
        </w:tc>
        <w:tc>
          <w:tcPr>
            <w:tcW w:w="1303" w:type="pct"/>
            <w:hideMark/>
          </w:tcPr>
          <w:p w14:paraId="6D1131F9" w14:textId="77777777" w:rsidR="00F76932" w:rsidRPr="00E60759" w:rsidRDefault="00F76932" w:rsidP="006A4417">
            <w:pPr>
              <w:pStyle w:val="a6"/>
            </w:pPr>
            <w:r w:rsidRPr="00E60759">
              <w:t>Щоденно</w:t>
            </w:r>
          </w:p>
        </w:tc>
        <w:tc>
          <w:tcPr>
            <w:tcW w:w="1114" w:type="pct"/>
            <w:hideMark/>
          </w:tcPr>
          <w:p w14:paraId="47B710C6" w14:textId="77777777" w:rsidR="00F76932" w:rsidRPr="00E60759" w:rsidRDefault="00F76932" w:rsidP="006A4417">
            <w:pPr>
              <w:pStyle w:val="a6"/>
            </w:pPr>
            <w:r w:rsidRPr="00E60759">
              <w:t>Виброси, скиди, відходи</w:t>
            </w:r>
          </w:p>
        </w:tc>
      </w:tr>
      <w:tr w:rsidR="00F76932" w:rsidRPr="00E60759" w14:paraId="20106617" w14:textId="77777777" w:rsidTr="006A4417">
        <w:trPr>
          <w:trHeight w:val="20"/>
        </w:trPr>
        <w:tc>
          <w:tcPr>
            <w:tcW w:w="1257" w:type="pct"/>
            <w:hideMark/>
          </w:tcPr>
          <w:p w14:paraId="2C4B563E" w14:textId="77777777" w:rsidR="00F76932" w:rsidRPr="00E60759" w:rsidRDefault="00F76932" w:rsidP="006A4417">
            <w:pPr>
              <w:pStyle w:val="a6"/>
            </w:pPr>
            <w:r w:rsidRPr="00E60759">
              <w:t>Поточний</w:t>
            </w:r>
          </w:p>
        </w:tc>
        <w:tc>
          <w:tcPr>
            <w:tcW w:w="1325" w:type="pct"/>
            <w:hideMark/>
          </w:tcPr>
          <w:p w14:paraId="61385EEA" w14:textId="77777777" w:rsidR="00F76932" w:rsidRPr="00E60759" w:rsidRDefault="00F76932" w:rsidP="006A4417">
            <w:pPr>
              <w:pStyle w:val="a6"/>
            </w:pPr>
            <w:r w:rsidRPr="00E60759">
              <w:t>Спеціалізовані служби</w:t>
            </w:r>
          </w:p>
        </w:tc>
        <w:tc>
          <w:tcPr>
            <w:tcW w:w="1303" w:type="pct"/>
            <w:hideMark/>
          </w:tcPr>
          <w:p w14:paraId="4A9E2168" w14:textId="77777777" w:rsidR="00F76932" w:rsidRPr="00E60759" w:rsidRDefault="00F76932" w:rsidP="006A4417">
            <w:pPr>
              <w:pStyle w:val="a6"/>
            </w:pPr>
            <w:r w:rsidRPr="00E60759">
              <w:t>Щомісячно</w:t>
            </w:r>
          </w:p>
        </w:tc>
        <w:tc>
          <w:tcPr>
            <w:tcW w:w="1114" w:type="pct"/>
            <w:hideMark/>
          </w:tcPr>
          <w:p w14:paraId="2F7469ED" w14:textId="77777777" w:rsidR="00F76932" w:rsidRPr="00E60759" w:rsidRDefault="00F76932" w:rsidP="006A4417">
            <w:pPr>
              <w:pStyle w:val="a6"/>
            </w:pPr>
            <w:r w:rsidRPr="00E60759">
              <w:t>Якість води, повітря, ґрунту</w:t>
            </w:r>
          </w:p>
        </w:tc>
      </w:tr>
      <w:tr w:rsidR="00F76932" w:rsidRPr="00E60759" w14:paraId="3A22CE37" w14:textId="77777777" w:rsidTr="006A4417">
        <w:trPr>
          <w:trHeight w:val="20"/>
        </w:trPr>
        <w:tc>
          <w:tcPr>
            <w:tcW w:w="1257" w:type="pct"/>
            <w:hideMark/>
          </w:tcPr>
          <w:p w14:paraId="302954A7" w14:textId="77777777" w:rsidR="00F76932" w:rsidRPr="00E60759" w:rsidRDefault="00F76932" w:rsidP="006A4417">
            <w:pPr>
              <w:pStyle w:val="a6"/>
            </w:pPr>
            <w:r w:rsidRPr="00E60759">
              <w:t>Комплексний</w:t>
            </w:r>
          </w:p>
        </w:tc>
        <w:tc>
          <w:tcPr>
            <w:tcW w:w="1325" w:type="pct"/>
            <w:hideMark/>
          </w:tcPr>
          <w:p w14:paraId="3CA14B68" w14:textId="77777777" w:rsidR="00F76932" w:rsidRPr="00E60759" w:rsidRDefault="00F76932" w:rsidP="006A4417">
            <w:pPr>
              <w:pStyle w:val="a6"/>
            </w:pPr>
            <w:r w:rsidRPr="00E60759">
              <w:t>Наукові установи</w:t>
            </w:r>
          </w:p>
        </w:tc>
        <w:tc>
          <w:tcPr>
            <w:tcW w:w="1303" w:type="pct"/>
            <w:hideMark/>
          </w:tcPr>
          <w:p w14:paraId="12D6AC3A" w14:textId="77777777" w:rsidR="00F76932" w:rsidRPr="00E60759" w:rsidRDefault="00F76932" w:rsidP="006A4417">
            <w:pPr>
              <w:pStyle w:val="a6"/>
            </w:pPr>
            <w:r w:rsidRPr="00E60759">
              <w:t>Квартально</w:t>
            </w:r>
          </w:p>
        </w:tc>
        <w:tc>
          <w:tcPr>
            <w:tcW w:w="1114" w:type="pct"/>
            <w:hideMark/>
          </w:tcPr>
          <w:p w14:paraId="5099DF92" w14:textId="77777777" w:rsidR="00F76932" w:rsidRPr="00E60759" w:rsidRDefault="00F76932" w:rsidP="006A4417">
            <w:pPr>
              <w:pStyle w:val="a6"/>
            </w:pPr>
            <w:r w:rsidRPr="00E60759">
              <w:t>Стан екосистем, біорізноманіття</w:t>
            </w:r>
          </w:p>
        </w:tc>
      </w:tr>
      <w:tr w:rsidR="00F76932" w:rsidRPr="00E60759" w14:paraId="09F9F3FD" w14:textId="77777777" w:rsidTr="006A4417">
        <w:trPr>
          <w:trHeight w:val="20"/>
        </w:trPr>
        <w:tc>
          <w:tcPr>
            <w:tcW w:w="1257" w:type="pct"/>
            <w:hideMark/>
          </w:tcPr>
          <w:p w14:paraId="644DD637" w14:textId="77777777" w:rsidR="00F76932" w:rsidRPr="00E60759" w:rsidRDefault="00F76932" w:rsidP="006A4417">
            <w:pPr>
              <w:pStyle w:val="a6"/>
            </w:pPr>
            <w:r w:rsidRPr="00E60759">
              <w:t>Стратегічний</w:t>
            </w:r>
          </w:p>
        </w:tc>
        <w:tc>
          <w:tcPr>
            <w:tcW w:w="1325" w:type="pct"/>
            <w:hideMark/>
          </w:tcPr>
          <w:p w14:paraId="191FEBB4" w14:textId="77777777" w:rsidR="00F76932" w:rsidRPr="00E60759" w:rsidRDefault="00F76932" w:rsidP="006A4417">
            <w:pPr>
              <w:pStyle w:val="a6"/>
            </w:pPr>
            <w:r w:rsidRPr="00E60759">
              <w:t>Державні органи</w:t>
            </w:r>
          </w:p>
        </w:tc>
        <w:tc>
          <w:tcPr>
            <w:tcW w:w="1303" w:type="pct"/>
            <w:hideMark/>
          </w:tcPr>
          <w:p w14:paraId="78A20532" w14:textId="77777777" w:rsidR="00F76932" w:rsidRPr="00E60759" w:rsidRDefault="00F76932" w:rsidP="006A4417">
            <w:pPr>
              <w:pStyle w:val="a6"/>
            </w:pPr>
            <w:r w:rsidRPr="00E60759">
              <w:t>Річно</w:t>
            </w:r>
          </w:p>
        </w:tc>
        <w:tc>
          <w:tcPr>
            <w:tcW w:w="1114" w:type="pct"/>
            <w:hideMark/>
          </w:tcPr>
          <w:p w14:paraId="7AAE40D4" w14:textId="77777777" w:rsidR="00F76932" w:rsidRPr="00E60759" w:rsidRDefault="00F76932" w:rsidP="006A4417">
            <w:pPr>
              <w:pStyle w:val="a6"/>
            </w:pPr>
            <w:r w:rsidRPr="00E60759">
              <w:t>Екологічна безпека регіону</w:t>
            </w:r>
          </w:p>
        </w:tc>
      </w:tr>
    </w:tbl>
    <w:p w14:paraId="5511E4D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Джерело: опрацьовано автором на підставі офіційних звітів</w:t>
      </w:r>
    </w:p>
    <w:p w14:paraId="4742F421" w14:textId="77777777" w:rsidR="00A107D0" w:rsidRDefault="00A107D0" w:rsidP="007226E5">
      <w:pPr>
        <w:spacing w:after="0" w:line="360" w:lineRule="auto"/>
        <w:ind w:firstLine="709"/>
        <w:jc w:val="both"/>
        <w:rPr>
          <w:rFonts w:ascii="Times New Roman" w:eastAsia="Times New Roman" w:hAnsi="Times New Roman" w:cs="Times New Roman"/>
          <w:sz w:val="28"/>
          <w:szCs w:val="28"/>
          <w:lang w:val="uk-UA" w:eastAsia="ru-RU"/>
        </w:rPr>
      </w:pPr>
    </w:p>
    <w:p w14:paraId="2A84BADD" w14:textId="05A5DE04"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Для озера Кагул доцільним було б створення цифрової платформи моніторингу гідрохімічних показників води та стану популяцій рідкісних видів риб. Така платформа могла б включати мережу автоматичних датчиків для відстеження ключових параметрів води (мінералізація, вміст органічних речовин, рівень кисню), а також мобільний додаток для громадян, через який вони могли б повідомляти про виявлені проблеми.</w:t>
      </w:r>
    </w:p>
    <w:p w14:paraId="410170F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Використання геоінформаційних систем для картографування екологічних ризиків дозволить соціальним службам більш ефективно планувати свою роботу. ГІС-карти можуть відображати зони підвищеного екологічного ризику, розташування вразливих соціальних груп, інфраструктуру природоохоронного контролю. Це дозволить оптимізувати маршрути патрулювання, планувати природоохоронні заходи, координувати роботу різних служб.</w:t>
      </w:r>
    </w:p>
    <w:p w14:paraId="00B79DFF" w14:textId="77777777" w:rsidR="00A107D0" w:rsidRPr="00A107D0" w:rsidRDefault="00F76932" w:rsidP="00A107D0">
      <w:pPr>
        <w:spacing w:after="0" w:line="360" w:lineRule="auto"/>
        <w:ind w:firstLine="709"/>
        <w:jc w:val="right"/>
        <w:rPr>
          <w:rFonts w:ascii="Times New Roman" w:eastAsia="Times New Roman" w:hAnsi="Times New Roman" w:cs="Times New Roman"/>
          <w:b/>
          <w:sz w:val="28"/>
          <w:szCs w:val="28"/>
          <w:lang w:val="uk-UA" w:eastAsia="ru-RU"/>
        </w:rPr>
      </w:pPr>
      <w:r w:rsidRPr="00A107D0">
        <w:rPr>
          <w:rFonts w:ascii="Times New Roman" w:eastAsia="Times New Roman" w:hAnsi="Times New Roman" w:cs="Times New Roman"/>
          <w:b/>
          <w:sz w:val="28"/>
          <w:szCs w:val="28"/>
          <w:lang w:val="uk-UA" w:eastAsia="ru-RU"/>
        </w:rPr>
        <w:t xml:space="preserve">Таблиця 3.4. </w:t>
      </w:r>
    </w:p>
    <w:p w14:paraId="6F56EABF" w14:textId="6E9C6410" w:rsidR="00F76932" w:rsidRPr="00A107D0" w:rsidRDefault="00F76932" w:rsidP="00A107D0">
      <w:pPr>
        <w:spacing w:after="0" w:line="360" w:lineRule="auto"/>
        <w:ind w:firstLine="709"/>
        <w:jc w:val="right"/>
        <w:rPr>
          <w:rFonts w:ascii="Times New Roman" w:eastAsia="Times New Roman" w:hAnsi="Times New Roman" w:cs="Times New Roman"/>
          <w:b/>
          <w:sz w:val="28"/>
          <w:szCs w:val="28"/>
          <w:lang w:val="uk-UA" w:eastAsia="ru-RU"/>
        </w:rPr>
      </w:pPr>
      <w:r w:rsidRPr="00A107D0">
        <w:rPr>
          <w:rFonts w:ascii="Times New Roman" w:eastAsia="Times New Roman" w:hAnsi="Times New Roman" w:cs="Times New Roman"/>
          <w:b/>
          <w:sz w:val="28"/>
          <w:szCs w:val="28"/>
          <w:lang w:val="uk-UA" w:eastAsia="ru-RU"/>
        </w:rPr>
        <w:t>Рекомендовані технологічні рішення для природоохоронного контролю</w:t>
      </w:r>
    </w:p>
    <w:tbl>
      <w:tblPr>
        <w:tblStyle w:val="a4"/>
        <w:tblW w:w="5000" w:type="pct"/>
        <w:tblLook w:val="04A0" w:firstRow="1" w:lastRow="0" w:firstColumn="1" w:lastColumn="0" w:noHBand="0" w:noVBand="1"/>
      </w:tblPr>
      <w:tblGrid>
        <w:gridCol w:w="2155"/>
        <w:gridCol w:w="2889"/>
        <w:gridCol w:w="2682"/>
        <w:gridCol w:w="1845"/>
      </w:tblGrid>
      <w:tr w:rsidR="00F76932" w:rsidRPr="00E60759" w14:paraId="6E2A0B90" w14:textId="77777777" w:rsidTr="00BA490A">
        <w:trPr>
          <w:trHeight w:val="20"/>
        </w:trPr>
        <w:tc>
          <w:tcPr>
            <w:tcW w:w="1126" w:type="pct"/>
            <w:hideMark/>
          </w:tcPr>
          <w:p w14:paraId="7478A4BC" w14:textId="77777777" w:rsidR="00F76932" w:rsidRPr="00E60759" w:rsidRDefault="00F76932" w:rsidP="00BA490A">
            <w:pPr>
              <w:pStyle w:val="a6"/>
            </w:pPr>
            <w:r w:rsidRPr="00E60759">
              <w:t>Технологія</w:t>
            </w:r>
          </w:p>
        </w:tc>
        <w:tc>
          <w:tcPr>
            <w:tcW w:w="1509" w:type="pct"/>
            <w:hideMark/>
          </w:tcPr>
          <w:p w14:paraId="5354AA2B" w14:textId="77777777" w:rsidR="00F76932" w:rsidRPr="00E60759" w:rsidRDefault="00F76932" w:rsidP="00BA490A">
            <w:pPr>
              <w:pStyle w:val="a6"/>
            </w:pPr>
            <w:r w:rsidRPr="00E60759">
              <w:t>Сфера застосування</w:t>
            </w:r>
          </w:p>
        </w:tc>
        <w:tc>
          <w:tcPr>
            <w:tcW w:w="1401" w:type="pct"/>
            <w:hideMark/>
          </w:tcPr>
          <w:p w14:paraId="721126C8" w14:textId="77777777" w:rsidR="00F76932" w:rsidRPr="00E60759" w:rsidRDefault="00F76932" w:rsidP="00BA490A">
            <w:pPr>
              <w:pStyle w:val="a6"/>
            </w:pPr>
            <w:r w:rsidRPr="00E60759">
              <w:t>Очікувані результати</w:t>
            </w:r>
          </w:p>
        </w:tc>
        <w:tc>
          <w:tcPr>
            <w:tcW w:w="964" w:type="pct"/>
            <w:hideMark/>
          </w:tcPr>
          <w:p w14:paraId="1709CDD4" w14:textId="77777777" w:rsidR="00F76932" w:rsidRPr="00E60759" w:rsidRDefault="00F76932" w:rsidP="00BA490A">
            <w:pPr>
              <w:pStyle w:val="a6"/>
            </w:pPr>
            <w:r w:rsidRPr="00E60759">
              <w:t>Термін впровадження</w:t>
            </w:r>
          </w:p>
        </w:tc>
      </w:tr>
      <w:tr w:rsidR="00F76932" w:rsidRPr="00E60759" w14:paraId="3AC8A280" w14:textId="77777777" w:rsidTr="00BA490A">
        <w:trPr>
          <w:trHeight w:val="20"/>
        </w:trPr>
        <w:tc>
          <w:tcPr>
            <w:tcW w:w="1126" w:type="pct"/>
            <w:hideMark/>
          </w:tcPr>
          <w:p w14:paraId="5E0A9370" w14:textId="77777777" w:rsidR="00F76932" w:rsidRPr="00E60759" w:rsidRDefault="00F76932" w:rsidP="00BA490A">
            <w:pPr>
              <w:pStyle w:val="a6"/>
            </w:pPr>
            <w:r w:rsidRPr="00E60759">
              <w:t>IoT-сенсори</w:t>
            </w:r>
          </w:p>
        </w:tc>
        <w:tc>
          <w:tcPr>
            <w:tcW w:w="1509" w:type="pct"/>
            <w:hideMark/>
          </w:tcPr>
          <w:p w14:paraId="56C720E7" w14:textId="77777777" w:rsidR="00F76932" w:rsidRPr="00E60759" w:rsidRDefault="00F76932" w:rsidP="00BA490A">
            <w:pPr>
              <w:pStyle w:val="a6"/>
            </w:pPr>
            <w:r w:rsidRPr="00E60759">
              <w:t>Моніторинг якості води/повітря</w:t>
            </w:r>
          </w:p>
        </w:tc>
        <w:tc>
          <w:tcPr>
            <w:tcW w:w="1401" w:type="pct"/>
            <w:hideMark/>
          </w:tcPr>
          <w:p w14:paraId="3046295E" w14:textId="77777777" w:rsidR="00F76932" w:rsidRPr="00E60759" w:rsidRDefault="00F76932" w:rsidP="00BA490A">
            <w:pPr>
              <w:pStyle w:val="a6"/>
            </w:pPr>
            <w:r w:rsidRPr="00E60759">
              <w:t>Підвищення точності на 40%</w:t>
            </w:r>
          </w:p>
        </w:tc>
        <w:tc>
          <w:tcPr>
            <w:tcW w:w="964" w:type="pct"/>
            <w:hideMark/>
          </w:tcPr>
          <w:p w14:paraId="0EADC0C3" w14:textId="77777777" w:rsidR="00F76932" w:rsidRPr="00E60759" w:rsidRDefault="00F76932" w:rsidP="00BA490A">
            <w:pPr>
              <w:pStyle w:val="a6"/>
            </w:pPr>
            <w:r w:rsidRPr="00E60759">
              <w:t>6-12 місяців</w:t>
            </w:r>
          </w:p>
        </w:tc>
      </w:tr>
      <w:tr w:rsidR="00F76932" w:rsidRPr="00E60759" w14:paraId="4B68BB40" w14:textId="77777777" w:rsidTr="00BA490A">
        <w:trPr>
          <w:trHeight w:val="20"/>
        </w:trPr>
        <w:tc>
          <w:tcPr>
            <w:tcW w:w="1126" w:type="pct"/>
            <w:hideMark/>
          </w:tcPr>
          <w:p w14:paraId="3E0EE20A" w14:textId="77777777" w:rsidR="00F76932" w:rsidRPr="00E60759" w:rsidRDefault="00F76932" w:rsidP="00BA490A">
            <w:pPr>
              <w:pStyle w:val="a6"/>
            </w:pPr>
            <w:r w:rsidRPr="00E60759">
              <w:t>ГІС-платформи</w:t>
            </w:r>
          </w:p>
        </w:tc>
        <w:tc>
          <w:tcPr>
            <w:tcW w:w="1509" w:type="pct"/>
            <w:hideMark/>
          </w:tcPr>
          <w:p w14:paraId="5C0275CB" w14:textId="77777777" w:rsidR="00F76932" w:rsidRPr="00E60759" w:rsidRDefault="00F76932" w:rsidP="00BA490A">
            <w:pPr>
              <w:pStyle w:val="a6"/>
            </w:pPr>
            <w:r w:rsidRPr="00E60759">
              <w:t>Картографування забруднень</w:t>
            </w:r>
          </w:p>
        </w:tc>
        <w:tc>
          <w:tcPr>
            <w:tcW w:w="1401" w:type="pct"/>
            <w:hideMark/>
          </w:tcPr>
          <w:p w14:paraId="656DD69E" w14:textId="77777777" w:rsidR="00F76932" w:rsidRPr="00E60759" w:rsidRDefault="00F76932" w:rsidP="00BA490A">
            <w:pPr>
              <w:pStyle w:val="a6"/>
            </w:pPr>
            <w:r w:rsidRPr="00E60759">
              <w:t>Оптимізація заходів на 30%</w:t>
            </w:r>
          </w:p>
        </w:tc>
        <w:tc>
          <w:tcPr>
            <w:tcW w:w="964" w:type="pct"/>
            <w:hideMark/>
          </w:tcPr>
          <w:p w14:paraId="41CF5E7D" w14:textId="77777777" w:rsidR="00F76932" w:rsidRPr="00E60759" w:rsidRDefault="00F76932" w:rsidP="00BA490A">
            <w:pPr>
              <w:pStyle w:val="a6"/>
            </w:pPr>
            <w:r w:rsidRPr="00E60759">
              <w:t>12-18 місяців</w:t>
            </w:r>
          </w:p>
        </w:tc>
      </w:tr>
      <w:tr w:rsidR="00F76932" w:rsidRPr="00E60759" w14:paraId="1C544F55" w14:textId="77777777" w:rsidTr="00BA490A">
        <w:trPr>
          <w:trHeight w:val="20"/>
        </w:trPr>
        <w:tc>
          <w:tcPr>
            <w:tcW w:w="1126" w:type="pct"/>
            <w:hideMark/>
          </w:tcPr>
          <w:p w14:paraId="0BE457ED" w14:textId="77777777" w:rsidR="00F76932" w:rsidRPr="00E60759" w:rsidRDefault="00F76932" w:rsidP="00BA490A">
            <w:pPr>
              <w:pStyle w:val="a6"/>
            </w:pPr>
            <w:r w:rsidRPr="00E60759">
              <w:t>Блокчейн</w:t>
            </w:r>
          </w:p>
        </w:tc>
        <w:tc>
          <w:tcPr>
            <w:tcW w:w="1509" w:type="pct"/>
            <w:hideMark/>
          </w:tcPr>
          <w:p w14:paraId="520DD220" w14:textId="77777777" w:rsidR="00F76932" w:rsidRPr="00E60759" w:rsidRDefault="00F76932" w:rsidP="00BA490A">
            <w:pPr>
              <w:pStyle w:val="a6"/>
            </w:pPr>
            <w:r w:rsidRPr="00E60759">
              <w:t>Контроль за відходами</w:t>
            </w:r>
          </w:p>
        </w:tc>
        <w:tc>
          <w:tcPr>
            <w:tcW w:w="1401" w:type="pct"/>
            <w:hideMark/>
          </w:tcPr>
          <w:p w14:paraId="7742E3D9" w14:textId="77777777" w:rsidR="00F76932" w:rsidRPr="00E60759" w:rsidRDefault="00F76932" w:rsidP="00BA490A">
            <w:pPr>
              <w:pStyle w:val="a6"/>
            </w:pPr>
            <w:r w:rsidRPr="00E60759">
              <w:t>Зниження порушень на 25%</w:t>
            </w:r>
          </w:p>
        </w:tc>
        <w:tc>
          <w:tcPr>
            <w:tcW w:w="964" w:type="pct"/>
            <w:hideMark/>
          </w:tcPr>
          <w:p w14:paraId="5C2BEDF2" w14:textId="77777777" w:rsidR="00F76932" w:rsidRPr="00E60759" w:rsidRDefault="00F76932" w:rsidP="00BA490A">
            <w:pPr>
              <w:pStyle w:val="a6"/>
            </w:pPr>
            <w:r w:rsidRPr="00E60759">
              <w:t>18-24 місяця</w:t>
            </w:r>
          </w:p>
        </w:tc>
      </w:tr>
      <w:tr w:rsidR="00F76932" w:rsidRPr="00E60759" w14:paraId="6ABC1AFE" w14:textId="77777777" w:rsidTr="00BA490A">
        <w:trPr>
          <w:trHeight w:val="20"/>
        </w:trPr>
        <w:tc>
          <w:tcPr>
            <w:tcW w:w="1126" w:type="pct"/>
            <w:hideMark/>
          </w:tcPr>
          <w:p w14:paraId="6974315D" w14:textId="77777777" w:rsidR="00F76932" w:rsidRPr="00E60759" w:rsidRDefault="00F76932" w:rsidP="00BA490A">
            <w:pPr>
              <w:pStyle w:val="a6"/>
            </w:pPr>
            <w:r w:rsidRPr="00E60759">
              <w:t>ШІ-аналітика</w:t>
            </w:r>
          </w:p>
        </w:tc>
        <w:tc>
          <w:tcPr>
            <w:tcW w:w="1509" w:type="pct"/>
            <w:hideMark/>
          </w:tcPr>
          <w:p w14:paraId="2996B38C" w14:textId="77777777" w:rsidR="00F76932" w:rsidRPr="00E60759" w:rsidRDefault="00F76932" w:rsidP="00BA490A">
            <w:pPr>
              <w:pStyle w:val="a6"/>
            </w:pPr>
            <w:r w:rsidRPr="00E60759">
              <w:t>Прогнозування ризиків</w:t>
            </w:r>
          </w:p>
        </w:tc>
        <w:tc>
          <w:tcPr>
            <w:tcW w:w="1401" w:type="pct"/>
            <w:hideMark/>
          </w:tcPr>
          <w:p w14:paraId="1572D7E1" w14:textId="77777777" w:rsidR="00F76932" w:rsidRPr="00E60759" w:rsidRDefault="00F76932" w:rsidP="00BA490A">
            <w:pPr>
              <w:pStyle w:val="a6"/>
            </w:pPr>
            <w:r w:rsidRPr="00E60759">
              <w:t>Превентивність заходів</w:t>
            </w:r>
          </w:p>
        </w:tc>
        <w:tc>
          <w:tcPr>
            <w:tcW w:w="964" w:type="pct"/>
            <w:hideMark/>
          </w:tcPr>
          <w:p w14:paraId="71D09A4B" w14:textId="77777777" w:rsidR="00F76932" w:rsidRPr="00E60759" w:rsidRDefault="00F76932" w:rsidP="00BA490A">
            <w:pPr>
              <w:pStyle w:val="a6"/>
            </w:pPr>
            <w:r w:rsidRPr="00E60759">
              <w:t>24-36 місяців</w:t>
            </w:r>
          </w:p>
        </w:tc>
      </w:tr>
    </w:tbl>
    <w:p w14:paraId="4D6463E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Джерело: опрацьовано автором на підставі офіційних звітів</w:t>
      </w:r>
    </w:p>
    <w:p w14:paraId="4C8ABAC7" w14:textId="77777777" w:rsidR="00A107D0" w:rsidRDefault="00A107D0" w:rsidP="007226E5">
      <w:pPr>
        <w:spacing w:after="0" w:line="360" w:lineRule="auto"/>
        <w:ind w:firstLine="709"/>
        <w:jc w:val="both"/>
        <w:rPr>
          <w:rFonts w:ascii="Times New Roman" w:eastAsia="Times New Roman" w:hAnsi="Times New Roman" w:cs="Times New Roman"/>
          <w:sz w:val="28"/>
          <w:szCs w:val="28"/>
          <w:lang w:val="uk-UA" w:eastAsia="ru-RU"/>
        </w:rPr>
      </w:pPr>
    </w:p>
    <w:p w14:paraId="1F5988C2" w14:textId="1F34ED92"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Створення мобільних додатків для оперативного інформування про порушення екологічного законодавства може включати функції фото- та відеофіксації порушень, GPS-позиціонування, автоматичного надсилання повідомлень відповідним органам. Для озера Кагул такий додаток міг би включати функції повідомлення про незаконний вилов риб, використання заборонених знарядь лову, забруднення води.</w:t>
      </w:r>
    </w:p>
    <w:p w14:paraId="48E04D4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Поглиблення співпраці соціальних служб з іншими інституціями природоохоронної сфери потребує розробки формальних протоколів взаємодії з науковими установами, органами екологічного контролю, громадськими організаціями. У контексті озера Кагул особливо важливою є співпраця з ДП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ОдЦ ПівденНІРО</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яке здійснює науковий моніторинг стану водних біоресурсів та може щорічно уточнювати видовий склад водних біоресурсів, стан їх запасів та обсяги допустимого вилучення.</w:t>
      </w:r>
    </w:p>
    <w:p w14:paraId="60014541"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Створення координаційних центрів, що об'єднують різних стейкхолдерів, може забезпечити більш ефективне вирішення комплексних соціально-екологічних проблем. Такий центр міг би об'єднати представників соціальних служб, ТОВ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ДУНАЙ-АКВАРЕСУРС</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наукових установ, органів рибоохорони для комплексного вирішення проблем озера та забезпечення сталого розвитку прилеглих територій.</w:t>
      </w:r>
    </w:p>
    <w:p w14:paraId="2BCAABC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Розробка спільних планів дій між різними інституціями має включати чіткий розподіл ролей та відповідальності. Соціальні служби могли б взяти на себе роботу з вразливими групами населення, громадську просвітницьку діяльність, моніторинг соціальних аспектів природокористування. Наукові установи продовжували б здійснювати технічний моніторинг та розробку рекомендацій, а органи рибоохорони</w:t>
      </w:r>
      <w:r w:rsidR="006A37E2" w:rsidRPr="00E60759">
        <w:rPr>
          <w:rFonts w:ascii="Times New Roman" w:eastAsia="Times New Roman" w:hAnsi="Times New Roman" w:cs="Times New Roman"/>
          <w:sz w:val="28"/>
          <w:szCs w:val="28"/>
          <w:lang w:val="uk-UA" w:eastAsia="ru-RU"/>
        </w:rPr>
        <w:t xml:space="preserve"> – </w:t>
      </w:r>
      <w:r w:rsidRPr="00E60759">
        <w:rPr>
          <w:rFonts w:ascii="Times New Roman" w:eastAsia="Times New Roman" w:hAnsi="Times New Roman" w:cs="Times New Roman"/>
          <w:sz w:val="28"/>
          <w:szCs w:val="28"/>
          <w:lang w:val="uk-UA" w:eastAsia="ru-RU"/>
        </w:rPr>
        <w:t>безпосередній контроль за дотриманням законодавства.</w:t>
      </w:r>
    </w:p>
    <w:p w14:paraId="192BB62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Підвищення правової обізнаності фахівців соціальних служб у сфері екологічного законодавства має включати розробку спеціалізованих навчальних курсів з питань правового регулювання природокористування. Ці курси повинні охоплювати як загальні принципи екологічного права, так і специфіку регулювання конкретних видів природокористування, зокрема рибогосподарської діяльності.</w:t>
      </w:r>
    </w:p>
    <w:p w14:paraId="3CF6A724"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Створення довідників та методичних посібників щодо практичного застосування норм екологічного законодавства у діяльності соціальних служб забезпечить фахівців необхідними інструментами для ефективної роботи. Такі посібники мають містити конкретні приклади, алгоритми дій, форми документів для документування порушень.</w:t>
      </w:r>
    </w:p>
    <w:p w14:paraId="5D76EEC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Організація регулярних консультацій з експертами екологічного права дозволить соціальним працівникам отримувати кваліфікован роз'яснення складних правових питань та рекомендації щодо оптимальних шляхів вирішення конкретних проблем.</w:t>
      </w:r>
    </w:p>
    <w:p w14:paraId="36B385A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Паралельно необхідно розширити роботу з підвищення правової обізнаності населення через інформаційні кампанії, консультаційні пункти, розробку доступних інформаційних матеріалів. У випадку озера Кагул особливо важливо інформувати населення про правила любительського та спортивного рибальства, періоди заборони, дозволені знаряддя лову, мінімальні промислові розміри риб.</w:t>
      </w:r>
    </w:p>
    <w:p w14:paraId="201A984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Запровадження комплексної системи оцінки ефективності природоохоронної діяльності соціальних служб потребує розробки кількісних та якісних індикаторів, що відображають вплив їхньої діяльності на стан навколишнього середовища та соціальне благополуччя громади. Кількісними індикаторами можуть бути рівень залучення вразливих груп населення до природоохоронних робіт, кількість виявлених та задокументованих порушень природоохоронного законодавства, динаміка показників якості навколишнього середовища в зонах активної роботи соціальних служб.</w:t>
      </w:r>
    </w:p>
    <w:p w14:paraId="3750C25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Якісні індикатори включають рівень задоволеності населення доступом до природних ресурсів, ступінь екологічної обізнаності різних соціальних груп, рівень співпраці між соціальними службами та іншими учасниками природоохоронної діяльності. Для озера Кагул важливими індикаторами можуть бути стан популяцій червонокнижних видів риб, рівень відновлення природних нерестовищ, ефективність роботи штучних нерестових гнізд.</w:t>
      </w:r>
    </w:p>
    <w:p w14:paraId="1AB5B05A" w14:textId="77777777" w:rsidR="00A107D0" w:rsidRPr="00A107D0" w:rsidRDefault="00F76932" w:rsidP="00A107D0">
      <w:pPr>
        <w:spacing w:after="0" w:line="360" w:lineRule="auto"/>
        <w:ind w:firstLine="709"/>
        <w:jc w:val="right"/>
        <w:rPr>
          <w:rFonts w:ascii="Times New Roman" w:eastAsia="Times New Roman" w:hAnsi="Times New Roman" w:cs="Times New Roman"/>
          <w:b/>
          <w:sz w:val="28"/>
          <w:szCs w:val="28"/>
          <w:lang w:val="uk-UA" w:eastAsia="ru-RU"/>
        </w:rPr>
      </w:pPr>
      <w:r w:rsidRPr="00A107D0">
        <w:rPr>
          <w:rFonts w:ascii="Times New Roman" w:eastAsia="Times New Roman" w:hAnsi="Times New Roman" w:cs="Times New Roman"/>
          <w:b/>
          <w:sz w:val="28"/>
          <w:szCs w:val="28"/>
          <w:lang w:val="uk-UA" w:eastAsia="ru-RU"/>
        </w:rPr>
        <w:t xml:space="preserve">Таблиця 3.5. </w:t>
      </w:r>
    </w:p>
    <w:p w14:paraId="303D838A" w14:textId="012C473D" w:rsidR="00F76932" w:rsidRPr="00A107D0" w:rsidRDefault="00F76932" w:rsidP="00A107D0">
      <w:pPr>
        <w:spacing w:after="0" w:line="360" w:lineRule="auto"/>
        <w:ind w:firstLine="709"/>
        <w:jc w:val="right"/>
        <w:rPr>
          <w:rFonts w:ascii="Times New Roman" w:eastAsia="Times New Roman" w:hAnsi="Times New Roman" w:cs="Times New Roman"/>
          <w:b/>
          <w:sz w:val="28"/>
          <w:szCs w:val="28"/>
          <w:lang w:val="uk-UA" w:eastAsia="ru-RU"/>
        </w:rPr>
      </w:pPr>
      <w:r w:rsidRPr="00A107D0">
        <w:rPr>
          <w:rFonts w:ascii="Times New Roman" w:eastAsia="Times New Roman" w:hAnsi="Times New Roman" w:cs="Times New Roman"/>
          <w:b/>
          <w:sz w:val="28"/>
          <w:szCs w:val="28"/>
          <w:lang w:val="uk-UA" w:eastAsia="ru-RU"/>
        </w:rPr>
        <w:t>Етапи впровадження рекомендацій</w:t>
      </w:r>
    </w:p>
    <w:tbl>
      <w:tblPr>
        <w:tblStyle w:val="a4"/>
        <w:tblW w:w="5000" w:type="pct"/>
        <w:tblLook w:val="04A0" w:firstRow="1" w:lastRow="0" w:firstColumn="1" w:lastColumn="0" w:noHBand="0" w:noVBand="1"/>
      </w:tblPr>
      <w:tblGrid>
        <w:gridCol w:w="1523"/>
        <w:gridCol w:w="2282"/>
        <w:gridCol w:w="3055"/>
        <w:gridCol w:w="2711"/>
      </w:tblGrid>
      <w:tr w:rsidR="00F76932" w:rsidRPr="00E60759" w14:paraId="573CDF31" w14:textId="77777777" w:rsidTr="004D64C4">
        <w:trPr>
          <w:trHeight w:val="20"/>
        </w:trPr>
        <w:tc>
          <w:tcPr>
            <w:tcW w:w="796" w:type="pct"/>
            <w:hideMark/>
          </w:tcPr>
          <w:p w14:paraId="42EC147B" w14:textId="77777777" w:rsidR="00F76932" w:rsidRPr="00E60759" w:rsidRDefault="00F76932" w:rsidP="004D64C4">
            <w:pPr>
              <w:pStyle w:val="a6"/>
            </w:pPr>
            <w:r w:rsidRPr="00E60759">
              <w:t>Етап</w:t>
            </w:r>
          </w:p>
        </w:tc>
        <w:tc>
          <w:tcPr>
            <w:tcW w:w="1192" w:type="pct"/>
            <w:hideMark/>
          </w:tcPr>
          <w:p w14:paraId="75DA9A3B" w14:textId="77777777" w:rsidR="00F76932" w:rsidRPr="00E60759" w:rsidRDefault="00F76932" w:rsidP="004D64C4">
            <w:pPr>
              <w:pStyle w:val="a6"/>
            </w:pPr>
            <w:r w:rsidRPr="00E60759">
              <w:t>Тривалість</w:t>
            </w:r>
          </w:p>
        </w:tc>
        <w:tc>
          <w:tcPr>
            <w:tcW w:w="1596" w:type="pct"/>
            <w:hideMark/>
          </w:tcPr>
          <w:p w14:paraId="5E5BCAAF" w14:textId="77777777" w:rsidR="00F76932" w:rsidRPr="00E60759" w:rsidRDefault="00F76932" w:rsidP="004D64C4">
            <w:pPr>
              <w:pStyle w:val="a6"/>
            </w:pPr>
            <w:r w:rsidRPr="00E60759">
              <w:t>Ключові заходи</w:t>
            </w:r>
          </w:p>
        </w:tc>
        <w:tc>
          <w:tcPr>
            <w:tcW w:w="1417" w:type="pct"/>
            <w:hideMark/>
          </w:tcPr>
          <w:p w14:paraId="027B8228" w14:textId="77777777" w:rsidR="00F76932" w:rsidRPr="00E60759" w:rsidRDefault="00F76932" w:rsidP="004D64C4">
            <w:pPr>
              <w:pStyle w:val="a6"/>
            </w:pPr>
            <w:r w:rsidRPr="00E60759">
              <w:t>Критерії успіху</w:t>
            </w:r>
          </w:p>
        </w:tc>
      </w:tr>
      <w:tr w:rsidR="00F76932" w:rsidRPr="00E60759" w14:paraId="61A5681A" w14:textId="77777777" w:rsidTr="004D64C4">
        <w:trPr>
          <w:trHeight w:val="20"/>
        </w:trPr>
        <w:tc>
          <w:tcPr>
            <w:tcW w:w="796" w:type="pct"/>
            <w:hideMark/>
          </w:tcPr>
          <w:p w14:paraId="554B5084" w14:textId="77777777" w:rsidR="00F76932" w:rsidRPr="00E60759" w:rsidRDefault="00F76932" w:rsidP="004D64C4">
            <w:pPr>
              <w:pStyle w:val="a6"/>
            </w:pPr>
            <w:r w:rsidRPr="00E60759">
              <w:t>І</w:t>
            </w:r>
          </w:p>
        </w:tc>
        <w:tc>
          <w:tcPr>
            <w:tcW w:w="1192" w:type="pct"/>
            <w:hideMark/>
          </w:tcPr>
          <w:p w14:paraId="455CB025" w14:textId="77777777" w:rsidR="00F76932" w:rsidRPr="00E60759" w:rsidRDefault="00F76932" w:rsidP="004D64C4">
            <w:pPr>
              <w:pStyle w:val="a6"/>
            </w:pPr>
            <w:r w:rsidRPr="00E60759">
              <w:t>6 місяців</w:t>
            </w:r>
          </w:p>
        </w:tc>
        <w:tc>
          <w:tcPr>
            <w:tcW w:w="1596" w:type="pct"/>
            <w:hideMark/>
          </w:tcPr>
          <w:p w14:paraId="0FDE4D44" w14:textId="77777777" w:rsidR="00F76932" w:rsidRPr="00E60759" w:rsidRDefault="00F76932" w:rsidP="004D64C4">
            <w:pPr>
              <w:pStyle w:val="a6"/>
            </w:pPr>
            <w:r w:rsidRPr="00E60759">
              <w:t>Аналіз поточного стану, розробка стратегії</w:t>
            </w:r>
          </w:p>
        </w:tc>
        <w:tc>
          <w:tcPr>
            <w:tcW w:w="1417" w:type="pct"/>
            <w:hideMark/>
          </w:tcPr>
          <w:p w14:paraId="5E46EAAA" w14:textId="77777777" w:rsidR="00F76932" w:rsidRPr="00E60759" w:rsidRDefault="00F76932" w:rsidP="004D64C4">
            <w:pPr>
              <w:pStyle w:val="a6"/>
            </w:pPr>
            <w:r w:rsidRPr="00E60759">
              <w:t>Затверджена програма дій</w:t>
            </w:r>
          </w:p>
        </w:tc>
      </w:tr>
      <w:tr w:rsidR="00F76932" w:rsidRPr="00E60759" w14:paraId="0FF11D8B" w14:textId="77777777" w:rsidTr="004D64C4">
        <w:trPr>
          <w:trHeight w:val="20"/>
        </w:trPr>
        <w:tc>
          <w:tcPr>
            <w:tcW w:w="796" w:type="pct"/>
            <w:hideMark/>
          </w:tcPr>
          <w:p w14:paraId="2197A050" w14:textId="77777777" w:rsidR="00F76932" w:rsidRPr="00E60759" w:rsidRDefault="00F76932" w:rsidP="004D64C4">
            <w:pPr>
              <w:pStyle w:val="a6"/>
            </w:pPr>
            <w:r w:rsidRPr="00E60759">
              <w:t>ІІ</w:t>
            </w:r>
          </w:p>
        </w:tc>
        <w:tc>
          <w:tcPr>
            <w:tcW w:w="1192" w:type="pct"/>
            <w:hideMark/>
          </w:tcPr>
          <w:p w14:paraId="50EDE1FF" w14:textId="77777777" w:rsidR="00F76932" w:rsidRPr="00E60759" w:rsidRDefault="00F76932" w:rsidP="004D64C4">
            <w:pPr>
              <w:pStyle w:val="a6"/>
            </w:pPr>
            <w:r w:rsidRPr="00E60759">
              <w:t>12 місяців</w:t>
            </w:r>
          </w:p>
        </w:tc>
        <w:tc>
          <w:tcPr>
            <w:tcW w:w="1596" w:type="pct"/>
            <w:hideMark/>
          </w:tcPr>
          <w:p w14:paraId="5103D1AC" w14:textId="77777777" w:rsidR="00F76932" w:rsidRPr="00E60759" w:rsidRDefault="00F76932" w:rsidP="004D64C4">
            <w:pPr>
              <w:pStyle w:val="a6"/>
            </w:pPr>
            <w:r w:rsidRPr="00E60759">
              <w:t>Створення інституційної структури</w:t>
            </w:r>
          </w:p>
        </w:tc>
        <w:tc>
          <w:tcPr>
            <w:tcW w:w="1417" w:type="pct"/>
            <w:hideMark/>
          </w:tcPr>
          <w:p w14:paraId="1A8F8BC1" w14:textId="77777777" w:rsidR="00F76932" w:rsidRPr="00E60759" w:rsidRDefault="00F76932" w:rsidP="004D64C4">
            <w:pPr>
              <w:pStyle w:val="a6"/>
            </w:pPr>
            <w:r w:rsidRPr="00E60759">
              <w:t>Функціонуючі підрозділи</w:t>
            </w:r>
          </w:p>
        </w:tc>
      </w:tr>
      <w:tr w:rsidR="00F76932" w:rsidRPr="00E60759" w14:paraId="5E16821B" w14:textId="77777777" w:rsidTr="004D64C4">
        <w:trPr>
          <w:trHeight w:val="20"/>
        </w:trPr>
        <w:tc>
          <w:tcPr>
            <w:tcW w:w="796" w:type="pct"/>
            <w:hideMark/>
          </w:tcPr>
          <w:p w14:paraId="30071A57" w14:textId="77777777" w:rsidR="00F76932" w:rsidRPr="00E60759" w:rsidRDefault="00F76932" w:rsidP="004D64C4">
            <w:pPr>
              <w:pStyle w:val="a6"/>
            </w:pPr>
            <w:r w:rsidRPr="00E60759">
              <w:t>ІІІ</w:t>
            </w:r>
          </w:p>
        </w:tc>
        <w:tc>
          <w:tcPr>
            <w:tcW w:w="1192" w:type="pct"/>
            <w:hideMark/>
          </w:tcPr>
          <w:p w14:paraId="1B8A41F7" w14:textId="77777777" w:rsidR="00F76932" w:rsidRPr="00E60759" w:rsidRDefault="00F76932" w:rsidP="004D64C4">
            <w:pPr>
              <w:pStyle w:val="a6"/>
            </w:pPr>
            <w:r w:rsidRPr="00E60759">
              <w:t>18 місяців</w:t>
            </w:r>
          </w:p>
        </w:tc>
        <w:tc>
          <w:tcPr>
            <w:tcW w:w="1596" w:type="pct"/>
            <w:hideMark/>
          </w:tcPr>
          <w:p w14:paraId="221169B6" w14:textId="77777777" w:rsidR="00F76932" w:rsidRPr="00E60759" w:rsidRDefault="00F76932" w:rsidP="004D64C4">
            <w:pPr>
              <w:pStyle w:val="a6"/>
            </w:pPr>
            <w:r w:rsidRPr="00E60759">
              <w:t>Впровадження технологій, навчання кадрів</w:t>
            </w:r>
          </w:p>
        </w:tc>
        <w:tc>
          <w:tcPr>
            <w:tcW w:w="1417" w:type="pct"/>
            <w:hideMark/>
          </w:tcPr>
          <w:p w14:paraId="111141D0" w14:textId="77777777" w:rsidR="00F76932" w:rsidRPr="00E60759" w:rsidRDefault="00F76932" w:rsidP="004D64C4">
            <w:pPr>
              <w:pStyle w:val="a6"/>
            </w:pPr>
            <w:r w:rsidRPr="00E60759">
              <w:t>Підвищення кваліфікації на 40%</w:t>
            </w:r>
          </w:p>
        </w:tc>
      </w:tr>
      <w:tr w:rsidR="00F76932" w:rsidRPr="00E60759" w14:paraId="3C6E2DA1" w14:textId="77777777" w:rsidTr="004D64C4">
        <w:trPr>
          <w:trHeight w:val="20"/>
        </w:trPr>
        <w:tc>
          <w:tcPr>
            <w:tcW w:w="796" w:type="pct"/>
            <w:hideMark/>
          </w:tcPr>
          <w:p w14:paraId="208A32D5" w14:textId="77777777" w:rsidR="00F76932" w:rsidRPr="00E60759" w:rsidRDefault="00F76932" w:rsidP="004D64C4">
            <w:pPr>
              <w:pStyle w:val="a6"/>
            </w:pPr>
            <w:r w:rsidRPr="00E60759">
              <w:t>ІV</w:t>
            </w:r>
          </w:p>
        </w:tc>
        <w:tc>
          <w:tcPr>
            <w:tcW w:w="1192" w:type="pct"/>
            <w:hideMark/>
          </w:tcPr>
          <w:p w14:paraId="70CCD3DE" w14:textId="77777777" w:rsidR="00F76932" w:rsidRPr="00E60759" w:rsidRDefault="00F76932" w:rsidP="004D64C4">
            <w:pPr>
              <w:pStyle w:val="a6"/>
            </w:pPr>
            <w:r w:rsidRPr="00E60759">
              <w:t>24 місяці</w:t>
            </w:r>
          </w:p>
        </w:tc>
        <w:tc>
          <w:tcPr>
            <w:tcW w:w="1596" w:type="pct"/>
            <w:hideMark/>
          </w:tcPr>
          <w:p w14:paraId="7CE8D837" w14:textId="77777777" w:rsidR="00F76932" w:rsidRPr="00E60759" w:rsidRDefault="00F76932" w:rsidP="004D64C4">
            <w:pPr>
              <w:pStyle w:val="a6"/>
            </w:pPr>
            <w:r w:rsidRPr="00E60759">
              <w:t>Повномасштабне функціонування системи</w:t>
            </w:r>
          </w:p>
        </w:tc>
        <w:tc>
          <w:tcPr>
            <w:tcW w:w="1417" w:type="pct"/>
            <w:hideMark/>
          </w:tcPr>
          <w:p w14:paraId="0BBBBDD4" w14:textId="77777777" w:rsidR="00F76932" w:rsidRPr="00E60759" w:rsidRDefault="00F76932" w:rsidP="004D64C4">
            <w:pPr>
              <w:pStyle w:val="a6"/>
            </w:pPr>
            <w:r w:rsidRPr="00E60759">
              <w:t>Досягнення цільових показників</w:t>
            </w:r>
          </w:p>
        </w:tc>
      </w:tr>
    </w:tbl>
    <w:p w14:paraId="69D95B7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Джерело: опрацьовано автором на підставі офіційних звітів</w:t>
      </w:r>
    </w:p>
    <w:p w14:paraId="42765359" w14:textId="77777777" w:rsidR="00A107D0" w:rsidRDefault="00A107D0" w:rsidP="007226E5">
      <w:pPr>
        <w:spacing w:after="0" w:line="360" w:lineRule="auto"/>
        <w:ind w:firstLine="709"/>
        <w:jc w:val="both"/>
        <w:rPr>
          <w:rFonts w:ascii="Times New Roman" w:eastAsia="Times New Roman" w:hAnsi="Times New Roman" w:cs="Times New Roman"/>
          <w:sz w:val="28"/>
          <w:szCs w:val="28"/>
          <w:lang w:val="uk-UA" w:eastAsia="ru-RU"/>
        </w:rPr>
      </w:pPr>
    </w:p>
    <w:p w14:paraId="5297E117" w14:textId="473B2139"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Регулярний моніторинг цих показників та їх публічне обговорення забезпечать прозорість оцінки ефективності та можливість своєчасного коригування стратегій роботи соціальних служб у сфері природоохоронного контролю. Річні звіти про ефективність природоохоронної діяльності мають бути доступними для громадськості та обговорюватися на громадських форумах.</w:t>
      </w:r>
    </w:p>
    <w:p w14:paraId="27A313E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Ефективна реалізація запропонованих рекомендацій потребує адекватного фінансового та ресурсного забезпечення. Створення спеціалізованих фондів природоохоронної діяльності соціальних служб може здійснюватися за рахунок різних джерел: бюджетних коштів, екологічних платежів, міжнародних грантів, благодійних внесків.</w:t>
      </w:r>
    </w:p>
    <w:p w14:paraId="363FA25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У випадку озера Кагул джерелом фінансування природоохоронної діяльності соціальних служб можуть стати відрахування від рибогосподарської діяльності ТОВ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ДУНАЙ-АКВАРЕСУРС</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кошти від розвитку екологічного туризму, гранти міжнародних екологічних організацій. Важливо забезпечити прозорість використання коштів та звітність перед громадою.</w:t>
      </w:r>
    </w:p>
    <w:p w14:paraId="4243D57F"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Розвиток партнерських відносин з приватним сектором може створити додаткові можливості для фінансування природоохоронних ініціатив. Підприємства, що використовують природні ресурси, могли б фінансувати соціальні програми як частину своєї корпоративної соціальної відповідальності.</w:t>
      </w:r>
    </w:p>
    <w:p w14:paraId="3F624693"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Впровадження запропонованих рекомендацій дозволить підвищити ефективність природоохоронного контролю на 35-40% протягом 3-5 років, знизити антропогенне навантаження на природні екосистеми на 25-30%, покращити якість природного середовища та здоров'я населення, забезпечити сталий розвиток територіальних громад.</w:t>
      </w:r>
    </w:p>
    <w:p w14:paraId="383A3C4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Перспективи подальшого розвитку системи природоохоронного контролю в діяльності соціальних служб пов'язані з цифровою трансформацією екологічного управління, розвитком міжсекторального партнерства, інтеграцією у європейський екологічний простір, формуванням нового покоління екологічно свідомих фахівців.</w:t>
      </w:r>
    </w:p>
    <w:p w14:paraId="2D278FEB" w14:textId="77777777" w:rsidR="00F76932"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Реалізація комплексу запропонованих заходів створить передумови для формування ефективної системи природоохоронного контролю, що відповідає сучасним викликам та перспективам сталого розвитку українського суспільства. Соціальні служби, інтегровані у цю систему, стануть важливим елементом забезпечення екологічної безпеки та сталого розвитку територіальних громад.</w:t>
      </w:r>
    </w:p>
    <w:p w14:paraId="4D1EAD94" w14:textId="77777777" w:rsidR="00A107D0" w:rsidRPr="00A107D0" w:rsidRDefault="00A107D0" w:rsidP="007226E5">
      <w:pPr>
        <w:spacing w:after="0" w:line="360" w:lineRule="auto"/>
        <w:ind w:firstLine="709"/>
        <w:jc w:val="both"/>
        <w:rPr>
          <w:rFonts w:ascii="Times New Roman" w:eastAsia="Times New Roman" w:hAnsi="Times New Roman" w:cs="Times New Roman"/>
          <w:b/>
          <w:bCs/>
          <w:sz w:val="28"/>
          <w:szCs w:val="28"/>
          <w:lang w:val="uk-UA" w:eastAsia="ru-RU"/>
        </w:rPr>
      </w:pPr>
    </w:p>
    <w:p w14:paraId="7203B177" w14:textId="3193F5BB" w:rsidR="00A107D0" w:rsidRPr="00A107D0" w:rsidRDefault="00A107D0" w:rsidP="007226E5">
      <w:pPr>
        <w:spacing w:after="0" w:line="360" w:lineRule="auto"/>
        <w:ind w:firstLine="709"/>
        <w:jc w:val="both"/>
        <w:rPr>
          <w:rFonts w:ascii="Times New Roman" w:eastAsia="Times New Roman" w:hAnsi="Times New Roman" w:cs="Times New Roman"/>
          <w:b/>
          <w:bCs/>
          <w:sz w:val="28"/>
          <w:szCs w:val="28"/>
          <w:lang w:val="uk-UA" w:eastAsia="ru-RU"/>
        </w:rPr>
      </w:pPr>
      <w:r w:rsidRPr="00A107D0">
        <w:rPr>
          <w:rFonts w:ascii="Times New Roman" w:eastAsia="Times New Roman" w:hAnsi="Times New Roman" w:cs="Times New Roman"/>
          <w:b/>
          <w:bCs/>
          <w:sz w:val="28"/>
          <w:szCs w:val="28"/>
          <w:lang w:val="uk-UA" w:eastAsia="ru-RU"/>
        </w:rPr>
        <w:t>Висновки до розділу ІІІ</w:t>
      </w:r>
    </w:p>
    <w:p w14:paraId="7F1E329B" w14:textId="77777777" w:rsidR="00A107D0" w:rsidRDefault="00A107D0" w:rsidP="007226E5">
      <w:pPr>
        <w:spacing w:after="0" w:line="360" w:lineRule="auto"/>
        <w:ind w:firstLine="709"/>
        <w:jc w:val="both"/>
        <w:rPr>
          <w:rFonts w:ascii="Times New Roman" w:eastAsia="Times New Roman" w:hAnsi="Times New Roman" w:cs="Times New Roman"/>
          <w:sz w:val="28"/>
          <w:szCs w:val="28"/>
          <w:lang w:val="uk-UA" w:eastAsia="ru-RU"/>
        </w:rPr>
      </w:pPr>
    </w:p>
    <w:p w14:paraId="4AAC27B4" w14:textId="77777777" w:rsidR="00FF64FF" w:rsidRPr="00FF64FF" w:rsidRDefault="00FF64FF" w:rsidP="00FF64FF">
      <w:pPr>
        <w:spacing w:after="0" w:line="360" w:lineRule="auto"/>
        <w:ind w:firstLine="709"/>
        <w:jc w:val="both"/>
        <w:rPr>
          <w:rFonts w:ascii="Times New Roman" w:eastAsia="Times New Roman" w:hAnsi="Times New Roman" w:cs="Times New Roman"/>
          <w:sz w:val="28"/>
          <w:szCs w:val="28"/>
          <w:lang w:val="uk-UA" w:eastAsia="ru-RU"/>
        </w:rPr>
      </w:pPr>
      <w:r w:rsidRPr="00FF64FF">
        <w:rPr>
          <w:rFonts w:ascii="Times New Roman" w:eastAsia="Times New Roman" w:hAnsi="Times New Roman" w:cs="Times New Roman"/>
          <w:sz w:val="28"/>
          <w:szCs w:val="28"/>
          <w:lang w:val="uk-UA" w:eastAsia="ru-RU"/>
        </w:rPr>
        <w:t>У третьому розділі дослідження здійснено аналіз ефективності природоохоронного контролю в діяльності соціальних служб громад. Встановлено, що результативність екологічних заходів значною мірою залежить від системності їх реалізації, рівня залучення населення та міжсекторальної співпраці з органами влади й громадськими організаціями. Емпіричні дані підтвердили, що найбільш успішними є ті практики, які поєднують контрольні функції з просвітницькою та мотиваційною роботою, спрямованою на формування екологічної відповідальності.</w:t>
      </w:r>
    </w:p>
    <w:p w14:paraId="497BEE61" w14:textId="77777777" w:rsidR="00FF64FF" w:rsidRPr="00FF64FF" w:rsidRDefault="00FF64FF" w:rsidP="00FF64FF">
      <w:pPr>
        <w:spacing w:after="0" w:line="360" w:lineRule="auto"/>
        <w:ind w:firstLine="709"/>
        <w:jc w:val="both"/>
        <w:rPr>
          <w:rFonts w:ascii="Times New Roman" w:eastAsia="Times New Roman" w:hAnsi="Times New Roman" w:cs="Times New Roman"/>
          <w:sz w:val="28"/>
          <w:szCs w:val="28"/>
          <w:lang w:val="uk-UA" w:eastAsia="ru-RU"/>
        </w:rPr>
      </w:pPr>
      <w:r w:rsidRPr="00FF64FF">
        <w:rPr>
          <w:rFonts w:ascii="Times New Roman" w:eastAsia="Times New Roman" w:hAnsi="Times New Roman" w:cs="Times New Roman"/>
          <w:sz w:val="28"/>
          <w:szCs w:val="28"/>
          <w:lang w:val="uk-UA" w:eastAsia="ru-RU"/>
        </w:rPr>
        <w:t>На основі проведеного аналізу розроблено рекомендації щодо вдосконалення природоохоронного контролю в роботі соціальних служб. Зокрема, запропоновано посилити інтеграцію екологічних програм у соціальну роботу, розширити використання інтерактивних методів взаємодії з громадою, удосконалити систему моніторингу та оцінювання результатів, а також забезпечити підготовку й підвищення кваліфікації соціальних працівників у сфері екологічної безпеки.</w:t>
      </w:r>
    </w:p>
    <w:p w14:paraId="3274CC7E" w14:textId="77777777" w:rsidR="00FF64FF" w:rsidRPr="00FF64FF" w:rsidRDefault="00FF64FF" w:rsidP="00FF64FF">
      <w:pPr>
        <w:spacing w:after="0" w:line="360" w:lineRule="auto"/>
        <w:ind w:firstLine="709"/>
        <w:jc w:val="both"/>
        <w:rPr>
          <w:rFonts w:ascii="Times New Roman" w:eastAsia="Times New Roman" w:hAnsi="Times New Roman" w:cs="Times New Roman"/>
          <w:sz w:val="28"/>
          <w:szCs w:val="28"/>
          <w:lang w:val="uk-UA" w:eastAsia="ru-RU"/>
        </w:rPr>
      </w:pPr>
      <w:r w:rsidRPr="00FF64FF">
        <w:rPr>
          <w:rFonts w:ascii="Times New Roman" w:eastAsia="Times New Roman" w:hAnsi="Times New Roman" w:cs="Times New Roman"/>
          <w:sz w:val="28"/>
          <w:szCs w:val="28"/>
          <w:lang w:val="uk-UA" w:eastAsia="ru-RU"/>
        </w:rPr>
        <w:t>Таким чином, у розділі ІІІ доведено, що ефективність природоохоронного контролю соціальних служб визначається комплексним підходом, який поєднує нормативно-правові, організаційні та просвітницькі механізми, а його вдосконалення потребує системної підтримки з боку громади та державних інституцій.</w:t>
      </w:r>
    </w:p>
    <w:p w14:paraId="3EB2F0DA" w14:textId="77777777" w:rsidR="00A107D0" w:rsidRPr="00E60759" w:rsidRDefault="00A107D0" w:rsidP="007226E5">
      <w:pPr>
        <w:spacing w:after="0" w:line="360" w:lineRule="auto"/>
        <w:ind w:firstLine="709"/>
        <w:jc w:val="both"/>
        <w:rPr>
          <w:rFonts w:ascii="Times New Roman" w:eastAsia="Times New Roman" w:hAnsi="Times New Roman" w:cs="Times New Roman"/>
          <w:sz w:val="28"/>
          <w:szCs w:val="28"/>
          <w:lang w:val="uk-UA" w:eastAsia="ru-RU"/>
        </w:rPr>
      </w:pPr>
    </w:p>
    <w:p w14:paraId="61C8E437" w14:textId="77777777" w:rsidR="00F76932" w:rsidRPr="00E60759" w:rsidRDefault="00F76932" w:rsidP="007226E5">
      <w:pPr>
        <w:spacing w:after="0" w:line="360" w:lineRule="auto"/>
        <w:ind w:firstLine="709"/>
        <w:jc w:val="both"/>
        <w:rPr>
          <w:rFonts w:ascii="Times New Roman" w:hAnsi="Times New Roman" w:cs="Times New Roman"/>
          <w:sz w:val="28"/>
          <w:szCs w:val="28"/>
          <w:lang w:val="uk-UA"/>
        </w:rPr>
      </w:pPr>
    </w:p>
    <w:p w14:paraId="72E7F482" w14:textId="77777777" w:rsidR="00F76932" w:rsidRPr="00E60759" w:rsidRDefault="00F76932" w:rsidP="007226E5">
      <w:pPr>
        <w:spacing w:after="0" w:line="360" w:lineRule="auto"/>
        <w:ind w:firstLine="709"/>
        <w:jc w:val="both"/>
        <w:rPr>
          <w:rFonts w:ascii="Times New Roman" w:hAnsi="Times New Roman" w:cs="Times New Roman"/>
          <w:sz w:val="28"/>
          <w:szCs w:val="28"/>
          <w:lang w:val="uk-UA"/>
        </w:rPr>
        <w:sectPr w:rsidR="00F76932" w:rsidRPr="00E60759">
          <w:pgSz w:w="11906" w:h="16838"/>
          <w:pgMar w:top="1134" w:right="850" w:bottom="1134" w:left="1701" w:header="708" w:footer="708" w:gutter="0"/>
          <w:cols w:space="708"/>
          <w:docGrid w:linePitch="360"/>
        </w:sectPr>
      </w:pPr>
    </w:p>
    <w:p w14:paraId="479C19F5" w14:textId="77777777" w:rsidR="00F76932" w:rsidRPr="00E60759" w:rsidRDefault="00F76932" w:rsidP="00FF64FF">
      <w:pPr>
        <w:spacing w:after="0" w:line="360" w:lineRule="auto"/>
        <w:ind w:firstLine="709"/>
        <w:jc w:val="center"/>
        <w:outlineLvl w:val="0"/>
        <w:rPr>
          <w:rFonts w:ascii="Times New Roman" w:eastAsia="Times New Roman" w:hAnsi="Times New Roman" w:cs="Times New Roman"/>
          <w:b/>
          <w:bCs/>
          <w:kern w:val="36"/>
          <w:sz w:val="28"/>
          <w:szCs w:val="28"/>
          <w:lang w:val="uk-UA" w:eastAsia="ru-RU"/>
        </w:rPr>
      </w:pPr>
      <w:bookmarkStart w:id="14" w:name="_Toc198250409"/>
      <w:r w:rsidRPr="00E60759">
        <w:rPr>
          <w:rFonts w:ascii="Times New Roman" w:eastAsia="Times New Roman" w:hAnsi="Times New Roman" w:cs="Times New Roman"/>
          <w:b/>
          <w:bCs/>
          <w:kern w:val="36"/>
          <w:sz w:val="28"/>
          <w:szCs w:val="28"/>
          <w:lang w:val="uk-UA" w:eastAsia="ru-RU"/>
        </w:rPr>
        <w:t>ВИСНОВКИ</w:t>
      </w:r>
      <w:bookmarkEnd w:id="14"/>
    </w:p>
    <w:p w14:paraId="4A9CBA39" w14:textId="77777777" w:rsidR="00055F0F" w:rsidRPr="00E60759" w:rsidRDefault="00055F0F" w:rsidP="007226E5">
      <w:pPr>
        <w:spacing w:after="0" w:line="360" w:lineRule="auto"/>
        <w:ind w:firstLine="709"/>
        <w:jc w:val="both"/>
        <w:rPr>
          <w:rFonts w:ascii="Times New Roman" w:eastAsia="Times New Roman" w:hAnsi="Times New Roman" w:cs="Times New Roman"/>
          <w:sz w:val="28"/>
          <w:szCs w:val="28"/>
          <w:lang w:val="uk-UA" w:eastAsia="ru-RU"/>
        </w:rPr>
      </w:pPr>
    </w:p>
    <w:p w14:paraId="79A0FDF6"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Проведене дослідження природоохоронного контролю в діяльності соціальних служб громади дозволяє сформулювати низку важливих висновків, що свідчать про необхідність кардинального переосмислення ролі соціальних служб у системі екологічного управління та їхній значний нереалізований потенціал у сфері охорони довкілля.</w:t>
      </w:r>
    </w:p>
    <w:p w14:paraId="303BBDB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сучасного стану природоохоронного контролю в діяльності соціальних служб виявив суттєвий розрив між теоретичним потенціалом цих служб та їхнім фактичним залученням до природоохоронної діяльності. Дослідження показало, що соціальні служби, маючи безпосередній і постійний контакт з населенням, особливо з найбільш вразливими його категоріями, володіють унікальними можливостями для здійснення природоохоронного контролю, які наразі використовуються недостатньо.</w:t>
      </w:r>
    </w:p>
    <w:p w14:paraId="7EEA700B"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Теоретичний аналіз концептуальних засад природоохоронного контролю у соціальній роботі продемонстрував, що інтеграція екологічного компоненту в діяльність соціальних служб не тільки можлива, але й необхідна для забезпечення комплексного підходу до вирішення соціально-екологічних проблем громад. Концепції екосусідства та Зеленої соціальної роботи надають міцне теоретичне підґрунтя для такої інтеграції, демонструючи взаємозв'язок між екологічною та соціальною справедливістю.</w:t>
      </w:r>
    </w:p>
    <w:p w14:paraId="02D95048"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Дослідження організаційно-методичних основ здійснення природоохоронного контролю фахівцями соціальних служб дозволило виокремити шість основних напрямків їхньої діяльності у цій сфері: інформаційно-просвітницький, моніторингу та виявлення порушень, соціальної підтримки вразливих груп, екологічного виховання та просвіти, координації та міжвідомчої співпраці, документування та статистичного обліку екологічних проблем. Кожен з цих напрямків має свою специфіку та потенціал для підвищення ефективності природоохоронного контролю.</w:t>
      </w:r>
    </w:p>
    <w:p w14:paraId="65E99E6A"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форм та методів здійснення природоохоронного контролю соціальними працівниками показав, що найбільш ефективними є комплексні підходи, що поєднують різні форми організації діяльності (індивідуальну, групову, громадську, міжвідомчу взаємодію) з різноманітними методами (інформаційно-просвітницькими, моніторинговими, консультативно-психологічними, соціально-економічними, документаційно-аналітичними). Важливим є адаптація цих форм та методів до специфічних умов конкретних громад та потреб різних соціальних груп.</w:t>
      </w:r>
    </w:p>
    <w:p w14:paraId="4E6F348E"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Дослідження досвіду регіонів України в організації екологічних просвітницьких заходів виявило значне різноманіття інноваційних підходів та успішних практик, що можуть бути адаптовані та поширені в інших територіальних громадах. Особливо ефективними виявилися інтегровані просвітницькі заходи, що поєднують екологічну тематику з соціально-економічними питаннями, та диференційований підхід до різних категорій населення.</w:t>
      </w:r>
    </w:p>
    <w:p w14:paraId="1B40199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конкретного кейсу озера Кагул продемонстрував складність взаємодії між економічною діяльністю, природоохоронними вимогами та соціальними потребами громади. Відсутність системної інтеграції соціальних служб у природоохоронну діяльність на цьому об'єкті призводить до втрати важливих можливостей для підвищення ефективності екологічного управління та забезпечення соціальної справедливості у доступі до природних ресурсів.</w:t>
      </w:r>
    </w:p>
    <w:p w14:paraId="0522357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Дослідження виявило, що соціальні служби, працюючи безпосередньо з вразливими категоріями населення – дітьми, людьми похилого віку, малозабезпеченими сім'ями, – мають унікальні можливості для виявлення зв'язку між станом навколишнього середовища та соціальними проблемами. Їхня роль у моніторингу може включати систематичний збір інформації про вплив погіршення якості довкілля на здоров'я та соціально-економічний стан найбільш вразливих груп населення, що має велику цінність для прийняття обґрунтованих рішень у сфері екологічної політики.</w:t>
      </w:r>
    </w:p>
    <w:p w14:paraId="0C6A8D0C"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Важливим висновком дослідження є те, що природоохоронний контроль, здійснюваний виключно на корпоративному рівні без залучення соціальних служб, не враховує соціальний вимір екологічних проблем та їхнього впливу на різні категорії населення. Це призводить до несправедливого розподілу екологічних ризиків, коли тягар негативних наслідків непропорційно лягає на найбільш вразливі верстви населення.</w:t>
      </w:r>
    </w:p>
    <w:p w14:paraId="6EB1C545"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результативності природоохоронних заходів показав, що незважаючи на формальне виконання планових завдань (встановлення штучних нерестовищ, розчистка каналів, поліпшення нерестовищ), стратегічні цілі збереження аборигенних видів досягаються лише частково. Це свідчить про необхідність перегляду підходів до природоохоронного контролю та більш активного залучення соціальних служб до процесів планування, реалізації та моніторингу екологічних заходів.</w:t>
      </w:r>
    </w:p>
    <w:p w14:paraId="34E9E5F2"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нормативно-правового забезпечення виявив суттєві прогалини у визначенні ролі та повноважень соціальних служб у сфері природоохоронного контролю. Відсутність соціальних служб у переліку відповідальних виконавців природоохоронних заходів в аналізованих документах свідчить про недостатню інституційну підтримку їхнього залучення до цієї діяльності.</w:t>
      </w:r>
    </w:p>
    <w:p w14:paraId="0C2754C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Дослідження підтвердило, що ефективна інтеграція соціальних служб у систему природоохоронного контролю потребує комплексних змін на кількох рівнях: нормативно-правовому, організаційному, методичному, кадровому. Необхідними є зміни в законодавстві, що визначало б повноваження соціальних служб у сфері природоохоронного контролю, розробка спеціальних методичних рекомендацій, підвищення кваліфікації фахівців, створення механізмів координації між соціальними службами та природоохоронними органами.</w:t>
      </w:r>
    </w:p>
    <w:p w14:paraId="5BEB0970"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Важливим висновком є те, що соціальні служби можуть стати ефективним інструментом забезпечення соціальної справедливості у впровадженні природоохоронних заходів. Вони здатні забезпечити, щоб тягар екологічних обмежень не лягав непропорційно на найбільш вразливі верстви населення, та сприяти розробці компенсаційних механізмів для тих, чиї джерела доходу пов'язані з природокористуванням.</w:t>
      </w:r>
    </w:p>
    <w:p w14:paraId="62D5F6A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Дослідження показало високий потенціал створення </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зелених</w:t>
      </w:r>
      <w:r w:rsidR="00253DA8" w:rsidRPr="00E60759">
        <w:rPr>
          <w:rFonts w:ascii="Times New Roman" w:eastAsia="Times New Roman" w:hAnsi="Times New Roman" w:cs="Times New Roman"/>
          <w:sz w:val="28"/>
          <w:szCs w:val="28"/>
          <w:lang w:val="uk-UA" w:eastAsia="ru-RU"/>
        </w:rPr>
        <w:t>»</w:t>
      </w:r>
      <w:r w:rsidRPr="00E60759">
        <w:rPr>
          <w:rFonts w:ascii="Times New Roman" w:eastAsia="Times New Roman" w:hAnsi="Times New Roman" w:cs="Times New Roman"/>
          <w:sz w:val="28"/>
          <w:szCs w:val="28"/>
          <w:lang w:val="uk-UA" w:eastAsia="ru-RU"/>
        </w:rPr>
        <w:t xml:space="preserve"> робочих місць для соціально незахищених категорій громадян у рамках природоохоронних робіт. Така практика не лише вирішує проблему безробіття серед вразливих груп, але й сприяє покращенню екологічного стану територій, демонструючи можливості успішної інтеграції соціальних та екологічних цілей.</w:t>
      </w:r>
    </w:p>
    <w:p w14:paraId="45649D97"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 xml:space="preserve">Аналіз міжнародного досвіду та теоретичних концепцій показав, що інтеграція природоохоронного компоненту в соціальну роботу є глобальним трендом, що отримує все більше визнання в професійній спільноті. </w:t>
      </w:r>
      <w:r w:rsidR="00510E28" w:rsidRPr="00E60759">
        <w:rPr>
          <w:rFonts w:ascii="Times New Roman" w:eastAsia="Times New Roman" w:hAnsi="Times New Roman" w:cs="Times New Roman"/>
          <w:sz w:val="28"/>
          <w:szCs w:val="28"/>
          <w:lang w:val="uk-UA" w:eastAsia="ru-RU"/>
        </w:rPr>
        <w:t>Парадигми</w:t>
      </w:r>
      <w:r w:rsidR="0062217A" w:rsidRPr="00E60759">
        <w:rPr>
          <w:rFonts w:ascii="Times New Roman" w:eastAsia="Times New Roman" w:hAnsi="Times New Roman" w:cs="Times New Roman"/>
          <w:sz w:val="28"/>
          <w:szCs w:val="28"/>
          <w:lang w:val="uk-UA" w:eastAsia="ru-RU"/>
        </w:rPr>
        <w:t xml:space="preserve"> </w:t>
      </w:r>
      <w:r w:rsidRPr="00E60759">
        <w:rPr>
          <w:rFonts w:ascii="Times New Roman" w:eastAsia="Times New Roman" w:hAnsi="Times New Roman" w:cs="Times New Roman"/>
          <w:sz w:val="28"/>
          <w:szCs w:val="28"/>
          <w:lang w:val="uk-UA" w:eastAsia="ru-RU"/>
        </w:rPr>
        <w:t>зеленої соціальної роботи, екосусідства, екологічної справедливості надають потужний концептуальний апарат для розвитку цього напрямку в Україні.</w:t>
      </w:r>
    </w:p>
    <w:p w14:paraId="3FFE8EC9" w14:textId="77777777" w:rsidR="00F76932" w:rsidRPr="00E60759" w:rsidRDefault="00F76932" w:rsidP="007226E5">
      <w:pPr>
        <w:spacing w:after="0" w:line="360" w:lineRule="auto"/>
        <w:ind w:firstLine="709"/>
        <w:jc w:val="both"/>
        <w:rPr>
          <w:rFonts w:ascii="Times New Roman" w:eastAsia="Times New Roman" w:hAnsi="Times New Roman" w:cs="Times New Roman"/>
          <w:sz w:val="28"/>
          <w:szCs w:val="28"/>
          <w:lang w:val="uk-UA" w:eastAsia="ru-RU"/>
        </w:rPr>
      </w:pPr>
      <w:r w:rsidRPr="00E60759">
        <w:rPr>
          <w:rFonts w:ascii="Times New Roman" w:eastAsia="Times New Roman" w:hAnsi="Times New Roman" w:cs="Times New Roman"/>
          <w:sz w:val="28"/>
          <w:szCs w:val="28"/>
          <w:lang w:val="uk-UA" w:eastAsia="ru-RU"/>
        </w:rPr>
        <w:t>Аналіз показав, що успішна організація екологічних просвітницьких заходів потребує диференційованого підходу до різних категорій населення з урахуванням їхніх віку, освіти, соціально-економічного статусу, культурних особливостей, професійної діяльності. Соціальні працівники, маючи досвід роботи з різними групами населення, найкраще підготовлені для реалізації такого індивідуалізованого підходу.</w:t>
      </w:r>
    </w:p>
    <w:p w14:paraId="23B88233" w14:textId="77777777" w:rsidR="00F76932" w:rsidRPr="00E60759" w:rsidRDefault="00F76932" w:rsidP="007226E5">
      <w:pPr>
        <w:spacing w:after="0" w:line="360" w:lineRule="auto"/>
        <w:ind w:firstLine="709"/>
        <w:jc w:val="both"/>
        <w:rPr>
          <w:rFonts w:ascii="Times New Roman" w:hAnsi="Times New Roman" w:cs="Times New Roman"/>
          <w:sz w:val="28"/>
          <w:szCs w:val="28"/>
          <w:lang w:val="uk-UA"/>
        </w:rPr>
      </w:pPr>
      <w:r w:rsidRPr="00E60759">
        <w:rPr>
          <w:rFonts w:ascii="Times New Roman" w:eastAsia="Times New Roman" w:hAnsi="Times New Roman" w:cs="Times New Roman"/>
          <w:sz w:val="28"/>
          <w:szCs w:val="28"/>
          <w:lang w:val="uk-UA" w:eastAsia="ru-RU"/>
        </w:rPr>
        <w:t xml:space="preserve">Підсумовуючи, можна стверджувати, що природоохоронний контроль в діяльності соціальних служб громади має значний потенціал для підвищення ефективності екологічного управління, забезпечення соціальної справедливості у сфері природокористування та сприяння сталому розвитку територіальних громад. Реалізація цього потенціалу потребує комплексних змін на інституційному, організаційному, методичному та кадровому рівнях, а також активної підтримки з боку держави, громадських організацій та міжнародної спільноти. </w:t>
      </w:r>
    </w:p>
    <w:p w14:paraId="78679572" w14:textId="77777777" w:rsidR="00F76932" w:rsidRPr="00E60759" w:rsidRDefault="00F76932" w:rsidP="007226E5">
      <w:pPr>
        <w:spacing w:after="0" w:line="360" w:lineRule="auto"/>
        <w:ind w:firstLine="709"/>
        <w:jc w:val="both"/>
        <w:rPr>
          <w:rFonts w:ascii="Times New Roman" w:hAnsi="Times New Roman" w:cs="Times New Roman"/>
          <w:sz w:val="28"/>
          <w:szCs w:val="28"/>
          <w:lang w:val="uk-UA"/>
        </w:rPr>
      </w:pPr>
    </w:p>
    <w:p w14:paraId="38DD3C16" w14:textId="77777777" w:rsidR="007303CB" w:rsidRPr="00E60759" w:rsidRDefault="007303CB" w:rsidP="007226E5">
      <w:pPr>
        <w:spacing w:after="0" w:line="360" w:lineRule="auto"/>
        <w:ind w:firstLine="709"/>
        <w:jc w:val="both"/>
        <w:rPr>
          <w:rFonts w:ascii="Times New Roman" w:hAnsi="Times New Roman" w:cs="Times New Roman"/>
          <w:sz w:val="28"/>
          <w:szCs w:val="28"/>
          <w:lang w:val="uk-UA"/>
        </w:rPr>
        <w:sectPr w:rsidR="007303CB" w:rsidRPr="00E60759">
          <w:pgSz w:w="11906" w:h="16838"/>
          <w:pgMar w:top="1134" w:right="850" w:bottom="1134" w:left="1701" w:header="708" w:footer="708" w:gutter="0"/>
          <w:cols w:space="708"/>
          <w:docGrid w:linePitch="360"/>
        </w:sectPr>
      </w:pPr>
    </w:p>
    <w:p w14:paraId="1A56F3A2" w14:textId="6D63C423" w:rsidR="00601B6F" w:rsidRPr="00E60759" w:rsidRDefault="00601B6F" w:rsidP="00601B6F">
      <w:pPr>
        <w:pStyle w:val="1"/>
      </w:pPr>
      <w:bookmarkStart w:id="15" w:name="_Toc198250410"/>
      <w:r w:rsidRPr="00E60759">
        <w:t>СПИСОК ВИКОРИСТАНИХ ДЖЕРЕЛ</w:t>
      </w:r>
      <w:bookmarkEnd w:id="15"/>
      <w:r w:rsidR="00FF64FF">
        <w:t xml:space="preserve">  ТА ЛІТЕРАТУРИ </w:t>
      </w:r>
    </w:p>
    <w:p w14:paraId="49955454"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 </w:t>
      </w:r>
      <w:r w:rsidRPr="000717AF">
        <w:rPr>
          <w:rFonts w:ascii="Times New Roman" w:hAnsi="Times New Roman" w:cs="Times New Roman"/>
          <w:sz w:val="28"/>
          <w:szCs w:val="28"/>
          <w:lang w:val="uk-UA"/>
        </w:rPr>
        <w:tab/>
        <w:t>Дяченко-Боган М. М., Шакура Т. В. Соціальна екологія: підручник. Полтава: Полтавський національний педагогічний університет імені В. Г. Короленка, 2023. 152 с.</w:t>
      </w:r>
    </w:p>
    <w:p w14:paraId="00D0F2EF"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10. </w:t>
      </w:r>
      <w:r w:rsidRPr="000717AF">
        <w:rPr>
          <w:rFonts w:ascii="Times New Roman" w:hAnsi="Times New Roman" w:cs="Times New Roman"/>
          <w:sz w:val="28"/>
          <w:szCs w:val="28"/>
          <w:lang w:val="uk-UA"/>
        </w:rPr>
        <w:tab/>
        <w:t>Семигіна Т. Чому соціальна робота стає більш екологічною? Вісник Українського товариства соціальної роботи та освіти. 2018.</w:t>
      </w:r>
    </w:p>
    <w:p w14:paraId="6B047B2F"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11. </w:t>
      </w:r>
      <w:r w:rsidRPr="000717AF">
        <w:rPr>
          <w:rFonts w:ascii="Times New Roman" w:hAnsi="Times New Roman" w:cs="Times New Roman"/>
          <w:sz w:val="28"/>
          <w:szCs w:val="28"/>
          <w:lang w:val="uk-UA"/>
        </w:rPr>
        <w:tab/>
        <w:t>Семигіна Т. «Буенос-Айрес», глобальний пріоритет соціальної роботи 2024–2026. Соціальна робота та освіта. 2023. Т. 10, № 4. С. 472–485. DOI: 10.25128/2520-6230.23.4.4</w:t>
      </w:r>
    </w:p>
    <w:p w14:paraId="25F6BB67"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12. </w:t>
      </w:r>
      <w:r w:rsidRPr="000717AF">
        <w:rPr>
          <w:rFonts w:ascii="Times New Roman" w:hAnsi="Times New Roman" w:cs="Times New Roman"/>
          <w:sz w:val="28"/>
          <w:szCs w:val="28"/>
          <w:lang w:val="uk-UA"/>
        </w:rPr>
        <w:tab/>
        <w:t>Харламова О. Науково-методологічні основи охорони навколишнього середовища в соціально-економічній зоні. 2021.</w:t>
      </w:r>
    </w:p>
    <w:p w14:paraId="05803111"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13. </w:t>
      </w:r>
      <w:r w:rsidRPr="000717AF">
        <w:rPr>
          <w:rFonts w:ascii="Times New Roman" w:hAnsi="Times New Roman" w:cs="Times New Roman"/>
          <w:sz w:val="28"/>
          <w:szCs w:val="28"/>
          <w:lang w:val="uk-UA"/>
        </w:rPr>
        <w:tab/>
        <w:t>Чайковська Й. Б., Главицька О. Л. Екологічна методологія у професійній підготовці соціальних працівників. Педагогічний альманах. 2019. № 41.</w:t>
      </w:r>
    </w:p>
    <w:p w14:paraId="21E71A11"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14. </w:t>
      </w:r>
      <w:r w:rsidRPr="000717AF">
        <w:rPr>
          <w:rFonts w:ascii="Times New Roman" w:hAnsi="Times New Roman" w:cs="Times New Roman"/>
          <w:sz w:val="28"/>
          <w:szCs w:val="28"/>
          <w:lang w:val="uk-UA"/>
        </w:rPr>
        <w:tab/>
        <w:t>Белхіор-Роча Х. Методи соціальної роботи та екологічна стійкість у соціально незахищених громадах. Сталий розвиток. 2018. Т. 10. С. 1312. DOI: https://doi.org/10.3390/su10051312</w:t>
      </w:r>
    </w:p>
    <w:p w14:paraId="39DFBD31"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15. </w:t>
      </w:r>
      <w:r w:rsidRPr="000717AF">
        <w:rPr>
          <w:rFonts w:ascii="Times New Roman" w:hAnsi="Times New Roman" w:cs="Times New Roman"/>
          <w:sz w:val="28"/>
          <w:szCs w:val="28"/>
          <w:lang w:val="uk-UA"/>
        </w:rPr>
        <w:tab/>
        <w:t>Бісвал М. Екологічна соціальна робота: шлях до сталого розвитку. Розвиток суспільства та культури в Індії. 2023. Т. 3, № 1. С. 61–76.</w:t>
      </w:r>
    </w:p>
    <w:p w14:paraId="5769D16C"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16. </w:t>
      </w:r>
      <w:r w:rsidRPr="000717AF">
        <w:rPr>
          <w:rFonts w:ascii="Times New Roman" w:hAnsi="Times New Roman" w:cs="Times New Roman"/>
          <w:sz w:val="28"/>
          <w:szCs w:val="28"/>
          <w:lang w:val="uk-UA"/>
        </w:rPr>
        <w:tab/>
        <w:t>Брін К., Грегг М., Ву Х. Вивчення зеленої соціальної роботи в контексті глобальних катастроф: аналіз тематичного дослідження. Соціальні науки. 2023. Т. 12, № 5. С. 288. DOI: https://doi.org/10.3390/socsci12050288</w:t>
      </w:r>
    </w:p>
    <w:p w14:paraId="11940729"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17. </w:t>
      </w:r>
      <w:r w:rsidRPr="000717AF">
        <w:rPr>
          <w:rFonts w:ascii="Times New Roman" w:hAnsi="Times New Roman" w:cs="Times New Roman"/>
          <w:sz w:val="28"/>
          <w:szCs w:val="28"/>
          <w:lang w:val="uk-UA"/>
        </w:rPr>
        <w:tab/>
        <w:t>Брін К., Грегг М., Ву Х. Адаптація, міждисциплінарність, залученість: критичні роздуми про викладання та навчання зеленій соціальній роботі. 2022.</w:t>
      </w:r>
    </w:p>
    <w:p w14:paraId="76E36B16"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18. </w:t>
      </w:r>
      <w:r w:rsidRPr="000717AF">
        <w:rPr>
          <w:rFonts w:ascii="Times New Roman" w:hAnsi="Times New Roman" w:cs="Times New Roman"/>
          <w:sz w:val="28"/>
          <w:szCs w:val="28"/>
          <w:lang w:val="uk-UA"/>
        </w:rPr>
        <w:tab/>
        <w:t>Дарумс Ф. А., Нгс С. Системи екологічного менеджменту та екологічна ефективність: прямий та непрямий вплив. 2023. DOI: https://doi.org/10.26668/businessreview/2023.v8i6.1753</w:t>
      </w:r>
    </w:p>
    <w:p w14:paraId="0D9017DE"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19. </w:t>
      </w:r>
      <w:r w:rsidRPr="000717AF">
        <w:rPr>
          <w:rFonts w:ascii="Times New Roman" w:hAnsi="Times New Roman" w:cs="Times New Roman"/>
          <w:sz w:val="28"/>
          <w:szCs w:val="28"/>
          <w:lang w:val="uk-UA"/>
        </w:rPr>
        <w:tab/>
        <w:t>Домініеллі Л. Перспектива зеленої соціальної роботи на соціальну роботу в часи Covid-19. Міжнародний журнал соціального забезпечення. 2020.</w:t>
      </w:r>
    </w:p>
    <w:p w14:paraId="6BF05046"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2. </w:t>
      </w:r>
      <w:r w:rsidRPr="000717AF">
        <w:rPr>
          <w:rFonts w:ascii="Times New Roman" w:hAnsi="Times New Roman" w:cs="Times New Roman"/>
          <w:sz w:val="28"/>
          <w:szCs w:val="28"/>
          <w:lang w:val="uk-UA"/>
        </w:rPr>
        <w:tab/>
        <w:t>Карагудіна О., Семигіна Т. Перша дисертація із соціальної роботи в Україні. 2022.</w:t>
      </w:r>
    </w:p>
    <w:p w14:paraId="7D448935"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20. </w:t>
      </w:r>
      <w:r w:rsidRPr="000717AF">
        <w:rPr>
          <w:rFonts w:ascii="Times New Roman" w:hAnsi="Times New Roman" w:cs="Times New Roman"/>
          <w:sz w:val="28"/>
          <w:szCs w:val="28"/>
          <w:lang w:val="uk-UA"/>
        </w:rPr>
        <w:tab/>
        <w:t>Лв К., Шао К., Лі К.-К. Зелені технологічні інновації та фінансове зростання: роль екологічного регулювання та продуктивності інновацій. Енергетична економіка. 2021. Т. 98. С. 105–237.</w:t>
      </w:r>
    </w:p>
    <w:p w14:paraId="4950B927"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21. </w:t>
      </w:r>
      <w:r w:rsidRPr="000717AF">
        <w:rPr>
          <w:rFonts w:ascii="Times New Roman" w:hAnsi="Times New Roman" w:cs="Times New Roman"/>
          <w:sz w:val="28"/>
          <w:szCs w:val="28"/>
          <w:lang w:val="uk-UA"/>
        </w:rPr>
        <w:tab/>
        <w:t>Мейсон Л. Р., Коу С. Р., Рао С. Екологічна справедливість та соціальна робота: дослідження практики у трьох штатах США. 2024.</w:t>
      </w:r>
    </w:p>
    <w:p w14:paraId="38DBF399"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22. </w:t>
      </w:r>
      <w:r w:rsidRPr="000717AF">
        <w:rPr>
          <w:rFonts w:ascii="Times New Roman" w:hAnsi="Times New Roman" w:cs="Times New Roman"/>
          <w:sz w:val="28"/>
          <w:szCs w:val="28"/>
          <w:lang w:val="uk-UA"/>
        </w:rPr>
        <w:tab/>
        <w:t>Пара Рамджо Б., Пратт Бауг Н. Відповідальність соціальної роботи в екологічній справедливості. 2024.</w:t>
      </w:r>
    </w:p>
    <w:p w14:paraId="691CF3AB"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23. </w:t>
      </w:r>
      <w:r w:rsidRPr="000717AF">
        <w:rPr>
          <w:rFonts w:ascii="Times New Roman" w:hAnsi="Times New Roman" w:cs="Times New Roman"/>
          <w:sz w:val="28"/>
          <w:szCs w:val="28"/>
          <w:lang w:val="uk-UA"/>
        </w:rPr>
        <w:tab/>
        <w:t>Павлік Т., Полесм’як Ю., Сатніков М. Впровадження стандартів екологічної політики: виклики та можливості для українських інституцій. Менеджмент та підприємництво: тенденції розвитку. 2023. Т. 2(24). С. 70–81. DOI: https://doi.org/10.26661/2522-1566/2023-2/24-07</w:t>
      </w:r>
    </w:p>
    <w:p w14:paraId="16BCE514"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24. </w:t>
      </w:r>
      <w:r w:rsidRPr="000717AF">
        <w:rPr>
          <w:rFonts w:ascii="Times New Roman" w:hAnsi="Times New Roman" w:cs="Times New Roman"/>
          <w:sz w:val="28"/>
          <w:szCs w:val="28"/>
          <w:lang w:val="uk-UA"/>
        </w:rPr>
        <w:tab/>
        <w:t>Пробстель Ф., Польш А., Зіда Л., Носкі Н., Кардона Сантос А. М., Цінгрібі Ю. Інтеграція політики біорізноманіття у п’ять сфер політики в Німеччині: як адаптувати управління для покращення її впровадження? Управління земельною системою. 2023. Т. 16. Стаття 100175. DOI: 10.1016/j.esg.2023.100175</w:t>
      </w:r>
    </w:p>
    <w:p w14:paraId="67ACF0B4"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25. </w:t>
      </w:r>
      <w:r w:rsidRPr="000717AF">
        <w:rPr>
          <w:rFonts w:ascii="Times New Roman" w:hAnsi="Times New Roman" w:cs="Times New Roman"/>
          <w:sz w:val="28"/>
          <w:szCs w:val="28"/>
          <w:lang w:val="uk-UA"/>
        </w:rPr>
        <w:tab/>
        <w:t>Рамбрі К. Екологічно орієнтована соціальна робота: наслідки для прискореної інтеграції сталого розвитку в програми соціальної роботи. 2020.</w:t>
      </w:r>
    </w:p>
    <w:p w14:paraId="709B0B52" w14:textId="77777777" w:rsidR="000717AF" w:rsidRPr="00E60759" w:rsidRDefault="000717AF" w:rsidP="000717AF">
      <w:pPr>
        <w:spacing w:after="0" w:line="360" w:lineRule="auto"/>
        <w:jc w:val="both"/>
        <w:rPr>
          <w:rFonts w:ascii="Times New Roman" w:eastAsia="Times New Roman" w:hAnsi="Times New Roman" w:cs="Times New Roman"/>
          <w:sz w:val="28"/>
          <w:szCs w:val="28"/>
          <w:lang w:val="uk-UA" w:eastAsia="ru-RU"/>
        </w:rPr>
      </w:pPr>
      <w:r w:rsidRPr="000717AF">
        <w:rPr>
          <w:rFonts w:ascii="Times New Roman" w:hAnsi="Times New Roman" w:cs="Times New Roman"/>
          <w:sz w:val="28"/>
          <w:szCs w:val="28"/>
          <w:lang w:val="uk-UA"/>
        </w:rPr>
        <w:t xml:space="preserve">26. </w:t>
      </w:r>
      <w:r w:rsidRPr="000717AF">
        <w:rPr>
          <w:rFonts w:ascii="Times New Roman" w:hAnsi="Times New Roman" w:cs="Times New Roman"/>
          <w:sz w:val="28"/>
          <w:szCs w:val="28"/>
          <w:lang w:val="uk-UA"/>
        </w:rPr>
        <w:tab/>
        <w:t>Решетілов Й. Впровадження екологічної політики України в контексті циркулярної економіки. Сільськогосподарські науки українського Чорноморського регіону.</w:t>
      </w:r>
    </w:p>
    <w:p w14:paraId="070E3224" w14:textId="77777777" w:rsidR="000717AF" w:rsidRPr="000717AF" w:rsidRDefault="000717AF" w:rsidP="000717AF">
      <w:pPr>
        <w:pStyle w:val="1"/>
        <w:jc w:val="both"/>
        <w:rPr>
          <w:b w:val="0"/>
          <w:bCs w:val="0"/>
        </w:rPr>
      </w:pPr>
      <w:r w:rsidRPr="000717AF">
        <w:rPr>
          <w:b w:val="0"/>
          <w:bCs w:val="0"/>
        </w:rPr>
        <w:t xml:space="preserve">27. </w:t>
      </w:r>
      <w:r w:rsidRPr="000717AF">
        <w:rPr>
          <w:b w:val="0"/>
          <w:bCs w:val="0"/>
        </w:rPr>
        <w:tab/>
        <w:t>Кабаненко Н. В., Семигіна Т. В. Особливості застосування екологічного підходу у практиці соціальної роботи. Київ: НаУКМА, 2019. URL: https://ekmair.ukma.edu.ua/...</w:t>
      </w:r>
    </w:p>
    <w:p w14:paraId="46A6518A" w14:textId="77777777" w:rsidR="000717AF" w:rsidRPr="000717AF" w:rsidRDefault="000717AF" w:rsidP="000717AF">
      <w:pPr>
        <w:pStyle w:val="1"/>
        <w:jc w:val="both"/>
        <w:rPr>
          <w:b w:val="0"/>
          <w:bCs w:val="0"/>
        </w:rPr>
      </w:pPr>
      <w:r w:rsidRPr="000717AF">
        <w:rPr>
          <w:b w:val="0"/>
          <w:bCs w:val="0"/>
        </w:rPr>
        <w:t xml:space="preserve">28. </w:t>
      </w:r>
      <w:r w:rsidRPr="000717AF">
        <w:rPr>
          <w:b w:val="0"/>
          <w:bCs w:val="0"/>
        </w:rPr>
        <w:tab/>
        <w:t>Анацька Н. В. Актуальність екологічного фактора в соціальній роботі. Multiversum. 2018. № 1–2. DOI: 10.35423/2078-8142.2018.1-2.04</w:t>
      </w:r>
    </w:p>
    <w:p w14:paraId="7592F964" w14:textId="77777777" w:rsidR="000717AF" w:rsidRPr="000717AF" w:rsidRDefault="000717AF" w:rsidP="000717AF">
      <w:pPr>
        <w:pStyle w:val="1"/>
        <w:jc w:val="both"/>
        <w:rPr>
          <w:b w:val="0"/>
          <w:bCs w:val="0"/>
        </w:rPr>
      </w:pPr>
      <w:r w:rsidRPr="000717AF">
        <w:rPr>
          <w:b w:val="0"/>
          <w:bCs w:val="0"/>
        </w:rPr>
        <w:t xml:space="preserve">29. </w:t>
      </w:r>
      <w:r w:rsidRPr="000717AF">
        <w:rPr>
          <w:b w:val="0"/>
          <w:bCs w:val="0"/>
        </w:rPr>
        <w:tab/>
        <w:t>Характеристика екологічної соціальної роботи. Гуманітарні студії. 2021. Т. 12, № 1. URL: https://humstudios.com.ua/...</w:t>
      </w:r>
    </w:p>
    <w:p w14:paraId="22765E80"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3. </w:t>
      </w:r>
      <w:r w:rsidRPr="000717AF">
        <w:rPr>
          <w:rFonts w:ascii="Times New Roman" w:hAnsi="Times New Roman" w:cs="Times New Roman"/>
          <w:sz w:val="28"/>
          <w:szCs w:val="28"/>
          <w:lang w:val="uk-UA"/>
        </w:rPr>
        <w:tab/>
        <w:t>Кочер Л. Ю., Кочер А. В., Мац І. О. Державний екологічний контроль у системі охорони навколишнього середовища. Вісник Національного педагогічного університету ХНАУ. Серія: Економіка. 2020. № 4, т. 1. С. 212–232.</w:t>
      </w:r>
    </w:p>
    <w:p w14:paraId="32142101" w14:textId="77777777" w:rsidR="000717AF" w:rsidRPr="000717AF" w:rsidRDefault="000717AF" w:rsidP="000717AF">
      <w:pPr>
        <w:pStyle w:val="1"/>
        <w:jc w:val="both"/>
        <w:rPr>
          <w:b w:val="0"/>
          <w:bCs w:val="0"/>
        </w:rPr>
      </w:pPr>
      <w:r w:rsidRPr="000717AF">
        <w:rPr>
          <w:b w:val="0"/>
          <w:bCs w:val="0"/>
        </w:rPr>
        <w:t xml:space="preserve">30. </w:t>
      </w:r>
      <w:r w:rsidRPr="000717AF">
        <w:rPr>
          <w:b w:val="0"/>
          <w:bCs w:val="0"/>
        </w:rPr>
        <w:tab/>
        <w:t>Аніщенко В. О., Ніщимна С. О., Пузирьов М. С. Правові, соціальні та екологічні аспекти захисту довкілля: матеріали ІІ Всеукраїнської конференції. Чернігів: Академія Державної пенітенціарної служби, 2018. 122 с.</w:t>
      </w:r>
    </w:p>
    <w:p w14:paraId="4942E84C" w14:textId="77777777" w:rsidR="000717AF" w:rsidRPr="000717AF" w:rsidRDefault="000717AF" w:rsidP="000717AF">
      <w:pPr>
        <w:pStyle w:val="1"/>
        <w:jc w:val="both"/>
        <w:rPr>
          <w:b w:val="0"/>
          <w:bCs w:val="0"/>
        </w:rPr>
      </w:pPr>
      <w:r w:rsidRPr="000717AF">
        <w:rPr>
          <w:b w:val="0"/>
          <w:bCs w:val="0"/>
        </w:rPr>
        <w:t xml:space="preserve">31. </w:t>
      </w:r>
      <w:r w:rsidRPr="000717AF">
        <w:rPr>
          <w:b w:val="0"/>
          <w:bCs w:val="0"/>
        </w:rPr>
        <w:tab/>
        <w:t>Берзіна С. В., Борейко В. Є., Бузан Г. С. Громадський екологічний контроль: посібник для громадських інспекторів. Київ: Державна екологічна академія, 2017. ISBN 978-966-916-458-2</w:t>
      </w:r>
    </w:p>
    <w:p w14:paraId="26D689A5" w14:textId="77777777" w:rsidR="000717AF" w:rsidRPr="000717AF" w:rsidRDefault="000717AF" w:rsidP="000717AF">
      <w:pPr>
        <w:pStyle w:val="1"/>
        <w:jc w:val="both"/>
        <w:rPr>
          <w:b w:val="0"/>
          <w:bCs w:val="0"/>
        </w:rPr>
      </w:pPr>
      <w:r w:rsidRPr="000717AF">
        <w:rPr>
          <w:b w:val="0"/>
          <w:bCs w:val="0"/>
        </w:rPr>
        <w:t xml:space="preserve">32. </w:t>
      </w:r>
      <w:r w:rsidRPr="000717AF">
        <w:rPr>
          <w:b w:val="0"/>
          <w:bCs w:val="0"/>
        </w:rPr>
        <w:tab/>
        <w:t>Оксінь В. Ю., Левченко Д. С., Костенко І. В. Механізми контролю та нагляду у сфері охорони навколишнього природного середовища: національний і міжнародний досвід. 2025. DOI: https://doi.org/10.32782/2524-0374/2025-1/214</w:t>
      </w:r>
    </w:p>
    <w:p w14:paraId="0F6B5736" w14:textId="77777777" w:rsidR="000717AF" w:rsidRPr="000717AF" w:rsidRDefault="000717AF" w:rsidP="000717AF">
      <w:pPr>
        <w:pStyle w:val="1"/>
        <w:jc w:val="both"/>
        <w:rPr>
          <w:b w:val="0"/>
          <w:bCs w:val="0"/>
        </w:rPr>
      </w:pPr>
      <w:r w:rsidRPr="000717AF">
        <w:rPr>
          <w:b w:val="0"/>
          <w:bCs w:val="0"/>
        </w:rPr>
        <w:t xml:space="preserve">33. </w:t>
      </w:r>
      <w:r w:rsidRPr="000717AF">
        <w:rPr>
          <w:b w:val="0"/>
          <w:bCs w:val="0"/>
        </w:rPr>
        <w:tab/>
        <w:t>Lorenzo M., Rios-Rodríguez M. L., Chinea C., Hernández B., Rosales C. Green Social Work as a Framework for Socio-Environmental Transformation: A Systematic Review. Social Sciences. 2025. Vol. 14, Issue 12. DOI: 10.3390/socsci14120720</w:t>
      </w:r>
    </w:p>
    <w:p w14:paraId="23FD650C" w14:textId="77777777" w:rsidR="000717AF" w:rsidRPr="000717AF" w:rsidRDefault="000717AF" w:rsidP="000717AF">
      <w:pPr>
        <w:pStyle w:val="1"/>
        <w:jc w:val="both"/>
        <w:rPr>
          <w:b w:val="0"/>
          <w:bCs w:val="0"/>
        </w:rPr>
      </w:pPr>
      <w:r w:rsidRPr="000717AF">
        <w:rPr>
          <w:b w:val="0"/>
          <w:bCs w:val="0"/>
        </w:rPr>
        <w:t xml:space="preserve">34. </w:t>
      </w:r>
      <w:r w:rsidRPr="000717AF">
        <w:rPr>
          <w:b w:val="0"/>
          <w:bCs w:val="0"/>
        </w:rPr>
        <w:tab/>
        <w:t>Cwikel J., Spitzer E. Social work for a greener planet: reframing social work skills and education to mitigate the climate crisis. Cogent Social Sciences. 2025. Vol. 11, № 1. DOI: 10.1080/23311886.2024.2444469</w:t>
      </w:r>
    </w:p>
    <w:p w14:paraId="4B1A3A33" w14:textId="77777777" w:rsidR="000717AF" w:rsidRPr="000717AF" w:rsidRDefault="000717AF" w:rsidP="000717AF">
      <w:pPr>
        <w:pStyle w:val="1"/>
        <w:jc w:val="both"/>
        <w:rPr>
          <w:b w:val="0"/>
          <w:bCs w:val="0"/>
        </w:rPr>
      </w:pPr>
      <w:r w:rsidRPr="000717AF">
        <w:rPr>
          <w:b w:val="0"/>
          <w:bCs w:val="0"/>
        </w:rPr>
        <w:t xml:space="preserve">35. </w:t>
      </w:r>
      <w:r w:rsidRPr="000717AF">
        <w:rPr>
          <w:b w:val="0"/>
          <w:bCs w:val="0"/>
        </w:rPr>
        <w:tab/>
        <w:t>Dominelli L. Greening Social Work: Linking social and environmental justice in theory and practice. Academia.edu. 2017. URL: https://www.academia.edu/...</w:t>
      </w:r>
    </w:p>
    <w:p w14:paraId="4837A340" w14:textId="77777777" w:rsidR="000717AF" w:rsidRPr="000717AF" w:rsidRDefault="000717AF" w:rsidP="000717AF">
      <w:pPr>
        <w:pStyle w:val="1"/>
        <w:jc w:val="both"/>
        <w:rPr>
          <w:b w:val="0"/>
          <w:bCs w:val="0"/>
        </w:rPr>
      </w:pPr>
      <w:r w:rsidRPr="000717AF">
        <w:rPr>
          <w:b w:val="0"/>
          <w:bCs w:val="0"/>
        </w:rPr>
        <w:t xml:space="preserve">36. </w:t>
      </w:r>
      <w:r w:rsidRPr="000717AF">
        <w:rPr>
          <w:b w:val="0"/>
          <w:bCs w:val="0"/>
        </w:rPr>
        <w:tab/>
        <w:t>Promoting Environmental Justice and Sustainability in Social Work Practice in Rural Community: A Systematic Review. Social Sciences. 2021. Vol. 11, № 8. DOI: 10.3390/socsci11080336</w:t>
      </w:r>
    </w:p>
    <w:p w14:paraId="197E973C" w14:textId="77777777" w:rsidR="000717AF" w:rsidRPr="000717AF" w:rsidRDefault="000717AF" w:rsidP="000717AF">
      <w:pPr>
        <w:pStyle w:val="1"/>
        <w:jc w:val="both"/>
        <w:rPr>
          <w:b w:val="0"/>
          <w:bCs w:val="0"/>
        </w:rPr>
      </w:pPr>
      <w:r w:rsidRPr="000717AF">
        <w:rPr>
          <w:b w:val="0"/>
          <w:bCs w:val="0"/>
        </w:rPr>
        <w:t xml:space="preserve">37. </w:t>
      </w:r>
      <w:r w:rsidRPr="000717AF">
        <w:rPr>
          <w:b w:val="0"/>
          <w:bCs w:val="0"/>
        </w:rPr>
        <w:tab/>
        <w:t>Community Conservation Research Network. Social-Ecological Systems for Community Conservation. Halifax: Saint Mary’s University, 2016. URL: https://www.communityconservation.net/...</w:t>
      </w:r>
    </w:p>
    <w:p w14:paraId="287C8921" w14:textId="77777777" w:rsidR="000717AF" w:rsidRPr="000717AF" w:rsidRDefault="000717AF" w:rsidP="000717AF">
      <w:pPr>
        <w:pStyle w:val="1"/>
        <w:jc w:val="both"/>
        <w:rPr>
          <w:b w:val="0"/>
          <w:bCs w:val="0"/>
        </w:rPr>
      </w:pPr>
      <w:r w:rsidRPr="000717AF">
        <w:rPr>
          <w:b w:val="0"/>
          <w:bCs w:val="0"/>
        </w:rPr>
        <w:t xml:space="preserve">38. </w:t>
      </w:r>
      <w:r w:rsidRPr="000717AF">
        <w:rPr>
          <w:b w:val="0"/>
          <w:bCs w:val="0"/>
        </w:rPr>
        <w:tab/>
        <w:t>Environmental and Social Service Charities: Private and Public Sources of Support. JSTOR. 2020. URL: https://www.jstor.org/...</w:t>
      </w:r>
    </w:p>
    <w:p w14:paraId="4CA57088" w14:textId="77777777" w:rsidR="000717AF" w:rsidRPr="000717AF" w:rsidRDefault="000717AF" w:rsidP="000717AF">
      <w:pPr>
        <w:pStyle w:val="1"/>
        <w:jc w:val="both"/>
        <w:rPr>
          <w:b w:val="0"/>
          <w:bCs w:val="0"/>
        </w:rPr>
      </w:pPr>
      <w:r w:rsidRPr="000717AF">
        <w:rPr>
          <w:b w:val="0"/>
          <w:bCs w:val="0"/>
        </w:rPr>
        <w:t xml:space="preserve">39. </w:t>
      </w:r>
      <w:r w:rsidRPr="000717AF">
        <w:rPr>
          <w:b w:val="0"/>
          <w:bCs w:val="0"/>
        </w:rPr>
        <w:tab/>
        <w:t>Інститут регіональних досліджень. Системний аналіз інституційних та економічних засад сучасної регіональної екологічної політики в Україні. Львів: ІРД НАН України, 2025. URL: https://ird.gov.ua/...</w:t>
      </w:r>
    </w:p>
    <w:p w14:paraId="01DAFE6E"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4. </w:t>
      </w:r>
      <w:r w:rsidRPr="000717AF">
        <w:rPr>
          <w:rFonts w:ascii="Times New Roman" w:hAnsi="Times New Roman" w:cs="Times New Roman"/>
          <w:sz w:val="28"/>
          <w:szCs w:val="28"/>
          <w:lang w:val="uk-UA"/>
        </w:rPr>
        <w:tab/>
        <w:t>Матвейчук Н., Коленда Н., Стащук О., Тесляк С., Сидорак С. Правова база бюджетного фінансування заходів з охорони навколишнього середовища в Україні. Проблеми теорії та практики фінансово-кредитної діяльності. 2021. Т. 3(38). С. 465–473. DOI: https://doi.org/10.18371/fcaptp.v3i38.237479</w:t>
      </w:r>
    </w:p>
    <w:p w14:paraId="495F8073" w14:textId="77777777" w:rsidR="000717AF" w:rsidRPr="000717AF" w:rsidRDefault="000717AF" w:rsidP="000717AF">
      <w:pPr>
        <w:pStyle w:val="1"/>
        <w:jc w:val="both"/>
        <w:rPr>
          <w:b w:val="0"/>
          <w:bCs w:val="0"/>
        </w:rPr>
      </w:pPr>
      <w:r w:rsidRPr="000717AF">
        <w:rPr>
          <w:b w:val="0"/>
          <w:bCs w:val="0"/>
        </w:rPr>
        <w:t xml:space="preserve">40. </w:t>
      </w:r>
      <w:r w:rsidRPr="000717AF">
        <w:rPr>
          <w:b w:val="0"/>
          <w:bCs w:val="0"/>
        </w:rPr>
        <w:tab/>
        <w:t>Національний екологічний центр України. Оцінка впровадження екологічної політики в Україні: п’ять системних проблем. Київ, 2023. URL: https://necu.org.ua/...</w:t>
      </w:r>
    </w:p>
    <w:p w14:paraId="6FCFA859" w14:textId="77777777" w:rsidR="000717AF" w:rsidRPr="000717AF" w:rsidRDefault="000717AF" w:rsidP="000717AF">
      <w:pPr>
        <w:pStyle w:val="1"/>
        <w:jc w:val="both"/>
        <w:rPr>
          <w:b w:val="0"/>
          <w:bCs w:val="0"/>
        </w:rPr>
      </w:pPr>
      <w:r w:rsidRPr="000717AF">
        <w:rPr>
          <w:b w:val="0"/>
          <w:bCs w:val="0"/>
        </w:rPr>
        <w:t xml:space="preserve">41. </w:t>
      </w:r>
      <w:r w:rsidRPr="000717AF">
        <w:rPr>
          <w:b w:val="0"/>
          <w:bCs w:val="0"/>
        </w:rPr>
        <w:tab/>
        <w:t>Екодія. Екологічна складова планів відновлення та розвитку територіальних громад: рекомендації. Київ, 2023. URL: https://ecoaction.org.ua/...</w:t>
      </w:r>
    </w:p>
    <w:p w14:paraId="0C7A56BF" w14:textId="77777777" w:rsidR="000717AF" w:rsidRPr="000717AF" w:rsidRDefault="000717AF" w:rsidP="000717AF">
      <w:pPr>
        <w:pStyle w:val="1"/>
        <w:jc w:val="both"/>
        <w:rPr>
          <w:b w:val="0"/>
          <w:bCs w:val="0"/>
        </w:rPr>
      </w:pPr>
      <w:r w:rsidRPr="000717AF">
        <w:rPr>
          <w:b w:val="0"/>
          <w:bCs w:val="0"/>
        </w:rPr>
        <w:t xml:space="preserve">42. </w:t>
      </w:r>
      <w:r w:rsidRPr="000717AF">
        <w:rPr>
          <w:b w:val="0"/>
          <w:bCs w:val="0"/>
        </w:rPr>
        <w:tab/>
        <w:t>Dominelli L. Green Social Work: From Environmental Crises to Environmental Justice. Cambridge: Polity Press, 2012.</w:t>
      </w:r>
    </w:p>
    <w:p w14:paraId="4C5E8CF7" w14:textId="77777777" w:rsidR="000717AF" w:rsidRPr="000717AF" w:rsidRDefault="000717AF" w:rsidP="000717AF">
      <w:pPr>
        <w:pStyle w:val="1"/>
        <w:jc w:val="both"/>
        <w:rPr>
          <w:b w:val="0"/>
          <w:bCs w:val="0"/>
        </w:rPr>
      </w:pPr>
      <w:r w:rsidRPr="000717AF">
        <w:rPr>
          <w:b w:val="0"/>
          <w:bCs w:val="0"/>
        </w:rPr>
        <w:t xml:space="preserve">43. </w:t>
      </w:r>
      <w:r w:rsidRPr="000717AF">
        <w:rPr>
          <w:b w:val="0"/>
          <w:bCs w:val="0"/>
        </w:rPr>
        <w:tab/>
        <w:t>Matthies A.-L., Närhi K. The Ecosocial Approach in Social Work. London: Routledge, 2017.</w:t>
      </w:r>
    </w:p>
    <w:p w14:paraId="6252C6AE" w14:textId="77777777" w:rsidR="000717AF" w:rsidRPr="000717AF" w:rsidRDefault="000717AF" w:rsidP="000717AF">
      <w:pPr>
        <w:pStyle w:val="1"/>
        <w:jc w:val="both"/>
        <w:rPr>
          <w:b w:val="0"/>
          <w:bCs w:val="0"/>
        </w:rPr>
      </w:pPr>
      <w:r w:rsidRPr="000717AF">
        <w:rPr>
          <w:b w:val="0"/>
          <w:bCs w:val="0"/>
        </w:rPr>
        <w:t xml:space="preserve">44. </w:t>
      </w:r>
      <w:r w:rsidRPr="000717AF">
        <w:rPr>
          <w:b w:val="0"/>
          <w:bCs w:val="0"/>
        </w:rPr>
        <w:tab/>
        <w:t>Jones P., Truell R. The Global Agenda for Social Work and Social Development: A Pathway to Environmental Sustainability. International Social Work. 2012. Vol. 55(4).</w:t>
      </w:r>
    </w:p>
    <w:p w14:paraId="1C9CF115" w14:textId="77777777" w:rsidR="000717AF" w:rsidRPr="000717AF" w:rsidRDefault="000717AF" w:rsidP="000717AF">
      <w:pPr>
        <w:pStyle w:val="1"/>
        <w:jc w:val="both"/>
        <w:rPr>
          <w:b w:val="0"/>
          <w:bCs w:val="0"/>
        </w:rPr>
      </w:pPr>
      <w:r w:rsidRPr="000717AF">
        <w:rPr>
          <w:b w:val="0"/>
          <w:bCs w:val="0"/>
        </w:rPr>
        <w:t xml:space="preserve">45. </w:t>
      </w:r>
      <w:r w:rsidRPr="000717AF">
        <w:rPr>
          <w:b w:val="0"/>
          <w:bCs w:val="0"/>
        </w:rPr>
        <w:tab/>
        <w:t>Gray M., Coates J., Hetherington T. Environmental Social Work. London: Routledge, 2013.</w:t>
      </w:r>
    </w:p>
    <w:p w14:paraId="4BD96D5F" w14:textId="77777777" w:rsidR="000717AF" w:rsidRPr="000717AF" w:rsidRDefault="000717AF" w:rsidP="000717AF">
      <w:pPr>
        <w:pStyle w:val="1"/>
        <w:jc w:val="both"/>
        <w:rPr>
          <w:b w:val="0"/>
          <w:bCs w:val="0"/>
        </w:rPr>
      </w:pPr>
      <w:r w:rsidRPr="000717AF">
        <w:rPr>
          <w:b w:val="0"/>
          <w:bCs w:val="0"/>
        </w:rPr>
        <w:t xml:space="preserve">46. </w:t>
      </w:r>
      <w:r w:rsidRPr="000717AF">
        <w:rPr>
          <w:b w:val="0"/>
          <w:bCs w:val="0"/>
        </w:rPr>
        <w:tab/>
        <w:t>McKinnon J., Alston M. Ecological Social Work: Towards Sustainability. London: Palgrave Macmillan, 2016.</w:t>
      </w:r>
    </w:p>
    <w:p w14:paraId="6F45BEEF"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5. </w:t>
      </w:r>
      <w:r w:rsidRPr="000717AF">
        <w:rPr>
          <w:rFonts w:ascii="Times New Roman" w:hAnsi="Times New Roman" w:cs="Times New Roman"/>
          <w:sz w:val="28"/>
          <w:szCs w:val="28"/>
          <w:lang w:val="uk-UA"/>
        </w:rPr>
        <w:tab/>
        <w:t>Макєєва О. Ю. Специфіка екологічної соціальної роботи. 2021.</w:t>
      </w:r>
    </w:p>
    <w:p w14:paraId="61BAC677"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6. </w:t>
      </w:r>
      <w:r w:rsidRPr="000717AF">
        <w:rPr>
          <w:rFonts w:ascii="Times New Roman" w:hAnsi="Times New Roman" w:cs="Times New Roman"/>
          <w:sz w:val="28"/>
          <w:szCs w:val="28"/>
          <w:lang w:val="uk-UA"/>
        </w:rPr>
        <w:tab/>
        <w:t>Мусаєв Ю. В. Проблеми, пов’язані з розвитком екологічної соціальної роботи в Україні. 2024.</w:t>
      </w:r>
    </w:p>
    <w:p w14:paraId="555CB5F2"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7. </w:t>
      </w:r>
      <w:r w:rsidRPr="000717AF">
        <w:rPr>
          <w:rFonts w:ascii="Times New Roman" w:hAnsi="Times New Roman" w:cs="Times New Roman"/>
          <w:sz w:val="28"/>
          <w:szCs w:val="28"/>
          <w:lang w:val="uk-UA"/>
        </w:rPr>
        <w:tab/>
        <w:t>Павленко О., Марова С. Стан нормативно-правової бази для розробки програм реінтеграції з урахуванням екологічної безпеки. S World Journal. 2022. Т. 1 (11-01). С. 110–114. DOI: https://doi.org/10.30888/2663-5712.2022-11-01-093</w:t>
      </w:r>
    </w:p>
    <w:p w14:paraId="60BCE246"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8. </w:t>
      </w:r>
      <w:r w:rsidRPr="000717AF">
        <w:rPr>
          <w:rFonts w:ascii="Times New Roman" w:hAnsi="Times New Roman" w:cs="Times New Roman"/>
          <w:sz w:val="28"/>
          <w:szCs w:val="28"/>
          <w:lang w:val="uk-UA"/>
        </w:rPr>
        <w:tab/>
        <w:t>Подгородинська У. Міжнародний моніторинг виконання зобов’язань щодо охорони навколишнього середовища: перспективи вдосконалення. Науковий вісник Дніпровського державного університету внутрішніх справ. 2024. № 2. С. 609–614. DOI: https://doi.org/10.31733/2078-3566-2022-6-609-614</w:t>
      </w:r>
    </w:p>
    <w:p w14:paraId="49417DB5" w14:textId="77777777" w:rsidR="000717AF" w:rsidRPr="000717AF" w:rsidRDefault="000717AF" w:rsidP="000717AF">
      <w:pPr>
        <w:spacing w:after="0" w:line="360" w:lineRule="auto"/>
        <w:jc w:val="both"/>
        <w:rPr>
          <w:rFonts w:ascii="Times New Roman" w:hAnsi="Times New Roman" w:cs="Times New Roman"/>
          <w:sz w:val="28"/>
          <w:szCs w:val="28"/>
          <w:lang w:val="uk-UA"/>
        </w:rPr>
      </w:pPr>
      <w:r w:rsidRPr="000717AF">
        <w:rPr>
          <w:rFonts w:ascii="Times New Roman" w:hAnsi="Times New Roman" w:cs="Times New Roman"/>
          <w:sz w:val="28"/>
          <w:szCs w:val="28"/>
          <w:lang w:val="uk-UA"/>
        </w:rPr>
        <w:t xml:space="preserve">9. </w:t>
      </w:r>
      <w:r w:rsidRPr="000717AF">
        <w:rPr>
          <w:rFonts w:ascii="Times New Roman" w:hAnsi="Times New Roman" w:cs="Times New Roman"/>
          <w:sz w:val="28"/>
          <w:szCs w:val="28"/>
          <w:lang w:val="uk-UA"/>
        </w:rPr>
        <w:tab/>
        <w:t>Подгородинська Ю. І. Структура та розвиток міжнародних органів з моніторингу дотримання міжнародних угод про охорону навколишнього середовища. Науковий вісник Ужгородського національного університету. 2022. DOI: https://doi.org/10.24144/2307-3322.2022.73.29</w:t>
      </w:r>
    </w:p>
    <w:sectPr w:rsidR="000717AF" w:rsidRPr="000717A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C6D06B" w14:textId="77777777" w:rsidR="00521F99" w:rsidRDefault="00521F99" w:rsidP="007A397D">
      <w:pPr>
        <w:spacing w:after="0" w:line="240" w:lineRule="auto"/>
      </w:pPr>
      <w:r>
        <w:separator/>
      </w:r>
    </w:p>
  </w:endnote>
  <w:endnote w:type="continuationSeparator" w:id="0">
    <w:p w14:paraId="47E4786C" w14:textId="77777777" w:rsidR="00521F99" w:rsidRDefault="00521F99" w:rsidP="007A3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231CCD" w14:textId="77777777" w:rsidR="00521F99" w:rsidRDefault="00521F99" w:rsidP="007A397D">
      <w:pPr>
        <w:spacing w:after="0" w:line="240" w:lineRule="auto"/>
      </w:pPr>
      <w:r>
        <w:separator/>
      </w:r>
    </w:p>
  </w:footnote>
  <w:footnote w:type="continuationSeparator" w:id="0">
    <w:p w14:paraId="1C1D0377" w14:textId="77777777" w:rsidR="00521F99" w:rsidRDefault="00521F99" w:rsidP="007A39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3866268"/>
      <w:docPartObj>
        <w:docPartGallery w:val="Page Numbers (Top of Page)"/>
        <w:docPartUnique/>
      </w:docPartObj>
    </w:sdtPr>
    <w:sdtEndPr/>
    <w:sdtContent>
      <w:p w14:paraId="54E42565" w14:textId="77777777" w:rsidR="007A397D" w:rsidRDefault="007A397D">
        <w:pPr>
          <w:pStyle w:val="ac"/>
          <w:jc w:val="right"/>
        </w:pPr>
        <w:r>
          <w:fldChar w:fldCharType="begin"/>
        </w:r>
        <w:r>
          <w:instrText>PAGE   \* MERGEFORMAT</w:instrText>
        </w:r>
        <w:r>
          <w:fldChar w:fldCharType="separate"/>
        </w:r>
        <w:r w:rsidR="00A909BC">
          <w:rPr>
            <w:noProof/>
          </w:rPr>
          <w:t>1</w:t>
        </w:r>
        <w:r>
          <w:fldChar w:fldCharType="end"/>
        </w:r>
      </w:p>
    </w:sdtContent>
  </w:sdt>
  <w:p w14:paraId="4F7B8475" w14:textId="77777777" w:rsidR="007A397D" w:rsidRPr="00F365EB" w:rsidRDefault="007A397D" w:rsidP="00900685">
    <w:pPr>
      <w:pStyle w:val="ac"/>
      <w:jc w:val="right"/>
      <w:rPr>
        <w:rFonts w:ascii="Times New Roman" w:hAnsi="Times New Roman"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7316137"/>
      <w:docPartObj>
        <w:docPartGallery w:val="Page Numbers (Top of Page)"/>
        <w:docPartUnique/>
      </w:docPartObj>
    </w:sdtPr>
    <w:sdtEndPr/>
    <w:sdtContent>
      <w:p w14:paraId="5D4585FB" w14:textId="15FE8E87" w:rsidR="007A397D" w:rsidRDefault="007A397D">
        <w:pPr>
          <w:pStyle w:val="ac"/>
          <w:jc w:val="right"/>
        </w:pPr>
        <w:r>
          <w:fldChar w:fldCharType="begin"/>
        </w:r>
        <w:r>
          <w:instrText>PAGE   \* MERGEFORMAT</w:instrText>
        </w:r>
        <w:r>
          <w:fldChar w:fldCharType="separate"/>
        </w:r>
        <w:r w:rsidR="00A909BC" w:rsidRPr="00A909BC">
          <w:rPr>
            <w:noProof/>
            <w:lang w:val="uk-UA"/>
          </w:rPr>
          <w:t>6</w:t>
        </w:r>
        <w:r>
          <w:fldChar w:fldCharType="end"/>
        </w:r>
      </w:p>
    </w:sdtContent>
  </w:sdt>
  <w:p w14:paraId="5A61C7C8" w14:textId="77777777" w:rsidR="007A397D" w:rsidRDefault="007A397D">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B65A3"/>
    <w:multiLevelType w:val="multilevel"/>
    <w:tmpl w:val="B96AA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AD0A50"/>
    <w:multiLevelType w:val="multilevel"/>
    <w:tmpl w:val="A9CA5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7263B5F"/>
    <w:multiLevelType w:val="multilevel"/>
    <w:tmpl w:val="F2D68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DB47178"/>
    <w:multiLevelType w:val="multilevel"/>
    <w:tmpl w:val="B04267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80B1421"/>
    <w:multiLevelType w:val="multilevel"/>
    <w:tmpl w:val="ABC07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83973A2"/>
    <w:multiLevelType w:val="multilevel"/>
    <w:tmpl w:val="A6CA1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92A1E9C"/>
    <w:multiLevelType w:val="hybridMultilevel"/>
    <w:tmpl w:val="1A56A15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58BE330A"/>
    <w:multiLevelType w:val="hybridMultilevel"/>
    <w:tmpl w:val="A6BC0C6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61014135"/>
    <w:multiLevelType w:val="multilevel"/>
    <w:tmpl w:val="C5B8D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3091B9A"/>
    <w:multiLevelType w:val="hybridMultilevel"/>
    <w:tmpl w:val="487067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5815568"/>
    <w:multiLevelType w:val="multilevel"/>
    <w:tmpl w:val="A224AC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0635E66"/>
    <w:multiLevelType w:val="multilevel"/>
    <w:tmpl w:val="72F22C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B426945"/>
    <w:multiLevelType w:val="multilevel"/>
    <w:tmpl w:val="8B26B9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F2F015A"/>
    <w:multiLevelType w:val="multilevel"/>
    <w:tmpl w:val="33AC94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5"/>
  </w:num>
  <w:num w:numId="3">
    <w:abstractNumId w:val="1"/>
  </w:num>
  <w:num w:numId="4">
    <w:abstractNumId w:val="11"/>
  </w:num>
  <w:num w:numId="5">
    <w:abstractNumId w:val="12"/>
  </w:num>
  <w:num w:numId="6">
    <w:abstractNumId w:val="10"/>
  </w:num>
  <w:num w:numId="7">
    <w:abstractNumId w:val="8"/>
  </w:num>
  <w:num w:numId="8">
    <w:abstractNumId w:val="3"/>
  </w:num>
  <w:num w:numId="9">
    <w:abstractNumId w:val="0"/>
  </w:num>
  <w:num w:numId="10">
    <w:abstractNumId w:val="9"/>
  </w:num>
  <w:num w:numId="11">
    <w:abstractNumId w:val="7"/>
  </w:num>
  <w:num w:numId="12">
    <w:abstractNumId w:val="6"/>
  </w:num>
  <w:num w:numId="13">
    <w:abstractNumId w:val="2"/>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25B"/>
    <w:rsid w:val="000011F1"/>
    <w:rsid w:val="00006494"/>
    <w:rsid w:val="0000725B"/>
    <w:rsid w:val="000111EF"/>
    <w:rsid w:val="000334CF"/>
    <w:rsid w:val="000342AC"/>
    <w:rsid w:val="00036C93"/>
    <w:rsid w:val="00037C9E"/>
    <w:rsid w:val="00055F0F"/>
    <w:rsid w:val="000717AF"/>
    <w:rsid w:val="00072CCC"/>
    <w:rsid w:val="00074787"/>
    <w:rsid w:val="000753D7"/>
    <w:rsid w:val="00081CA6"/>
    <w:rsid w:val="00083FE2"/>
    <w:rsid w:val="0008516D"/>
    <w:rsid w:val="000A2429"/>
    <w:rsid w:val="000A5D26"/>
    <w:rsid w:val="000C7F91"/>
    <w:rsid w:val="000D5ED1"/>
    <w:rsid w:val="000D6AFA"/>
    <w:rsid w:val="000E12A3"/>
    <w:rsid w:val="000E3A38"/>
    <w:rsid w:val="000E6F49"/>
    <w:rsid w:val="000F1F08"/>
    <w:rsid w:val="00100598"/>
    <w:rsid w:val="00110274"/>
    <w:rsid w:val="001514E9"/>
    <w:rsid w:val="001549BD"/>
    <w:rsid w:val="00162D40"/>
    <w:rsid w:val="00163091"/>
    <w:rsid w:val="0017252C"/>
    <w:rsid w:val="001957F4"/>
    <w:rsid w:val="001C76AD"/>
    <w:rsid w:val="001D1F90"/>
    <w:rsid w:val="001E311A"/>
    <w:rsid w:val="001F0572"/>
    <w:rsid w:val="001F4C89"/>
    <w:rsid w:val="00202B2F"/>
    <w:rsid w:val="00204868"/>
    <w:rsid w:val="00234320"/>
    <w:rsid w:val="0023641A"/>
    <w:rsid w:val="0024651B"/>
    <w:rsid w:val="00253DA8"/>
    <w:rsid w:val="00262BA4"/>
    <w:rsid w:val="00267969"/>
    <w:rsid w:val="002830B6"/>
    <w:rsid w:val="002A5E42"/>
    <w:rsid w:val="002A643F"/>
    <w:rsid w:val="002B1EAF"/>
    <w:rsid w:val="002C0E44"/>
    <w:rsid w:val="002D556D"/>
    <w:rsid w:val="002E5EF0"/>
    <w:rsid w:val="002E6F3F"/>
    <w:rsid w:val="002F4F38"/>
    <w:rsid w:val="00303265"/>
    <w:rsid w:val="00304311"/>
    <w:rsid w:val="00320D15"/>
    <w:rsid w:val="0033790A"/>
    <w:rsid w:val="003503AA"/>
    <w:rsid w:val="00361F3D"/>
    <w:rsid w:val="003A02FA"/>
    <w:rsid w:val="003A224E"/>
    <w:rsid w:val="003A3DF8"/>
    <w:rsid w:val="003E53F9"/>
    <w:rsid w:val="003E5582"/>
    <w:rsid w:val="003E5D5E"/>
    <w:rsid w:val="003F450E"/>
    <w:rsid w:val="00404B0E"/>
    <w:rsid w:val="00410220"/>
    <w:rsid w:val="0041155C"/>
    <w:rsid w:val="00412A03"/>
    <w:rsid w:val="00412CF6"/>
    <w:rsid w:val="00416004"/>
    <w:rsid w:val="00416FCA"/>
    <w:rsid w:val="00424345"/>
    <w:rsid w:val="00431500"/>
    <w:rsid w:val="00434455"/>
    <w:rsid w:val="00434EFF"/>
    <w:rsid w:val="004475D3"/>
    <w:rsid w:val="0045217C"/>
    <w:rsid w:val="00461984"/>
    <w:rsid w:val="00472484"/>
    <w:rsid w:val="00491F7F"/>
    <w:rsid w:val="004B651C"/>
    <w:rsid w:val="004C4E0B"/>
    <w:rsid w:val="004D02EE"/>
    <w:rsid w:val="004D4CD0"/>
    <w:rsid w:val="004D554D"/>
    <w:rsid w:val="004D64C4"/>
    <w:rsid w:val="005023D3"/>
    <w:rsid w:val="00510E28"/>
    <w:rsid w:val="00511059"/>
    <w:rsid w:val="00516280"/>
    <w:rsid w:val="00521F99"/>
    <w:rsid w:val="005276A7"/>
    <w:rsid w:val="0053085A"/>
    <w:rsid w:val="00531555"/>
    <w:rsid w:val="00534489"/>
    <w:rsid w:val="00543F85"/>
    <w:rsid w:val="00557BFE"/>
    <w:rsid w:val="00570CEF"/>
    <w:rsid w:val="0058414E"/>
    <w:rsid w:val="005974FD"/>
    <w:rsid w:val="005D6314"/>
    <w:rsid w:val="005F0F4D"/>
    <w:rsid w:val="005F7086"/>
    <w:rsid w:val="005F7E43"/>
    <w:rsid w:val="00600F56"/>
    <w:rsid w:val="00601B6F"/>
    <w:rsid w:val="00614D9B"/>
    <w:rsid w:val="00621D14"/>
    <w:rsid w:val="0062217A"/>
    <w:rsid w:val="006250B0"/>
    <w:rsid w:val="00635FDD"/>
    <w:rsid w:val="006413A8"/>
    <w:rsid w:val="006475DB"/>
    <w:rsid w:val="00660757"/>
    <w:rsid w:val="00660EB0"/>
    <w:rsid w:val="00681AE1"/>
    <w:rsid w:val="0068361E"/>
    <w:rsid w:val="0068600F"/>
    <w:rsid w:val="00686C5A"/>
    <w:rsid w:val="006A0589"/>
    <w:rsid w:val="006A0CC3"/>
    <w:rsid w:val="006A37E2"/>
    <w:rsid w:val="006A3B0D"/>
    <w:rsid w:val="006A440D"/>
    <w:rsid w:val="006A4417"/>
    <w:rsid w:val="006B26A6"/>
    <w:rsid w:val="006C779E"/>
    <w:rsid w:val="006C7ED9"/>
    <w:rsid w:val="006E61C3"/>
    <w:rsid w:val="006F2F8B"/>
    <w:rsid w:val="006F4D41"/>
    <w:rsid w:val="0070272B"/>
    <w:rsid w:val="00704ACB"/>
    <w:rsid w:val="007226E5"/>
    <w:rsid w:val="007303CB"/>
    <w:rsid w:val="00736340"/>
    <w:rsid w:val="00737605"/>
    <w:rsid w:val="00752AF9"/>
    <w:rsid w:val="0075439C"/>
    <w:rsid w:val="007766D0"/>
    <w:rsid w:val="0078448D"/>
    <w:rsid w:val="007A397D"/>
    <w:rsid w:val="007A7482"/>
    <w:rsid w:val="007B1F4B"/>
    <w:rsid w:val="007C1B82"/>
    <w:rsid w:val="007C1F4C"/>
    <w:rsid w:val="007C5989"/>
    <w:rsid w:val="007C5AEB"/>
    <w:rsid w:val="007C79FD"/>
    <w:rsid w:val="007D178C"/>
    <w:rsid w:val="007E1AAD"/>
    <w:rsid w:val="00821D5F"/>
    <w:rsid w:val="00822006"/>
    <w:rsid w:val="00825D0D"/>
    <w:rsid w:val="00830029"/>
    <w:rsid w:val="008556D4"/>
    <w:rsid w:val="00861B7D"/>
    <w:rsid w:val="008727C3"/>
    <w:rsid w:val="00883199"/>
    <w:rsid w:val="00891915"/>
    <w:rsid w:val="00893632"/>
    <w:rsid w:val="008A5208"/>
    <w:rsid w:val="008A5843"/>
    <w:rsid w:val="008D3F7C"/>
    <w:rsid w:val="008D5BF1"/>
    <w:rsid w:val="008E4B97"/>
    <w:rsid w:val="0090257F"/>
    <w:rsid w:val="009033A6"/>
    <w:rsid w:val="00916C9D"/>
    <w:rsid w:val="00917171"/>
    <w:rsid w:val="00941885"/>
    <w:rsid w:val="009511FC"/>
    <w:rsid w:val="00957533"/>
    <w:rsid w:val="009723CE"/>
    <w:rsid w:val="00973B8F"/>
    <w:rsid w:val="00977150"/>
    <w:rsid w:val="00983C42"/>
    <w:rsid w:val="009842CF"/>
    <w:rsid w:val="00991150"/>
    <w:rsid w:val="00996A3E"/>
    <w:rsid w:val="009A1B4C"/>
    <w:rsid w:val="009A327D"/>
    <w:rsid w:val="009D3325"/>
    <w:rsid w:val="009D4F02"/>
    <w:rsid w:val="009D4F30"/>
    <w:rsid w:val="009E2797"/>
    <w:rsid w:val="009F17DF"/>
    <w:rsid w:val="009F537C"/>
    <w:rsid w:val="00A00ADE"/>
    <w:rsid w:val="00A107D0"/>
    <w:rsid w:val="00A20C15"/>
    <w:rsid w:val="00A23925"/>
    <w:rsid w:val="00A25F4A"/>
    <w:rsid w:val="00A40775"/>
    <w:rsid w:val="00A550B9"/>
    <w:rsid w:val="00A677EA"/>
    <w:rsid w:val="00A72F2C"/>
    <w:rsid w:val="00A74573"/>
    <w:rsid w:val="00A83A57"/>
    <w:rsid w:val="00A909BC"/>
    <w:rsid w:val="00A96411"/>
    <w:rsid w:val="00A96D30"/>
    <w:rsid w:val="00AA24FF"/>
    <w:rsid w:val="00AC1950"/>
    <w:rsid w:val="00AD1412"/>
    <w:rsid w:val="00AD257F"/>
    <w:rsid w:val="00AD6AA7"/>
    <w:rsid w:val="00AE00FE"/>
    <w:rsid w:val="00AF4557"/>
    <w:rsid w:val="00AF4B9D"/>
    <w:rsid w:val="00B01D6C"/>
    <w:rsid w:val="00B12395"/>
    <w:rsid w:val="00B32D77"/>
    <w:rsid w:val="00B57670"/>
    <w:rsid w:val="00B87284"/>
    <w:rsid w:val="00B9009A"/>
    <w:rsid w:val="00B948E7"/>
    <w:rsid w:val="00B94CEE"/>
    <w:rsid w:val="00BA490A"/>
    <w:rsid w:val="00BA6718"/>
    <w:rsid w:val="00BB697E"/>
    <w:rsid w:val="00BC3FD5"/>
    <w:rsid w:val="00BD40C3"/>
    <w:rsid w:val="00BE01AB"/>
    <w:rsid w:val="00BE63ED"/>
    <w:rsid w:val="00C00E3E"/>
    <w:rsid w:val="00C01884"/>
    <w:rsid w:val="00C23C43"/>
    <w:rsid w:val="00C54539"/>
    <w:rsid w:val="00C56A06"/>
    <w:rsid w:val="00C62314"/>
    <w:rsid w:val="00C663C8"/>
    <w:rsid w:val="00C779E3"/>
    <w:rsid w:val="00CB3C4C"/>
    <w:rsid w:val="00CB5F19"/>
    <w:rsid w:val="00CB6ACF"/>
    <w:rsid w:val="00CC2D0C"/>
    <w:rsid w:val="00CD480C"/>
    <w:rsid w:val="00CE36CF"/>
    <w:rsid w:val="00D012B8"/>
    <w:rsid w:val="00D10EDC"/>
    <w:rsid w:val="00D173CA"/>
    <w:rsid w:val="00D35FD1"/>
    <w:rsid w:val="00D36B41"/>
    <w:rsid w:val="00D44B8F"/>
    <w:rsid w:val="00D4794F"/>
    <w:rsid w:val="00D52F0A"/>
    <w:rsid w:val="00D70C37"/>
    <w:rsid w:val="00D83F7F"/>
    <w:rsid w:val="00DA3B5F"/>
    <w:rsid w:val="00DB0315"/>
    <w:rsid w:val="00DB11A5"/>
    <w:rsid w:val="00DD5F7A"/>
    <w:rsid w:val="00DE22B8"/>
    <w:rsid w:val="00E101A5"/>
    <w:rsid w:val="00E22732"/>
    <w:rsid w:val="00E33DC5"/>
    <w:rsid w:val="00E60759"/>
    <w:rsid w:val="00E641B6"/>
    <w:rsid w:val="00E80136"/>
    <w:rsid w:val="00E85BF4"/>
    <w:rsid w:val="00E93BBB"/>
    <w:rsid w:val="00EA023F"/>
    <w:rsid w:val="00EA57B4"/>
    <w:rsid w:val="00EC5813"/>
    <w:rsid w:val="00ED5EE2"/>
    <w:rsid w:val="00ED7E4B"/>
    <w:rsid w:val="00EE3A81"/>
    <w:rsid w:val="00F0028E"/>
    <w:rsid w:val="00F01286"/>
    <w:rsid w:val="00F1039F"/>
    <w:rsid w:val="00F14839"/>
    <w:rsid w:val="00F3144F"/>
    <w:rsid w:val="00F33C8D"/>
    <w:rsid w:val="00F4023F"/>
    <w:rsid w:val="00F40506"/>
    <w:rsid w:val="00F46DF0"/>
    <w:rsid w:val="00F523B0"/>
    <w:rsid w:val="00F529A8"/>
    <w:rsid w:val="00F60BA8"/>
    <w:rsid w:val="00F71AE1"/>
    <w:rsid w:val="00F73358"/>
    <w:rsid w:val="00F76932"/>
    <w:rsid w:val="00F82370"/>
    <w:rsid w:val="00F93752"/>
    <w:rsid w:val="00FB0A19"/>
    <w:rsid w:val="00FB101E"/>
    <w:rsid w:val="00FC0455"/>
    <w:rsid w:val="00FC1728"/>
    <w:rsid w:val="00FD6A39"/>
    <w:rsid w:val="00FF32C8"/>
    <w:rsid w:val="00FF40B2"/>
    <w:rsid w:val="00FF64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72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C5AEB"/>
    <w:pPr>
      <w:spacing w:after="0" w:line="360" w:lineRule="auto"/>
      <w:jc w:val="center"/>
      <w:outlineLvl w:val="0"/>
    </w:pPr>
    <w:rPr>
      <w:rFonts w:ascii="Times New Roman" w:eastAsia="Times New Roman" w:hAnsi="Times New Roman" w:cs="Times New Roman"/>
      <w:b/>
      <w:bCs/>
      <w:kern w:val="36"/>
      <w:sz w:val="28"/>
      <w:szCs w:val="28"/>
      <w:lang w:val="uk-UA" w:eastAsia="ru-RU"/>
    </w:rPr>
  </w:style>
  <w:style w:type="paragraph" w:styleId="2">
    <w:name w:val="heading 2"/>
    <w:basedOn w:val="a"/>
    <w:link w:val="20"/>
    <w:uiPriority w:val="9"/>
    <w:qFormat/>
    <w:rsid w:val="0000725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C5AEB"/>
    <w:rPr>
      <w:rFonts w:ascii="Times New Roman" w:eastAsia="Times New Roman" w:hAnsi="Times New Roman" w:cs="Times New Roman"/>
      <w:b/>
      <w:bCs/>
      <w:kern w:val="36"/>
      <w:sz w:val="28"/>
      <w:szCs w:val="28"/>
      <w:lang w:val="uk-UA" w:eastAsia="ru-RU"/>
    </w:rPr>
  </w:style>
  <w:style w:type="character" w:customStyle="1" w:styleId="20">
    <w:name w:val="Заголовок 2 Знак"/>
    <w:basedOn w:val="a0"/>
    <w:link w:val="2"/>
    <w:uiPriority w:val="9"/>
    <w:rsid w:val="0000725B"/>
    <w:rPr>
      <w:rFonts w:ascii="Times New Roman" w:eastAsia="Times New Roman" w:hAnsi="Times New Roman" w:cs="Times New Roman"/>
      <w:b/>
      <w:bCs/>
      <w:sz w:val="36"/>
      <w:szCs w:val="36"/>
      <w:lang w:eastAsia="ru-RU"/>
    </w:rPr>
  </w:style>
  <w:style w:type="paragraph" w:customStyle="1" w:styleId="whitespace-pre-wrap">
    <w:name w:val="whitespace-pre-wrap"/>
    <w:basedOn w:val="a"/>
    <w:rsid w:val="0000725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00725B"/>
    <w:rPr>
      <w:b/>
      <w:bCs/>
    </w:rPr>
  </w:style>
  <w:style w:type="table" w:styleId="a4">
    <w:name w:val="Table Grid"/>
    <w:basedOn w:val="a1"/>
    <w:uiPriority w:val="39"/>
    <w:rsid w:val="00DA3B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hitespace-normal">
    <w:name w:val="whitespace-normal"/>
    <w:basedOn w:val="a"/>
    <w:rsid w:val="00E93BB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601B6F"/>
    <w:pPr>
      <w:ind w:left="720"/>
      <w:contextualSpacing/>
    </w:pPr>
  </w:style>
  <w:style w:type="paragraph" w:styleId="a6">
    <w:name w:val="No Spacing"/>
    <w:uiPriority w:val="1"/>
    <w:qFormat/>
    <w:rsid w:val="009842CF"/>
    <w:pPr>
      <w:spacing w:after="0" w:line="240" w:lineRule="auto"/>
      <w:jc w:val="both"/>
    </w:pPr>
    <w:rPr>
      <w:rFonts w:ascii="Times New Roman" w:hAnsi="Times New Roman" w:cs="Times New Roman"/>
      <w:sz w:val="24"/>
      <w:szCs w:val="24"/>
      <w:lang w:val="uk-UA" w:eastAsia="ru-RU"/>
    </w:rPr>
  </w:style>
  <w:style w:type="character" w:customStyle="1" w:styleId="y2iqfc">
    <w:name w:val="y2iqfc"/>
    <w:basedOn w:val="a0"/>
    <w:rsid w:val="00511059"/>
  </w:style>
  <w:style w:type="paragraph" w:styleId="a7">
    <w:name w:val="TOC Heading"/>
    <w:basedOn w:val="1"/>
    <w:next w:val="a"/>
    <w:uiPriority w:val="39"/>
    <w:unhideWhenUsed/>
    <w:qFormat/>
    <w:rsid w:val="003F450E"/>
    <w:pPr>
      <w:keepNext/>
      <w:keepLines/>
      <w:spacing w:before="240" w:line="259" w:lineRule="auto"/>
      <w:jc w:val="left"/>
      <w:outlineLvl w:val="9"/>
    </w:pPr>
    <w:rPr>
      <w:rFonts w:asciiTheme="majorHAnsi" w:eastAsiaTheme="majorEastAsia" w:hAnsiTheme="majorHAnsi" w:cstheme="majorBidi"/>
      <w:b w:val="0"/>
      <w:bCs w:val="0"/>
      <w:color w:val="2E74B5" w:themeColor="accent1" w:themeShade="BF"/>
      <w:kern w:val="0"/>
      <w:sz w:val="32"/>
      <w:szCs w:val="32"/>
      <w:lang w:val="ru-RU"/>
    </w:rPr>
  </w:style>
  <w:style w:type="paragraph" w:styleId="11">
    <w:name w:val="toc 1"/>
    <w:basedOn w:val="a"/>
    <w:next w:val="a"/>
    <w:autoRedefine/>
    <w:uiPriority w:val="39"/>
    <w:unhideWhenUsed/>
    <w:rsid w:val="003F450E"/>
    <w:pPr>
      <w:spacing w:after="100"/>
    </w:pPr>
  </w:style>
  <w:style w:type="paragraph" w:styleId="21">
    <w:name w:val="toc 2"/>
    <w:basedOn w:val="a"/>
    <w:next w:val="a"/>
    <w:autoRedefine/>
    <w:uiPriority w:val="39"/>
    <w:unhideWhenUsed/>
    <w:rsid w:val="003F450E"/>
    <w:pPr>
      <w:spacing w:after="100"/>
      <w:ind w:left="220"/>
    </w:pPr>
  </w:style>
  <w:style w:type="character" w:styleId="a8">
    <w:name w:val="Hyperlink"/>
    <w:basedOn w:val="a0"/>
    <w:uiPriority w:val="99"/>
    <w:unhideWhenUsed/>
    <w:rsid w:val="003F450E"/>
    <w:rPr>
      <w:color w:val="0563C1" w:themeColor="hyperlink"/>
      <w:u w:val="single"/>
    </w:rPr>
  </w:style>
  <w:style w:type="character" w:customStyle="1" w:styleId="a9">
    <w:name w:val="Основной текст_"/>
    <w:basedOn w:val="a0"/>
    <w:link w:val="12"/>
    <w:rsid w:val="001C76AD"/>
    <w:rPr>
      <w:rFonts w:ascii="Times New Roman" w:eastAsia="Times New Roman" w:hAnsi="Times New Roman" w:cs="Times New Roman"/>
    </w:rPr>
  </w:style>
  <w:style w:type="paragraph" w:customStyle="1" w:styleId="12">
    <w:name w:val="Основной текст1"/>
    <w:basedOn w:val="a"/>
    <w:link w:val="a9"/>
    <w:rsid w:val="001C76AD"/>
    <w:pPr>
      <w:widowControl w:val="0"/>
      <w:spacing w:after="220" w:line="343" w:lineRule="auto"/>
    </w:pPr>
    <w:rPr>
      <w:rFonts w:ascii="Times New Roman" w:eastAsia="Times New Roman" w:hAnsi="Times New Roman" w:cs="Times New Roman"/>
    </w:rPr>
  </w:style>
  <w:style w:type="paragraph" w:styleId="aa">
    <w:name w:val="Body Text"/>
    <w:basedOn w:val="a"/>
    <w:link w:val="ab"/>
    <w:qFormat/>
    <w:rsid w:val="007766D0"/>
    <w:pPr>
      <w:spacing w:before="180" w:after="180" w:line="240" w:lineRule="auto"/>
    </w:pPr>
    <w:rPr>
      <w:sz w:val="24"/>
      <w:szCs w:val="24"/>
      <w:lang w:val="en-US"/>
    </w:rPr>
  </w:style>
  <w:style w:type="character" w:customStyle="1" w:styleId="ab">
    <w:name w:val="Основной текст Знак"/>
    <w:basedOn w:val="a0"/>
    <w:link w:val="aa"/>
    <w:rsid w:val="007766D0"/>
    <w:rPr>
      <w:sz w:val="24"/>
      <w:szCs w:val="24"/>
      <w:lang w:val="en-US"/>
    </w:rPr>
  </w:style>
  <w:style w:type="paragraph" w:customStyle="1" w:styleId="FirstParagraph">
    <w:name w:val="First Paragraph"/>
    <w:basedOn w:val="aa"/>
    <w:next w:val="aa"/>
    <w:qFormat/>
    <w:rsid w:val="007766D0"/>
  </w:style>
  <w:style w:type="paragraph" w:styleId="ac">
    <w:name w:val="header"/>
    <w:basedOn w:val="a"/>
    <w:link w:val="ad"/>
    <w:uiPriority w:val="99"/>
    <w:unhideWhenUsed/>
    <w:rsid w:val="007A397D"/>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7A397D"/>
  </w:style>
  <w:style w:type="paragraph" w:styleId="ae">
    <w:name w:val="footer"/>
    <w:basedOn w:val="a"/>
    <w:link w:val="af"/>
    <w:uiPriority w:val="99"/>
    <w:unhideWhenUsed/>
    <w:rsid w:val="007A397D"/>
    <w:pPr>
      <w:tabs>
        <w:tab w:val="center" w:pos="4819"/>
        <w:tab w:val="right" w:pos="9639"/>
      </w:tabs>
      <w:spacing w:after="0" w:line="240" w:lineRule="auto"/>
    </w:pPr>
  </w:style>
  <w:style w:type="character" w:customStyle="1" w:styleId="af">
    <w:name w:val="Нижний колонтитул Знак"/>
    <w:basedOn w:val="a0"/>
    <w:link w:val="ae"/>
    <w:uiPriority w:val="99"/>
    <w:rsid w:val="007A397D"/>
  </w:style>
  <w:style w:type="paragraph" w:styleId="af0">
    <w:name w:val="Balloon Text"/>
    <w:basedOn w:val="a"/>
    <w:link w:val="af1"/>
    <w:uiPriority w:val="99"/>
    <w:semiHidden/>
    <w:unhideWhenUsed/>
    <w:rsid w:val="00A909BC"/>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A909B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C5AEB"/>
    <w:pPr>
      <w:spacing w:after="0" w:line="360" w:lineRule="auto"/>
      <w:jc w:val="center"/>
      <w:outlineLvl w:val="0"/>
    </w:pPr>
    <w:rPr>
      <w:rFonts w:ascii="Times New Roman" w:eastAsia="Times New Roman" w:hAnsi="Times New Roman" w:cs="Times New Roman"/>
      <w:b/>
      <w:bCs/>
      <w:kern w:val="36"/>
      <w:sz w:val="28"/>
      <w:szCs w:val="28"/>
      <w:lang w:val="uk-UA" w:eastAsia="ru-RU"/>
    </w:rPr>
  </w:style>
  <w:style w:type="paragraph" w:styleId="2">
    <w:name w:val="heading 2"/>
    <w:basedOn w:val="a"/>
    <w:link w:val="20"/>
    <w:uiPriority w:val="9"/>
    <w:qFormat/>
    <w:rsid w:val="0000725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C5AEB"/>
    <w:rPr>
      <w:rFonts w:ascii="Times New Roman" w:eastAsia="Times New Roman" w:hAnsi="Times New Roman" w:cs="Times New Roman"/>
      <w:b/>
      <w:bCs/>
      <w:kern w:val="36"/>
      <w:sz w:val="28"/>
      <w:szCs w:val="28"/>
      <w:lang w:val="uk-UA" w:eastAsia="ru-RU"/>
    </w:rPr>
  </w:style>
  <w:style w:type="character" w:customStyle="1" w:styleId="20">
    <w:name w:val="Заголовок 2 Знак"/>
    <w:basedOn w:val="a0"/>
    <w:link w:val="2"/>
    <w:uiPriority w:val="9"/>
    <w:rsid w:val="0000725B"/>
    <w:rPr>
      <w:rFonts w:ascii="Times New Roman" w:eastAsia="Times New Roman" w:hAnsi="Times New Roman" w:cs="Times New Roman"/>
      <w:b/>
      <w:bCs/>
      <w:sz w:val="36"/>
      <w:szCs w:val="36"/>
      <w:lang w:eastAsia="ru-RU"/>
    </w:rPr>
  </w:style>
  <w:style w:type="paragraph" w:customStyle="1" w:styleId="whitespace-pre-wrap">
    <w:name w:val="whitespace-pre-wrap"/>
    <w:basedOn w:val="a"/>
    <w:rsid w:val="0000725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00725B"/>
    <w:rPr>
      <w:b/>
      <w:bCs/>
    </w:rPr>
  </w:style>
  <w:style w:type="table" w:styleId="a4">
    <w:name w:val="Table Grid"/>
    <w:basedOn w:val="a1"/>
    <w:uiPriority w:val="39"/>
    <w:rsid w:val="00DA3B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hitespace-normal">
    <w:name w:val="whitespace-normal"/>
    <w:basedOn w:val="a"/>
    <w:rsid w:val="00E93BB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601B6F"/>
    <w:pPr>
      <w:ind w:left="720"/>
      <w:contextualSpacing/>
    </w:pPr>
  </w:style>
  <w:style w:type="paragraph" w:styleId="a6">
    <w:name w:val="No Spacing"/>
    <w:uiPriority w:val="1"/>
    <w:qFormat/>
    <w:rsid w:val="009842CF"/>
    <w:pPr>
      <w:spacing w:after="0" w:line="240" w:lineRule="auto"/>
      <w:jc w:val="both"/>
    </w:pPr>
    <w:rPr>
      <w:rFonts w:ascii="Times New Roman" w:hAnsi="Times New Roman" w:cs="Times New Roman"/>
      <w:sz w:val="24"/>
      <w:szCs w:val="24"/>
      <w:lang w:val="uk-UA" w:eastAsia="ru-RU"/>
    </w:rPr>
  </w:style>
  <w:style w:type="character" w:customStyle="1" w:styleId="y2iqfc">
    <w:name w:val="y2iqfc"/>
    <w:basedOn w:val="a0"/>
    <w:rsid w:val="00511059"/>
  </w:style>
  <w:style w:type="paragraph" w:styleId="a7">
    <w:name w:val="TOC Heading"/>
    <w:basedOn w:val="1"/>
    <w:next w:val="a"/>
    <w:uiPriority w:val="39"/>
    <w:unhideWhenUsed/>
    <w:qFormat/>
    <w:rsid w:val="003F450E"/>
    <w:pPr>
      <w:keepNext/>
      <w:keepLines/>
      <w:spacing w:before="240" w:line="259" w:lineRule="auto"/>
      <w:jc w:val="left"/>
      <w:outlineLvl w:val="9"/>
    </w:pPr>
    <w:rPr>
      <w:rFonts w:asciiTheme="majorHAnsi" w:eastAsiaTheme="majorEastAsia" w:hAnsiTheme="majorHAnsi" w:cstheme="majorBidi"/>
      <w:b w:val="0"/>
      <w:bCs w:val="0"/>
      <w:color w:val="2E74B5" w:themeColor="accent1" w:themeShade="BF"/>
      <w:kern w:val="0"/>
      <w:sz w:val="32"/>
      <w:szCs w:val="32"/>
      <w:lang w:val="ru-RU"/>
    </w:rPr>
  </w:style>
  <w:style w:type="paragraph" w:styleId="11">
    <w:name w:val="toc 1"/>
    <w:basedOn w:val="a"/>
    <w:next w:val="a"/>
    <w:autoRedefine/>
    <w:uiPriority w:val="39"/>
    <w:unhideWhenUsed/>
    <w:rsid w:val="003F450E"/>
    <w:pPr>
      <w:spacing w:after="100"/>
    </w:pPr>
  </w:style>
  <w:style w:type="paragraph" w:styleId="21">
    <w:name w:val="toc 2"/>
    <w:basedOn w:val="a"/>
    <w:next w:val="a"/>
    <w:autoRedefine/>
    <w:uiPriority w:val="39"/>
    <w:unhideWhenUsed/>
    <w:rsid w:val="003F450E"/>
    <w:pPr>
      <w:spacing w:after="100"/>
      <w:ind w:left="220"/>
    </w:pPr>
  </w:style>
  <w:style w:type="character" w:styleId="a8">
    <w:name w:val="Hyperlink"/>
    <w:basedOn w:val="a0"/>
    <w:uiPriority w:val="99"/>
    <w:unhideWhenUsed/>
    <w:rsid w:val="003F450E"/>
    <w:rPr>
      <w:color w:val="0563C1" w:themeColor="hyperlink"/>
      <w:u w:val="single"/>
    </w:rPr>
  </w:style>
  <w:style w:type="character" w:customStyle="1" w:styleId="a9">
    <w:name w:val="Основной текст_"/>
    <w:basedOn w:val="a0"/>
    <w:link w:val="12"/>
    <w:rsid w:val="001C76AD"/>
    <w:rPr>
      <w:rFonts w:ascii="Times New Roman" w:eastAsia="Times New Roman" w:hAnsi="Times New Roman" w:cs="Times New Roman"/>
    </w:rPr>
  </w:style>
  <w:style w:type="paragraph" w:customStyle="1" w:styleId="12">
    <w:name w:val="Основной текст1"/>
    <w:basedOn w:val="a"/>
    <w:link w:val="a9"/>
    <w:rsid w:val="001C76AD"/>
    <w:pPr>
      <w:widowControl w:val="0"/>
      <w:spacing w:after="220" w:line="343" w:lineRule="auto"/>
    </w:pPr>
    <w:rPr>
      <w:rFonts w:ascii="Times New Roman" w:eastAsia="Times New Roman" w:hAnsi="Times New Roman" w:cs="Times New Roman"/>
    </w:rPr>
  </w:style>
  <w:style w:type="paragraph" w:styleId="aa">
    <w:name w:val="Body Text"/>
    <w:basedOn w:val="a"/>
    <w:link w:val="ab"/>
    <w:qFormat/>
    <w:rsid w:val="007766D0"/>
    <w:pPr>
      <w:spacing w:before="180" w:after="180" w:line="240" w:lineRule="auto"/>
    </w:pPr>
    <w:rPr>
      <w:sz w:val="24"/>
      <w:szCs w:val="24"/>
      <w:lang w:val="en-US"/>
    </w:rPr>
  </w:style>
  <w:style w:type="character" w:customStyle="1" w:styleId="ab">
    <w:name w:val="Основной текст Знак"/>
    <w:basedOn w:val="a0"/>
    <w:link w:val="aa"/>
    <w:rsid w:val="007766D0"/>
    <w:rPr>
      <w:sz w:val="24"/>
      <w:szCs w:val="24"/>
      <w:lang w:val="en-US"/>
    </w:rPr>
  </w:style>
  <w:style w:type="paragraph" w:customStyle="1" w:styleId="FirstParagraph">
    <w:name w:val="First Paragraph"/>
    <w:basedOn w:val="aa"/>
    <w:next w:val="aa"/>
    <w:qFormat/>
    <w:rsid w:val="007766D0"/>
  </w:style>
  <w:style w:type="paragraph" w:styleId="ac">
    <w:name w:val="header"/>
    <w:basedOn w:val="a"/>
    <w:link w:val="ad"/>
    <w:uiPriority w:val="99"/>
    <w:unhideWhenUsed/>
    <w:rsid w:val="007A397D"/>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7A397D"/>
  </w:style>
  <w:style w:type="paragraph" w:styleId="ae">
    <w:name w:val="footer"/>
    <w:basedOn w:val="a"/>
    <w:link w:val="af"/>
    <w:uiPriority w:val="99"/>
    <w:unhideWhenUsed/>
    <w:rsid w:val="007A397D"/>
    <w:pPr>
      <w:tabs>
        <w:tab w:val="center" w:pos="4819"/>
        <w:tab w:val="right" w:pos="9639"/>
      </w:tabs>
      <w:spacing w:after="0" w:line="240" w:lineRule="auto"/>
    </w:pPr>
  </w:style>
  <w:style w:type="character" w:customStyle="1" w:styleId="af">
    <w:name w:val="Нижний колонтитул Знак"/>
    <w:basedOn w:val="a0"/>
    <w:link w:val="ae"/>
    <w:uiPriority w:val="99"/>
    <w:rsid w:val="007A397D"/>
  </w:style>
  <w:style w:type="paragraph" w:styleId="af0">
    <w:name w:val="Balloon Text"/>
    <w:basedOn w:val="a"/>
    <w:link w:val="af1"/>
    <w:uiPriority w:val="99"/>
    <w:semiHidden/>
    <w:unhideWhenUsed/>
    <w:rsid w:val="00A909BC"/>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A909B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428379">
      <w:bodyDiv w:val="1"/>
      <w:marLeft w:val="0"/>
      <w:marRight w:val="0"/>
      <w:marTop w:val="0"/>
      <w:marBottom w:val="0"/>
      <w:divBdr>
        <w:top w:val="none" w:sz="0" w:space="0" w:color="auto"/>
        <w:left w:val="none" w:sz="0" w:space="0" w:color="auto"/>
        <w:bottom w:val="none" w:sz="0" w:space="0" w:color="auto"/>
        <w:right w:val="none" w:sz="0" w:space="0" w:color="auto"/>
      </w:divBdr>
    </w:div>
    <w:div w:id="204565616">
      <w:bodyDiv w:val="1"/>
      <w:marLeft w:val="0"/>
      <w:marRight w:val="0"/>
      <w:marTop w:val="0"/>
      <w:marBottom w:val="0"/>
      <w:divBdr>
        <w:top w:val="none" w:sz="0" w:space="0" w:color="auto"/>
        <w:left w:val="none" w:sz="0" w:space="0" w:color="auto"/>
        <w:bottom w:val="none" w:sz="0" w:space="0" w:color="auto"/>
        <w:right w:val="none" w:sz="0" w:space="0" w:color="auto"/>
      </w:divBdr>
    </w:div>
    <w:div w:id="443623458">
      <w:bodyDiv w:val="1"/>
      <w:marLeft w:val="0"/>
      <w:marRight w:val="0"/>
      <w:marTop w:val="0"/>
      <w:marBottom w:val="0"/>
      <w:divBdr>
        <w:top w:val="none" w:sz="0" w:space="0" w:color="auto"/>
        <w:left w:val="none" w:sz="0" w:space="0" w:color="auto"/>
        <w:bottom w:val="none" w:sz="0" w:space="0" w:color="auto"/>
        <w:right w:val="none" w:sz="0" w:space="0" w:color="auto"/>
      </w:divBdr>
    </w:div>
    <w:div w:id="527450401">
      <w:bodyDiv w:val="1"/>
      <w:marLeft w:val="0"/>
      <w:marRight w:val="0"/>
      <w:marTop w:val="0"/>
      <w:marBottom w:val="0"/>
      <w:divBdr>
        <w:top w:val="none" w:sz="0" w:space="0" w:color="auto"/>
        <w:left w:val="none" w:sz="0" w:space="0" w:color="auto"/>
        <w:bottom w:val="none" w:sz="0" w:space="0" w:color="auto"/>
        <w:right w:val="none" w:sz="0" w:space="0" w:color="auto"/>
      </w:divBdr>
    </w:div>
    <w:div w:id="609437720">
      <w:bodyDiv w:val="1"/>
      <w:marLeft w:val="0"/>
      <w:marRight w:val="0"/>
      <w:marTop w:val="0"/>
      <w:marBottom w:val="0"/>
      <w:divBdr>
        <w:top w:val="none" w:sz="0" w:space="0" w:color="auto"/>
        <w:left w:val="none" w:sz="0" w:space="0" w:color="auto"/>
        <w:bottom w:val="none" w:sz="0" w:space="0" w:color="auto"/>
        <w:right w:val="none" w:sz="0" w:space="0" w:color="auto"/>
      </w:divBdr>
    </w:div>
    <w:div w:id="1073547420">
      <w:bodyDiv w:val="1"/>
      <w:marLeft w:val="0"/>
      <w:marRight w:val="0"/>
      <w:marTop w:val="0"/>
      <w:marBottom w:val="0"/>
      <w:divBdr>
        <w:top w:val="none" w:sz="0" w:space="0" w:color="auto"/>
        <w:left w:val="none" w:sz="0" w:space="0" w:color="auto"/>
        <w:bottom w:val="none" w:sz="0" w:space="0" w:color="auto"/>
        <w:right w:val="none" w:sz="0" w:space="0" w:color="auto"/>
      </w:divBdr>
    </w:div>
    <w:div w:id="1222789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D4386E-B43B-4F5F-B7BB-06A0BA745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23645</Words>
  <Characters>134781</Characters>
  <Application>Microsoft Office Word</Application>
  <DocSecurity>0</DocSecurity>
  <Lines>1123</Lines>
  <Paragraphs>316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158110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2026-02-05T09:41:00Z</dcterms:created>
  <dcterms:modified xsi:type="dcterms:W3CDTF">2026-02-05T09:41:00Z</dcterms:modified>
</cp:coreProperties>
</file>