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896" w:rsidRDefault="004029E0">
      <w:pPr>
        <w:spacing w:line="360" w:lineRule="auto"/>
        <w:ind w:firstLine="709"/>
      </w:pPr>
      <w:bookmarkStart w:id="0" w:name="_GoBack"/>
      <w:bookmarkEnd w:id="0"/>
      <w:r>
        <w:rPr>
          <w:b/>
          <w:bCs/>
          <w:noProof/>
          <w:lang w:val="ru-RU"/>
        </w:rPr>
        <w:drawing>
          <wp:inline distT="114300" distB="114300" distL="114300" distR="114300">
            <wp:extent cx="6119820" cy="9220200"/>
            <wp:effectExtent l="0" t="0" r="0" b="0"/>
            <wp:docPr id="26"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9"/>
                    <a:srcRect/>
                    <a:stretch>
                      <a:fillRect/>
                    </a:stretch>
                  </pic:blipFill>
                  <pic:spPr>
                    <a:xfrm>
                      <a:off x="0" y="0"/>
                      <a:ext cx="6119820" cy="9220200"/>
                    </a:xfrm>
                    <a:prstGeom prst="rect">
                      <a:avLst/>
                    </a:prstGeom>
                    <a:ln/>
                  </pic:spPr>
                </pic:pic>
              </a:graphicData>
            </a:graphic>
          </wp:inline>
        </w:drawing>
      </w:r>
      <w:r>
        <w:rPr>
          <w:b/>
          <w:bCs/>
          <w:noProof/>
          <w:lang w:val="ru-RU"/>
        </w:rPr>
        <w:lastRenderedPageBreak/>
        <w:drawing>
          <wp:inline distT="114300" distB="114300" distL="114300" distR="114300">
            <wp:extent cx="6119820" cy="9017000"/>
            <wp:effectExtent l="0" t="0" r="0" b="0"/>
            <wp:docPr id="19"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10"/>
                    <a:srcRect/>
                    <a:stretch>
                      <a:fillRect/>
                    </a:stretch>
                  </pic:blipFill>
                  <pic:spPr>
                    <a:xfrm>
                      <a:off x="0" y="0"/>
                      <a:ext cx="6119820" cy="9017000"/>
                    </a:xfrm>
                    <a:prstGeom prst="rect">
                      <a:avLst/>
                    </a:prstGeom>
                    <a:ln/>
                  </pic:spPr>
                </pic:pic>
              </a:graphicData>
            </a:graphic>
          </wp:inline>
        </w:drawing>
      </w:r>
      <w:r>
        <w:br w:type="page"/>
      </w:r>
    </w:p>
    <w:p w:rsidR="00490896" w:rsidRDefault="004029E0">
      <w:pPr>
        <w:spacing w:line="360" w:lineRule="auto"/>
        <w:jc w:val="center"/>
        <w:rPr>
          <w:b/>
          <w:bCs/>
        </w:rPr>
      </w:pPr>
      <w:r>
        <w:rPr>
          <w:b/>
          <w:bCs/>
        </w:rPr>
        <w:lastRenderedPageBreak/>
        <w:t>ЗМІСТ</w:t>
      </w:r>
    </w:p>
    <w:p w:rsidR="00490896" w:rsidRDefault="00490896">
      <w:pPr>
        <w:spacing w:line="360" w:lineRule="auto"/>
        <w:ind w:firstLine="709"/>
      </w:pPr>
    </w:p>
    <w:p w:rsidR="00490896" w:rsidRDefault="004029E0">
      <w:pPr>
        <w:spacing w:line="360" w:lineRule="auto"/>
      </w:pPr>
      <w:r>
        <w:t>ВСТУП………………………………………………………………………………..3</w:t>
      </w:r>
    </w:p>
    <w:p w:rsidR="00490896" w:rsidRDefault="004029E0">
      <w:pPr>
        <w:spacing w:line="360" w:lineRule="auto"/>
      </w:pPr>
      <w:r>
        <w:t>РОЗДІЛ 1. ТЕОРЕТИЧНІ ОСНОВИ ВИКОРИСТАННЯ НАОЧНОСТІ У НАВЧАННІ…………………………………………………………………………..6</w:t>
      </w:r>
    </w:p>
    <w:p w:rsidR="00490896" w:rsidRDefault="004029E0">
      <w:pPr>
        <w:spacing w:line="360" w:lineRule="auto"/>
        <w:ind w:left="567"/>
      </w:pPr>
      <w:r>
        <w:t>1.1. Поняття та сутність принципу наочності в педагогіці………………….6</w:t>
      </w:r>
    </w:p>
    <w:p w:rsidR="00490896" w:rsidRDefault="004029E0">
      <w:pPr>
        <w:spacing w:line="360" w:lineRule="auto"/>
        <w:ind w:left="567"/>
      </w:pPr>
      <w:r>
        <w:t>1.2. Класифікація видів наочності, що застосовуються в початковій школі…………………………………………………………………………...10</w:t>
      </w:r>
    </w:p>
    <w:p w:rsidR="00490896" w:rsidRDefault="004029E0">
      <w:pPr>
        <w:spacing w:line="360" w:lineRule="auto"/>
        <w:ind w:left="567"/>
      </w:pPr>
      <w:r>
        <w:t>1.3. Психолого-вікові особливості молодших школярів як основа ефективного застосування наочних засобів…………………………………16</w:t>
      </w:r>
    </w:p>
    <w:p w:rsidR="00490896" w:rsidRDefault="004029E0">
      <w:pPr>
        <w:spacing w:line="360" w:lineRule="auto"/>
      </w:pPr>
      <w:r>
        <w:t>РОЗДІЛ 2. МЕТОДИКА ВИКОРИСТАННЯ Н</w:t>
      </w:r>
      <w:r>
        <w:t>АОЧНОСТІ НА УРОКАХ МАТЕМАТИКИ В ПОЧАТКОВІЙ ШКОЛІ……………………………………...22</w:t>
      </w:r>
    </w:p>
    <w:p w:rsidR="00490896" w:rsidRDefault="004029E0">
      <w:pPr>
        <w:spacing w:line="360" w:lineRule="auto"/>
        <w:ind w:left="567"/>
      </w:pPr>
      <w:r>
        <w:t>2.1. Види наочних посібників з математики та їх дидактичні можливості.22</w:t>
      </w:r>
    </w:p>
    <w:p w:rsidR="00490896" w:rsidRDefault="004029E0">
      <w:pPr>
        <w:spacing w:line="360" w:lineRule="auto"/>
        <w:ind w:left="567"/>
      </w:pPr>
      <w:r>
        <w:t>2.2. Методика використання наочності при вивченні основних тем курсу математики (нумерація, арифметичні дії, задачі</w:t>
      </w:r>
      <w:r>
        <w:t>)…………………………..31</w:t>
      </w:r>
    </w:p>
    <w:p w:rsidR="00490896" w:rsidRDefault="004029E0">
      <w:pPr>
        <w:spacing w:line="360" w:lineRule="auto"/>
        <w:ind w:left="567"/>
      </w:pPr>
      <w:r>
        <w:t>2.3. Застосування інтерактивних засобів наочності в сучасному навчальному процесі………………………………………………………….35</w:t>
      </w:r>
    </w:p>
    <w:p w:rsidR="00490896" w:rsidRDefault="004029E0">
      <w:pPr>
        <w:spacing w:line="360" w:lineRule="auto"/>
      </w:pPr>
      <w:r>
        <w:t>РОЗДІЛ 3. ДОСЛІДЖЕННЯ ЕФЕКТИВНОСТІ ВИКОРИСТАННЯ НАОЧНИХ ЗАСОБІВ НА УРОКАХ МАТЕМАТИКИ………………………………………...41</w:t>
      </w:r>
    </w:p>
    <w:p w:rsidR="00490896" w:rsidRDefault="004029E0">
      <w:pPr>
        <w:spacing w:line="360" w:lineRule="auto"/>
        <w:ind w:left="567"/>
      </w:pPr>
      <w:r>
        <w:t>3.1. Організація та методика</w:t>
      </w:r>
      <w:r>
        <w:t xml:space="preserve"> дослідження…………………………………..41</w:t>
      </w:r>
    </w:p>
    <w:p w:rsidR="00490896" w:rsidRDefault="004029E0">
      <w:pPr>
        <w:spacing w:line="360" w:lineRule="auto"/>
        <w:ind w:left="567"/>
      </w:pPr>
      <w:r>
        <w:t>3.2. Розробка та впровадження системи уроків з використанням різноманітних засобів наочності……………………………………………..43</w:t>
      </w:r>
    </w:p>
    <w:p w:rsidR="00490896" w:rsidRDefault="004029E0">
      <w:pPr>
        <w:spacing w:line="360" w:lineRule="auto"/>
        <w:ind w:left="567"/>
      </w:pPr>
      <w:r>
        <w:t>3.3. Аналіз результатів дослідження та порівняльна характеристика ефективності…………………………………………………………………..50</w:t>
      </w:r>
    </w:p>
    <w:p w:rsidR="00490896" w:rsidRDefault="004029E0">
      <w:pPr>
        <w:spacing w:line="360" w:lineRule="auto"/>
      </w:pPr>
      <w:r>
        <w:t>ВИСН</w:t>
      </w:r>
      <w:r>
        <w:t>ОВКИ………………………………………………………………………...57</w:t>
      </w:r>
    </w:p>
    <w:p w:rsidR="00490896" w:rsidRDefault="004029E0">
      <w:pPr>
        <w:spacing w:line="360" w:lineRule="auto"/>
      </w:pPr>
      <w:r>
        <w:t>СПИСОК ВИКОРИСТАНОЇ ЛІТЕРАТУРИ……………………………………...60</w:t>
      </w:r>
    </w:p>
    <w:p w:rsidR="00490896" w:rsidRDefault="004029E0">
      <w:pPr>
        <w:spacing w:line="360" w:lineRule="auto"/>
      </w:pPr>
      <w:r>
        <w:t>ДОДАТКИ…………………………………………………………………………..66</w:t>
      </w:r>
    </w:p>
    <w:p w:rsidR="00490896" w:rsidRDefault="004029E0">
      <w:pPr>
        <w:spacing w:line="360" w:lineRule="auto"/>
        <w:ind w:firstLine="709"/>
      </w:pPr>
      <w:r>
        <w:br w:type="page"/>
      </w:r>
    </w:p>
    <w:p w:rsidR="00490896" w:rsidRDefault="004029E0">
      <w:pPr>
        <w:spacing w:line="360" w:lineRule="auto"/>
        <w:ind w:firstLine="709"/>
        <w:jc w:val="center"/>
        <w:rPr>
          <w:b/>
          <w:bCs/>
        </w:rPr>
      </w:pPr>
      <w:r>
        <w:rPr>
          <w:b/>
          <w:bCs/>
        </w:rPr>
        <w:lastRenderedPageBreak/>
        <w:t>ВСТУП</w:t>
      </w:r>
    </w:p>
    <w:p w:rsidR="00490896" w:rsidRDefault="00490896">
      <w:pPr>
        <w:spacing w:line="360" w:lineRule="auto"/>
        <w:ind w:firstLine="709"/>
        <w:jc w:val="both"/>
      </w:pPr>
    </w:p>
    <w:p w:rsidR="00490896" w:rsidRDefault="004029E0">
      <w:pPr>
        <w:spacing w:line="360" w:lineRule="auto"/>
        <w:ind w:firstLine="709"/>
        <w:jc w:val="both"/>
      </w:pPr>
      <w:r>
        <w:rPr>
          <w:b/>
          <w:bCs/>
        </w:rPr>
        <w:t>Актуальність теми дослідження</w:t>
      </w:r>
      <w:r>
        <w:t xml:space="preserve"> зумовлена сучасними вимогами до якості початкової освіти, сформульованими в Законі України</w:t>
      </w:r>
      <w:r>
        <w:t xml:space="preserve"> «Про освіту» [45] та Державному стандарті початкової освіти [44], які орієнтують на особистісно орієнтоване навчання, формування ключових компетентностей та розвиток пізнавальної активності молодших школярів. У цьому контексті принцип наочності як один з </w:t>
      </w:r>
      <w:r>
        <w:t>фундаментальних педагогічних принципів набуває нового звучання, постаючи не лише як засіб пояснення навчального матеріалу, але й як потужний інструмент розвитку мислення, уяви та творчих здібностей учнів.</w:t>
      </w:r>
    </w:p>
    <w:p w:rsidR="00490896" w:rsidRDefault="004029E0">
      <w:pPr>
        <w:spacing w:line="360" w:lineRule="auto"/>
        <w:ind w:firstLine="709"/>
        <w:jc w:val="both"/>
      </w:pPr>
      <w:r>
        <w:t>Ефективне використання наочності на уроках математики в початкових класах є особливо важливим, оскільки відповідає психолого-віковим особливостям молодших школярів, у яких переважає наочно-образне мислення [13; 40]. Дослідженням теоретичних аспектів застос</w:t>
      </w:r>
      <w:r>
        <w:t>ування наочності, класифікації її видів та психологічних основ присвячені праці вітчизняних учених, зокрема М. В. Богдановича [6], К. І. Волинець [11; 12], О. Я. Митник [32-34]. Водночас у сучасних умовах, що характеризуються інтенсивною цифровізацією осві</w:t>
      </w:r>
      <w:r>
        <w:t>ти [9; 20; 53], з'являються нові виклики та можливості, пов'язані з інтеграцією інтерактивних та цифрових засобів наочності [3; 5; 36], що потребує подальшого наукового осмислення та розробки ефективної методики їх використання.</w:t>
      </w:r>
    </w:p>
    <w:p w:rsidR="00490896" w:rsidRDefault="004029E0">
      <w:pPr>
        <w:spacing w:line="360" w:lineRule="auto"/>
        <w:ind w:firstLine="709"/>
        <w:jc w:val="both"/>
      </w:pPr>
      <w:r>
        <w:rPr>
          <w:b/>
          <w:bCs/>
        </w:rPr>
        <w:t>Мета дослідження</w:t>
      </w:r>
      <w:r>
        <w:t xml:space="preserve"> – теоретич</w:t>
      </w:r>
      <w:r>
        <w:t>но обґрунтувати та експериментально перевірити ефективність методики використання різноманітних засобів наочності (включаючи інтерактивні) у процесі вивчення математики молодшими школярами.</w:t>
      </w:r>
    </w:p>
    <w:p w:rsidR="00490896" w:rsidRDefault="004029E0">
      <w:pPr>
        <w:spacing w:line="360" w:lineRule="auto"/>
        <w:ind w:firstLine="709"/>
        <w:jc w:val="both"/>
        <w:rPr>
          <w:b/>
          <w:bCs/>
        </w:rPr>
      </w:pPr>
      <w:r>
        <w:t xml:space="preserve">Для досягнення поставленої мети у роботі вирішуються такі </w:t>
      </w:r>
      <w:r>
        <w:rPr>
          <w:b/>
          <w:bCs/>
        </w:rPr>
        <w:t>завдання</w:t>
      </w:r>
      <w:r>
        <w:rPr>
          <w:b/>
          <w:bCs/>
        </w:rPr>
        <w:t>:</w:t>
      </w:r>
    </w:p>
    <w:p w:rsidR="00490896" w:rsidRDefault="004029E0">
      <w:pPr>
        <w:spacing w:line="360" w:lineRule="auto"/>
        <w:ind w:firstLine="709"/>
        <w:jc w:val="both"/>
      </w:pPr>
      <w:r>
        <w:t>1. Розкрити поняття, сутність та класифікацію видів наочності в педагогічній теорії та практиці.</w:t>
      </w:r>
    </w:p>
    <w:p w:rsidR="00490896" w:rsidRDefault="004029E0">
      <w:pPr>
        <w:spacing w:line="360" w:lineRule="auto"/>
        <w:ind w:firstLine="709"/>
        <w:jc w:val="both"/>
      </w:pPr>
      <w:r>
        <w:t>2. Проаналізувати психолого-вікові особливості молодших школярів як основу для ефективного застосування наочних засобів.</w:t>
      </w:r>
    </w:p>
    <w:p w:rsidR="00490896" w:rsidRDefault="004029E0">
      <w:pPr>
        <w:spacing w:line="360" w:lineRule="auto"/>
        <w:ind w:firstLine="709"/>
        <w:jc w:val="both"/>
      </w:pPr>
      <w:r>
        <w:lastRenderedPageBreak/>
        <w:t>3. Охарактеризувати види наочних пос</w:t>
      </w:r>
      <w:r>
        <w:t>ібників з математики та їх дидактичні можливості.</w:t>
      </w:r>
    </w:p>
    <w:p w:rsidR="00490896" w:rsidRDefault="004029E0">
      <w:pPr>
        <w:spacing w:line="360" w:lineRule="auto"/>
        <w:ind w:firstLine="709"/>
        <w:jc w:val="both"/>
      </w:pPr>
      <w:r>
        <w:t>4. Розробити методику використання наочності при вивченні основних тем курсу математики в початкових класах.</w:t>
      </w:r>
    </w:p>
    <w:p w:rsidR="00490896" w:rsidRDefault="004029E0">
      <w:pPr>
        <w:spacing w:line="360" w:lineRule="auto"/>
        <w:ind w:firstLine="709"/>
        <w:jc w:val="both"/>
      </w:pPr>
      <w:r>
        <w:t>5. Дослідити ефективність запропонованої методики шляхом педагогічного експерименту.</w:t>
      </w:r>
    </w:p>
    <w:p w:rsidR="00490896" w:rsidRDefault="004029E0">
      <w:pPr>
        <w:spacing w:line="360" w:lineRule="auto"/>
        <w:ind w:firstLine="709"/>
        <w:jc w:val="both"/>
      </w:pPr>
      <w:r>
        <w:rPr>
          <w:b/>
          <w:bCs/>
        </w:rPr>
        <w:t>Об’єкт дослі</w:t>
      </w:r>
      <w:r>
        <w:rPr>
          <w:b/>
          <w:bCs/>
        </w:rPr>
        <w:t>дження</w:t>
      </w:r>
      <w:r>
        <w:t xml:space="preserve"> – навчально-пізнавальний процес на уроках математики в початкових класах закладів загальної середньої освіти.</w:t>
      </w:r>
    </w:p>
    <w:p w:rsidR="00490896" w:rsidRDefault="004029E0">
      <w:pPr>
        <w:spacing w:line="360" w:lineRule="auto"/>
        <w:ind w:firstLine="709"/>
        <w:jc w:val="both"/>
      </w:pPr>
      <w:r>
        <w:rPr>
          <w:b/>
          <w:bCs/>
        </w:rPr>
        <w:t>Предмет дослідження</w:t>
      </w:r>
      <w:r>
        <w:t xml:space="preserve"> – методика використання засобів наочності на уроках математики в початковій школі та її вплив на якість засвоєння знань</w:t>
      </w:r>
      <w:r>
        <w:t xml:space="preserve"> учнями.</w:t>
      </w:r>
    </w:p>
    <w:p w:rsidR="00490896" w:rsidRDefault="004029E0">
      <w:pPr>
        <w:spacing w:line="360" w:lineRule="auto"/>
        <w:ind w:firstLine="709"/>
        <w:jc w:val="both"/>
      </w:pPr>
      <w:r>
        <w:t xml:space="preserve">Відповідно до мети та завдань у дослідженні використано комплекс </w:t>
      </w:r>
      <w:r>
        <w:rPr>
          <w:b/>
          <w:bCs/>
        </w:rPr>
        <w:t>методів:</w:t>
      </w:r>
      <w:r>
        <w:t xml:space="preserve"> теоретичні (аналіз, синтез, узагальнення наукових джерел та нормативних документів); емпіричні (педагогічне спостереження, тестування, анкетування, педагогічний експеримент)</w:t>
      </w:r>
      <w:r>
        <w:t>; методи математичної статистики для обробки результатів.</w:t>
      </w:r>
    </w:p>
    <w:p w:rsidR="00490896" w:rsidRDefault="004029E0">
      <w:pPr>
        <w:spacing w:line="360" w:lineRule="auto"/>
        <w:ind w:firstLine="709"/>
        <w:jc w:val="both"/>
      </w:pPr>
      <w:r>
        <w:rPr>
          <w:b/>
          <w:bCs/>
        </w:rPr>
        <w:t>Наукова новизна</w:t>
      </w:r>
      <w:r>
        <w:t xml:space="preserve"> отриманих результатів полягає в уточненні класифікації засобів наочності з математики з урахуванням сучасних цифрових ресурсів, систематизації методичних підходів до їх комплексного </w:t>
      </w:r>
      <w:r>
        <w:t>використання при вивченні ключових тем (нумерація, арифметичні дії, розв'язування задач), а також у експериментальному підтвердженні ефективності розробленої системи уроків.</w:t>
      </w:r>
    </w:p>
    <w:p w:rsidR="00490896" w:rsidRDefault="004029E0">
      <w:pPr>
        <w:spacing w:line="360" w:lineRule="auto"/>
        <w:ind w:firstLine="709"/>
        <w:jc w:val="both"/>
      </w:pPr>
      <w:r>
        <w:rPr>
          <w:b/>
          <w:bCs/>
        </w:rPr>
        <w:t>Практичне значення</w:t>
      </w:r>
      <w:r>
        <w:t xml:space="preserve"> дослідження полягає в тому, що розроблена методика та система у</w:t>
      </w:r>
      <w:r>
        <w:t>років можуть бути використані вчителями початкових класів для підвищення ефективності навчання математики, а також у процесі підготовки майбутніх педагогів у закладах вищої освіти.</w:t>
      </w:r>
    </w:p>
    <w:p w:rsidR="00490896" w:rsidRDefault="004029E0">
      <w:pPr>
        <w:spacing w:line="360" w:lineRule="auto"/>
        <w:ind w:firstLine="709"/>
        <w:jc w:val="both"/>
      </w:pPr>
      <w:r>
        <w:rPr>
          <w:b/>
          <w:bCs/>
        </w:rPr>
        <w:t>Структура роботи.</w:t>
      </w:r>
      <w:r>
        <w:t xml:space="preserve"> Кваліфікаційна робота складається зі вступу, трьох розділ</w:t>
      </w:r>
      <w:r>
        <w:t>ів, висновків, списку використаної літератури (54 джерела) та додатків. Загальний обсяг роботи становить 79 сторінок.</w:t>
      </w:r>
      <w:r>
        <w:br w:type="page"/>
      </w:r>
    </w:p>
    <w:p w:rsidR="00490896" w:rsidRDefault="004029E0">
      <w:pPr>
        <w:spacing w:line="360" w:lineRule="auto"/>
        <w:ind w:firstLine="709"/>
        <w:jc w:val="center"/>
        <w:rPr>
          <w:b/>
          <w:bCs/>
        </w:rPr>
      </w:pPr>
      <w:r>
        <w:rPr>
          <w:b/>
          <w:bCs/>
        </w:rPr>
        <w:lastRenderedPageBreak/>
        <w:t>РОЗДІЛ 1. ТЕОРЕТИЧНІ ОСНОВИ ВИКОРИСТАННЯ НАОЧНОСТІ У НАВЧАННІ</w:t>
      </w:r>
    </w:p>
    <w:p w:rsidR="00490896" w:rsidRDefault="00490896">
      <w:pPr>
        <w:spacing w:line="360" w:lineRule="auto"/>
        <w:ind w:firstLine="709"/>
        <w:jc w:val="both"/>
        <w:rPr>
          <w:b/>
          <w:bCs/>
        </w:rPr>
      </w:pPr>
    </w:p>
    <w:p w:rsidR="00490896" w:rsidRDefault="004029E0">
      <w:pPr>
        <w:spacing w:line="360" w:lineRule="auto"/>
        <w:ind w:firstLine="709"/>
        <w:jc w:val="both"/>
        <w:rPr>
          <w:b/>
          <w:bCs/>
        </w:rPr>
      </w:pPr>
      <w:r>
        <w:rPr>
          <w:b/>
          <w:bCs/>
        </w:rPr>
        <w:t>1.1. Поняття та сутність принципу наочності в педагогіці</w:t>
      </w:r>
    </w:p>
    <w:p w:rsidR="00490896" w:rsidRDefault="00490896">
      <w:pPr>
        <w:spacing w:line="360" w:lineRule="auto"/>
        <w:ind w:firstLine="709"/>
        <w:jc w:val="both"/>
      </w:pPr>
    </w:p>
    <w:p w:rsidR="00490896" w:rsidRDefault="004029E0">
      <w:pPr>
        <w:spacing w:line="360" w:lineRule="auto"/>
        <w:ind w:firstLine="709"/>
        <w:jc w:val="both"/>
      </w:pPr>
      <w:r>
        <w:t>Принцип наочност</w:t>
      </w:r>
      <w:r>
        <w:t>і є одним із фундаментальних принципів дидактики, що становить основу ефективної організації навчально-пізнавальної діяльності. Його сутність полягає в організації сприйняття учнями навчального матеріалу за допомогою чуттєвих образів, що безпосередньо спри</w:t>
      </w:r>
      <w:r>
        <w:t>яє усвідомленому засвоєнню знань, розвитку пізнавального інтересу та логічного мислення. Як зазначають М. В. Богданович та М. В. Козак, застосування наочності в початковій школі є не просто методичним прийомом, а невід'ємною умовою реалізації психолого-пед</w:t>
      </w:r>
      <w:r>
        <w:t>агогічних закономірностей процесу пізнання дитини [6, с. 45].</w:t>
      </w:r>
    </w:p>
    <w:p w:rsidR="00490896" w:rsidRDefault="004029E0">
      <w:pPr>
        <w:spacing w:line="360" w:lineRule="auto"/>
        <w:ind w:firstLine="709"/>
        <w:jc w:val="both"/>
      </w:pPr>
      <w:r>
        <w:t>Історичний аналіз розвитку принципу наочності дозволяє простежити його еволюцію від ідей Я. А. Коменського, який вважав, що «початком пізнання є чуттєве сприйняття» [6, с. 28], до сучасних інтегрованих підходів, що поєднують традиційні та інноваційні засоб</w:t>
      </w:r>
      <w:r>
        <w:t>и (табл. 1.1). У працях Г. Песталоцці цей принцип набув риси універсального методу навчання [6], а К. Д. Ушинський обґрунтував його значення для розвитку мовленнєвих здібностей та логічного мислення школярів [18, с. 45].</w:t>
      </w:r>
    </w:p>
    <w:p w:rsidR="00490896" w:rsidRDefault="00490896">
      <w:pPr>
        <w:spacing w:line="360" w:lineRule="auto"/>
        <w:ind w:firstLine="709"/>
        <w:jc w:val="both"/>
      </w:pPr>
    </w:p>
    <w:p w:rsidR="00490896" w:rsidRDefault="004029E0">
      <w:pPr>
        <w:spacing w:line="360" w:lineRule="auto"/>
        <w:ind w:firstLine="709"/>
        <w:jc w:val="right"/>
      </w:pPr>
      <w:r>
        <w:t xml:space="preserve">Таблиця 1.1. </w:t>
      </w:r>
    </w:p>
    <w:p w:rsidR="00490896" w:rsidRDefault="004029E0">
      <w:pPr>
        <w:spacing w:line="360" w:lineRule="auto"/>
        <w:ind w:firstLine="709"/>
        <w:jc w:val="center"/>
      </w:pPr>
      <w:r>
        <w:t>Еволюція принципу на</w:t>
      </w:r>
      <w:r>
        <w:t>очності в педагогічній теорії та практиці</w:t>
      </w:r>
    </w:p>
    <w:tbl>
      <w:tblPr>
        <w:tblStyle w:val="ac"/>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34"/>
        <w:gridCol w:w="1805"/>
        <w:gridCol w:w="3260"/>
        <w:gridCol w:w="2829"/>
      </w:tblGrid>
      <w:tr w:rsidR="00490896">
        <w:tc>
          <w:tcPr>
            <w:tcW w:w="1734" w:type="dxa"/>
            <w:tcBorders>
              <w:bottom w:val="single" w:sz="4" w:space="0" w:color="000000"/>
            </w:tcBorders>
          </w:tcPr>
          <w:p w:rsidR="00490896" w:rsidRDefault="004029E0">
            <w:pPr>
              <w:spacing w:line="360" w:lineRule="auto"/>
              <w:jc w:val="both"/>
              <w:rPr>
                <w:sz w:val="24"/>
                <w:szCs w:val="24"/>
              </w:rPr>
            </w:pPr>
            <w:r>
              <w:rPr>
                <w:sz w:val="24"/>
                <w:szCs w:val="24"/>
              </w:rPr>
              <w:t>Період/Етап</w:t>
            </w:r>
          </w:p>
        </w:tc>
        <w:tc>
          <w:tcPr>
            <w:tcW w:w="1805" w:type="dxa"/>
            <w:tcBorders>
              <w:bottom w:val="single" w:sz="4" w:space="0" w:color="000000"/>
            </w:tcBorders>
          </w:tcPr>
          <w:p w:rsidR="00490896" w:rsidRDefault="004029E0">
            <w:pPr>
              <w:spacing w:line="360" w:lineRule="auto"/>
              <w:jc w:val="both"/>
              <w:rPr>
                <w:sz w:val="24"/>
                <w:szCs w:val="24"/>
              </w:rPr>
            </w:pPr>
            <w:r>
              <w:rPr>
                <w:sz w:val="24"/>
                <w:szCs w:val="24"/>
              </w:rPr>
              <w:t>Основні представники</w:t>
            </w:r>
          </w:p>
        </w:tc>
        <w:tc>
          <w:tcPr>
            <w:tcW w:w="3260" w:type="dxa"/>
            <w:tcBorders>
              <w:bottom w:val="single" w:sz="4" w:space="0" w:color="000000"/>
            </w:tcBorders>
          </w:tcPr>
          <w:p w:rsidR="00490896" w:rsidRDefault="004029E0">
            <w:pPr>
              <w:spacing w:line="360" w:lineRule="auto"/>
              <w:jc w:val="both"/>
              <w:rPr>
                <w:sz w:val="24"/>
                <w:szCs w:val="24"/>
              </w:rPr>
            </w:pPr>
            <w:r>
              <w:rPr>
                <w:sz w:val="24"/>
                <w:szCs w:val="24"/>
              </w:rPr>
              <w:t>Ключові ідеї</w:t>
            </w:r>
          </w:p>
        </w:tc>
        <w:tc>
          <w:tcPr>
            <w:tcW w:w="2829" w:type="dxa"/>
            <w:tcBorders>
              <w:bottom w:val="single" w:sz="4" w:space="0" w:color="000000"/>
            </w:tcBorders>
          </w:tcPr>
          <w:p w:rsidR="00490896" w:rsidRDefault="004029E0">
            <w:pPr>
              <w:spacing w:line="360" w:lineRule="auto"/>
              <w:jc w:val="both"/>
              <w:rPr>
                <w:sz w:val="24"/>
                <w:szCs w:val="24"/>
              </w:rPr>
            </w:pPr>
            <w:r>
              <w:rPr>
                <w:sz w:val="24"/>
                <w:szCs w:val="24"/>
              </w:rPr>
              <w:t>Характерні засоби наочності</w:t>
            </w:r>
          </w:p>
        </w:tc>
      </w:tr>
      <w:tr w:rsidR="00490896">
        <w:tc>
          <w:tcPr>
            <w:tcW w:w="1734" w:type="dxa"/>
            <w:tcBorders>
              <w:bottom w:val="single" w:sz="4" w:space="0" w:color="000000"/>
            </w:tcBorders>
          </w:tcPr>
          <w:p w:rsidR="00490896" w:rsidRDefault="004029E0">
            <w:pPr>
              <w:spacing w:line="360" w:lineRule="auto"/>
              <w:jc w:val="both"/>
              <w:rPr>
                <w:sz w:val="24"/>
                <w:szCs w:val="24"/>
              </w:rPr>
            </w:pPr>
            <w:r>
              <w:rPr>
                <w:sz w:val="24"/>
                <w:szCs w:val="24"/>
              </w:rPr>
              <w:t>Класичний (XVII-XIX ст.)</w:t>
            </w:r>
          </w:p>
        </w:tc>
        <w:tc>
          <w:tcPr>
            <w:tcW w:w="1805" w:type="dxa"/>
            <w:tcBorders>
              <w:bottom w:val="single" w:sz="4" w:space="0" w:color="000000"/>
            </w:tcBorders>
          </w:tcPr>
          <w:p w:rsidR="00490896" w:rsidRDefault="004029E0">
            <w:pPr>
              <w:spacing w:line="360" w:lineRule="auto"/>
              <w:jc w:val="both"/>
              <w:rPr>
                <w:sz w:val="24"/>
                <w:szCs w:val="24"/>
              </w:rPr>
            </w:pPr>
            <w:r>
              <w:rPr>
                <w:sz w:val="24"/>
                <w:szCs w:val="24"/>
              </w:rPr>
              <w:t>Я. А. Коменський, Г. Песталоцці, К. Д. Ушинський</w:t>
            </w:r>
          </w:p>
        </w:tc>
        <w:tc>
          <w:tcPr>
            <w:tcW w:w="3260" w:type="dxa"/>
            <w:tcBorders>
              <w:bottom w:val="single" w:sz="4" w:space="0" w:color="000000"/>
            </w:tcBorders>
          </w:tcPr>
          <w:p w:rsidR="00490896" w:rsidRDefault="004029E0">
            <w:pPr>
              <w:spacing w:line="360" w:lineRule="auto"/>
              <w:jc w:val="both"/>
              <w:rPr>
                <w:sz w:val="24"/>
                <w:szCs w:val="24"/>
              </w:rPr>
            </w:pPr>
            <w:r>
              <w:rPr>
                <w:sz w:val="24"/>
                <w:szCs w:val="24"/>
              </w:rPr>
              <w:t>«Золоте правило» навчання: все, що можна, подавати для сприйняття органами чуттів. Наочність як основа формування ясних понять.</w:t>
            </w:r>
          </w:p>
        </w:tc>
        <w:tc>
          <w:tcPr>
            <w:tcW w:w="2829" w:type="dxa"/>
            <w:tcBorders>
              <w:bottom w:val="single" w:sz="4" w:space="0" w:color="000000"/>
            </w:tcBorders>
          </w:tcPr>
          <w:p w:rsidR="00490896" w:rsidRDefault="004029E0">
            <w:pPr>
              <w:spacing w:line="360" w:lineRule="auto"/>
              <w:jc w:val="both"/>
              <w:rPr>
                <w:sz w:val="24"/>
                <w:szCs w:val="24"/>
              </w:rPr>
            </w:pPr>
            <w:r>
              <w:rPr>
                <w:sz w:val="24"/>
                <w:szCs w:val="24"/>
              </w:rPr>
              <w:t>Реальні предмети, картини, ілюстрації, рельєфні карти, предметне моделювання.</w:t>
            </w:r>
          </w:p>
        </w:tc>
      </w:tr>
      <w:tr w:rsidR="00490896">
        <w:tc>
          <w:tcPr>
            <w:tcW w:w="9628" w:type="dxa"/>
            <w:gridSpan w:val="4"/>
            <w:tcBorders>
              <w:top w:val="nil"/>
              <w:left w:val="nil"/>
              <w:bottom w:val="single" w:sz="4" w:space="0" w:color="000000"/>
              <w:right w:val="nil"/>
            </w:tcBorders>
          </w:tcPr>
          <w:p w:rsidR="00490896" w:rsidRDefault="004029E0">
            <w:pPr>
              <w:spacing w:line="360" w:lineRule="auto"/>
              <w:jc w:val="right"/>
            </w:pPr>
            <w:r>
              <w:lastRenderedPageBreak/>
              <w:t>Продовження табл. 1.1</w:t>
            </w:r>
          </w:p>
        </w:tc>
      </w:tr>
      <w:tr w:rsidR="00490896">
        <w:tc>
          <w:tcPr>
            <w:tcW w:w="1734" w:type="dxa"/>
            <w:tcBorders>
              <w:top w:val="single" w:sz="4" w:space="0" w:color="000000"/>
            </w:tcBorders>
          </w:tcPr>
          <w:p w:rsidR="00490896" w:rsidRDefault="004029E0">
            <w:pPr>
              <w:spacing w:line="360" w:lineRule="auto"/>
              <w:jc w:val="both"/>
              <w:rPr>
                <w:sz w:val="24"/>
                <w:szCs w:val="24"/>
              </w:rPr>
            </w:pPr>
            <w:r>
              <w:rPr>
                <w:sz w:val="24"/>
                <w:szCs w:val="24"/>
              </w:rPr>
              <w:t>Психологізації (поч. XX ст.)</w:t>
            </w:r>
          </w:p>
        </w:tc>
        <w:tc>
          <w:tcPr>
            <w:tcW w:w="1805" w:type="dxa"/>
            <w:tcBorders>
              <w:top w:val="single" w:sz="4" w:space="0" w:color="000000"/>
            </w:tcBorders>
          </w:tcPr>
          <w:p w:rsidR="00490896" w:rsidRDefault="004029E0">
            <w:pPr>
              <w:spacing w:line="360" w:lineRule="auto"/>
              <w:jc w:val="both"/>
              <w:rPr>
                <w:sz w:val="24"/>
                <w:szCs w:val="24"/>
              </w:rPr>
            </w:pPr>
            <w:r>
              <w:rPr>
                <w:sz w:val="24"/>
                <w:szCs w:val="24"/>
              </w:rPr>
              <w:t>Л. С. Виготський, Ж. Піаже</w:t>
            </w:r>
          </w:p>
        </w:tc>
        <w:tc>
          <w:tcPr>
            <w:tcW w:w="3260" w:type="dxa"/>
            <w:tcBorders>
              <w:top w:val="single" w:sz="4" w:space="0" w:color="000000"/>
            </w:tcBorders>
          </w:tcPr>
          <w:p w:rsidR="00490896" w:rsidRDefault="004029E0">
            <w:pPr>
              <w:spacing w:line="360" w:lineRule="auto"/>
              <w:jc w:val="both"/>
              <w:rPr>
                <w:sz w:val="24"/>
                <w:szCs w:val="24"/>
              </w:rPr>
            </w:pPr>
            <w:r>
              <w:rPr>
                <w:sz w:val="24"/>
                <w:szCs w:val="24"/>
              </w:rPr>
              <w:t>Акцент на психологічних закономірностях сприйняття та мислення дитини. Розрізнення зовнішньої та внутрішньої наочності.</w:t>
            </w:r>
          </w:p>
        </w:tc>
        <w:tc>
          <w:tcPr>
            <w:tcW w:w="2829" w:type="dxa"/>
            <w:tcBorders>
              <w:top w:val="single" w:sz="4" w:space="0" w:color="000000"/>
            </w:tcBorders>
          </w:tcPr>
          <w:p w:rsidR="00490896" w:rsidRDefault="004029E0">
            <w:pPr>
              <w:spacing w:line="360" w:lineRule="auto"/>
              <w:jc w:val="both"/>
              <w:rPr>
                <w:sz w:val="24"/>
                <w:szCs w:val="24"/>
              </w:rPr>
            </w:pPr>
            <w:r>
              <w:rPr>
                <w:sz w:val="24"/>
                <w:szCs w:val="24"/>
              </w:rPr>
              <w:t>Дидактичні ігри, схеми, умовні зображення, засоби, що активізують уяву.</w:t>
            </w:r>
          </w:p>
        </w:tc>
      </w:tr>
      <w:tr w:rsidR="00490896">
        <w:tc>
          <w:tcPr>
            <w:tcW w:w="1734" w:type="dxa"/>
          </w:tcPr>
          <w:p w:rsidR="00490896" w:rsidRDefault="004029E0">
            <w:pPr>
              <w:spacing w:line="360" w:lineRule="auto"/>
              <w:jc w:val="both"/>
              <w:rPr>
                <w:sz w:val="24"/>
                <w:szCs w:val="24"/>
              </w:rPr>
            </w:pPr>
            <w:r>
              <w:rPr>
                <w:sz w:val="24"/>
                <w:szCs w:val="24"/>
              </w:rPr>
              <w:t>Дидакти</w:t>
            </w:r>
            <w:r>
              <w:rPr>
                <w:sz w:val="24"/>
                <w:szCs w:val="24"/>
              </w:rPr>
              <w:t>ко-методичний (сер. XX ст.)</w:t>
            </w:r>
          </w:p>
        </w:tc>
        <w:tc>
          <w:tcPr>
            <w:tcW w:w="1805" w:type="dxa"/>
          </w:tcPr>
          <w:p w:rsidR="00490896" w:rsidRDefault="004029E0">
            <w:pPr>
              <w:spacing w:line="360" w:lineRule="auto"/>
              <w:jc w:val="both"/>
              <w:rPr>
                <w:sz w:val="24"/>
                <w:szCs w:val="24"/>
              </w:rPr>
            </w:pPr>
            <w:r>
              <w:rPr>
                <w:sz w:val="24"/>
                <w:szCs w:val="24"/>
              </w:rPr>
              <w:t>М. В. Богданович, інші вітчизняні дидактики</w:t>
            </w:r>
          </w:p>
        </w:tc>
        <w:tc>
          <w:tcPr>
            <w:tcW w:w="3260" w:type="dxa"/>
          </w:tcPr>
          <w:p w:rsidR="00490896" w:rsidRDefault="004029E0">
            <w:pPr>
              <w:spacing w:line="360" w:lineRule="auto"/>
              <w:jc w:val="both"/>
              <w:rPr>
                <w:sz w:val="24"/>
                <w:szCs w:val="24"/>
              </w:rPr>
            </w:pPr>
            <w:r>
              <w:rPr>
                <w:sz w:val="24"/>
                <w:szCs w:val="24"/>
              </w:rPr>
              <w:t>Систематизація видів наочності. Наочність як один із принципів навчання, тісно пов'язаний з іншими. Розробка систем наочних посібників.</w:t>
            </w:r>
          </w:p>
        </w:tc>
        <w:tc>
          <w:tcPr>
            <w:tcW w:w="2829" w:type="dxa"/>
          </w:tcPr>
          <w:p w:rsidR="00490896" w:rsidRDefault="004029E0">
            <w:pPr>
              <w:spacing w:line="360" w:lineRule="auto"/>
              <w:jc w:val="both"/>
              <w:rPr>
                <w:sz w:val="24"/>
                <w:szCs w:val="24"/>
              </w:rPr>
            </w:pPr>
            <w:r>
              <w:rPr>
                <w:sz w:val="24"/>
                <w:szCs w:val="24"/>
              </w:rPr>
              <w:t>Тематичні комплекти карток, роздатковий матеріал</w:t>
            </w:r>
            <w:r>
              <w:rPr>
                <w:sz w:val="24"/>
                <w:szCs w:val="24"/>
              </w:rPr>
              <w:t>, таблиці, моделі геометричних фігур, демонстраційне обладнання.</w:t>
            </w:r>
          </w:p>
        </w:tc>
      </w:tr>
      <w:tr w:rsidR="00490896">
        <w:tc>
          <w:tcPr>
            <w:tcW w:w="1734" w:type="dxa"/>
          </w:tcPr>
          <w:p w:rsidR="00490896" w:rsidRDefault="004029E0">
            <w:pPr>
              <w:spacing w:line="360" w:lineRule="auto"/>
              <w:jc w:val="both"/>
              <w:rPr>
                <w:sz w:val="24"/>
                <w:szCs w:val="24"/>
              </w:rPr>
            </w:pPr>
            <w:r>
              <w:rPr>
                <w:sz w:val="24"/>
                <w:szCs w:val="24"/>
              </w:rPr>
              <w:t>Інтегрований (кін. XX – поч. XXI ст.)</w:t>
            </w:r>
          </w:p>
        </w:tc>
        <w:tc>
          <w:tcPr>
            <w:tcW w:w="1805" w:type="dxa"/>
          </w:tcPr>
          <w:p w:rsidR="00490896" w:rsidRDefault="004029E0">
            <w:pPr>
              <w:spacing w:line="360" w:lineRule="auto"/>
              <w:jc w:val="both"/>
              <w:rPr>
                <w:sz w:val="24"/>
                <w:szCs w:val="24"/>
              </w:rPr>
            </w:pPr>
            <w:r>
              <w:rPr>
                <w:sz w:val="24"/>
                <w:szCs w:val="24"/>
              </w:rPr>
              <w:t>О. Я. Митник, Н. М. Підгорецька, К. І. Волинець</w:t>
            </w:r>
          </w:p>
        </w:tc>
        <w:tc>
          <w:tcPr>
            <w:tcW w:w="3260" w:type="dxa"/>
          </w:tcPr>
          <w:p w:rsidR="00490896" w:rsidRDefault="004029E0">
            <w:pPr>
              <w:spacing w:line="360" w:lineRule="auto"/>
              <w:jc w:val="both"/>
              <w:rPr>
                <w:sz w:val="24"/>
                <w:szCs w:val="24"/>
              </w:rPr>
            </w:pPr>
            <w:r>
              <w:rPr>
                <w:sz w:val="24"/>
                <w:szCs w:val="24"/>
              </w:rPr>
              <w:t>Комплексне використання різних видів наочності. Активізація пізнавальної діяльності через наочність.</w:t>
            </w:r>
          </w:p>
        </w:tc>
        <w:tc>
          <w:tcPr>
            <w:tcW w:w="2829" w:type="dxa"/>
          </w:tcPr>
          <w:p w:rsidR="00490896" w:rsidRDefault="004029E0">
            <w:pPr>
              <w:spacing w:line="360" w:lineRule="auto"/>
              <w:jc w:val="both"/>
              <w:rPr>
                <w:sz w:val="24"/>
                <w:szCs w:val="24"/>
              </w:rPr>
            </w:pPr>
            <w:r>
              <w:rPr>
                <w:sz w:val="24"/>
                <w:szCs w:val="24"/>
              </w:rPr>
              <w:t>Інтерактивні таблиці, електронні навчальні посібники, мультимедійні презентації, освітні відео.</w:t>
            </w:r>
          </w:p>
        </w:tc>
      </w:tr>
      <w:tr w:rsidR="00490896">
        <w:tc>
          <w:tcPr>
            <w:tcW w:w="1734" w:type="dxa"/>
          </w:tcPr>
          <w:p w:rsidR="00490896" w:rsidRDefault="004029E0">
            <w:pPr>
              <w:spacing w:line="360" w:lineRule="auto"/>
              <w:jc w:val="both"/>
              <w:rPr>
                <w:sz w:val="24"/>
                <w:szCs w:val="24"/>
              </w:rPr>
            </w:pPr>
            <w:r>
              <w:rPr>
                <w:sz w:val="24"/>
                <w:szCs w:val="24"/>
              </w:rPr>
              <w:t>Цифровий (сучасний)</w:t>
            </w:r>
          </w:p>
        </w:tc>
        <w:tc>
          <w:tcPr>
            <w:tcW w:w="1805" w:type="dxa"/>
          </w:tcPr>
          <w:p w:rsidR="00490896" w:rsidRDefault="004029E0">
            <w:pPr>
              <w:spacing w:line="360" w:lineRule="auto"/>
              <w:jc w:val="both"/>
              <w:rPr>
                <w:sz w:val="24"/>
                <w:szCs w:val="24"/>
              </w:rPr>
            </w:pPr>
            <w:r>
              <w:rPr>
                <w:sz w:val="24"/>
                <w:szCs w:val="24"/>
              </w:rPr>
              <w:t>В. Биков, С. Литвинова, І. Шевчук</w:t>
            </w:r>
          </w:p>
        </w:tc>
        <w:tc>
          <w:tcPr>
            <w:tcW w:w="3260" w:type="dxa"/>
          </w:tcPr>
          <w:p w:rsidR="00490896" w:rsidRDefault="004029E0">
            <w:pPr>
              <w:spacing w:line="360" w:lineRule="auto"/>
              <w:jc w:val="both"/>
              <w:rPr>
                <w:sz w:val="24"/>
                <w:szCs w:val="24"/>
              </w:rPr>
            </w:pPr>
            <w:r>
              <w:rPr>
                <w:sz w:val="24"/>
                <w:szCs w:val="24"/>
              </w:rPr>
              <w:t>Наочність як елемент цифрового освітнього середовища. Віртуальна та доповнена реальність. Інтерактивність</w:t>
            </w:r>
            <w:r>
              <w:rPr>
                <w:sz w:val="24"/>
                <w:szCs w:val="24"/>
              </w:rPr>
              <w:t xml:space="preserve"> та можливість миттєвого зворотного зв'язку.</w:t>
            </w:r>
          </w:p>
        </w:tc>
        <w:tc>
          <w:tcPr>
            <w:tcW w:w="2829" w:type="dxa"/>
          </w:tcPr>
          <w:p w:rsidR="00490896" w:rsidRDefault="004029E0">
            <w:pPr>
              <w:spacing w:line="360" w:lineRule="auto"/>
              <w:jc w:val="both"/>
              <w:rPr>
                <w:sz w:val="24"/>
                <w:szCs w:val="24"/>
              </w:rPr>
            </w:pPr>
            <w:r>
              <w:rPr>
                <w:sz w:val="24"/>
                <w:szCs w:val="24"/>
              </w:rPr>
              <w:t>Інтерактивні дошки, онлайнові тренажери, віртуальні лабораторії, хмаро орієнтовані освітні платформи, STEM-конструктори.</w:t>
            </w:r>
          </w:p>
        </w:tc>
      </w:tr>
    </w:tbl>
    <w:p w:rsidR="00490896" w:rsidRDefault="00490896">
      <w:pPr>
        <w:spacing w:line="360" w:lineRule="auto"/>
        <w:jc w:val="both"/>
      </w:pPr>
    </w:p>
    <w:p w:rsidR="00490896" w:rsidRDefault="004029E0">
      <w:pPr>
        <w:spacing w:line="360" w:lineRule="auto"/>
        <w:ind w:firstLine="709"/>
        <w:jc w:val="both"/>
      </w:pPr>
      <w:r>
        <w:t>Сучасне трактування принципу наочності розглядає його як систему організації навчального</w:t>
      </w:r>
      <w:r>
        <w:t xml:space="preserve"> процесу, що забезпечує формування уявлень і понять на основі безпосереднього сприйняття явищ, предметів та процесів або їх зображень (табл. 1.2). Як зазначає С. І. Стрілець, наочність сьогодні не обмежується демонстрацією предметів, а включає моделювання </w:t>
      </w:r>
      <w:r>
        <w:t>процесів, візуалізацію абстрактних понять та створення інтерактивних середовищ [49, с. 34].</w:t>
      </w:r>
    </w:p>
    <w:p w:rsidR="00490896" w:rsidRDefault="004029E0">
      <w:pPr>
        <w:spacing w:line="360" w:lineRule="auto"/>
        <w:ind w:firstLine="709"/>
        <w:jc w:val="both"/>
      </w:pPr>
      <w:r>
        <w:lastRenderedPageBreak/>
        <w:t>У психолого-педагогічному аспекті принцип наочності ґрунтується на ключових положеннях теорії пізнавальної діяльності, згідно з якою основою мислення є чуттєвий дос</w:t>
      </w:r>
      <w:r>
        <w:t>від [16]. Дослідження С. Г. Литвинової підтверджують, що «візуальна інформація сприймається та обробляється швидше, ніж вербальна, а комбінація різних каналів сприйняття значно підвищує ефективність засвоєння знань» [26, с. 78]. Це особливо актуально для м</w:t>
      </w:r>
      <w:r>
        <w:t>олодших школярів, у яких переважає наочно-образне мислення, а процеси уваги та пам'яті мають мимовільний характер.</w:t>
      </w:r>
    </w:p>
    <w:p w:rsidR="00490896" w:rsidRDefault="00490896">
      <w:pPr>
        <w:spacing w:line="360" w:lineRule="auto"/>
        <w:ind w:firstLine="709"/>
        <w:jc w:val="both"/>
      </w:pPr>
    </w:p>
    <w:p w:rsidR="00490896" w:rsidRDefault="004029E0">
      <w:pPr>
        <w:spacing w:line="360" w:lineRule="auto"/>
        <w:ind w:firstLine="709"/>
        <w:jc w:val="right"/>
      </w:pPr>
      <w:r>
        <w:t xml:space="preserve">Таблиця 1.2. </w:t>
      </w:r>
    </w:p>
    <w:p w:rsidR="00490896" w:rsidRDefault="004029E0">
      <w:pPr>
        <w:spacing w:line="360" w:lineRule="auto"/>
        <w:ind w:firstLine="709"/>
        <w:jc w:val="center"/>
      </w:pPr>
      <w:r>
        <w:t>Функції принципу наочності в сучасному навчальному процесі</w:t>
      </w:r>
    </w:p>
    <w:tbl>
      <w:tblPr>
        <w:tblStyle w:val="ad"/>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7"/>
        <w:gridCol w:w="3603"/>
        <w:gridCol w:w="4388"/>
      </w:tblGrid>
      <w:tr w:rsidR="00490896">
        <w:tc>
          <w:tcPr>
            <w:tcW w:w="1637" w:type="dxa"/>
          </w:tcPr>
          <w:p w:rsidR="00490896" w:rsidRDefault="004029E0">
            <w:pPr>
              <w:spacing w:line="360" w:lineRule="auto"/>
              <w:jc w:val="both"/>
              <w:rPr>
                <w:b/>
                <w:bCs/>
                <w:sz w:val="24"/>
                <w:szCs w:val="24"/>
              </w:rPr>
            </w:pPr>
            <w:r>
              <w:rPr>
                <w:b/>
                <w:bCs/>
                <w:sz w:val="24"/>
                <w:szCs w:val="24"/>
              </w:rPr>
              <w:t>Функція</w:t>
            </w:r>
          </w:p>
        </w:tc>
        <w:tc>
          <w:tcPr>
            <w:tcW w:w="3603" w:type="dxa"/>
          </w:tcPr>
          <w:p w:rsidR="00490896" w:rsidRDefault="004029E0">
            <w:pPr>
              <w:spacing w:line="360" w:lineRule="auto"/>
              <w:jc w:val="both"/>
              <w:rPr>
                <w:b/>
                <w:bCs/>
                <w:sz w:val="24"/>
                <w:szCs w:val="24"/>
              </w:rPr>
            </w:pPr>
            <w:r>
              <w:rPr>
                <w:b/>
                <w:bCs/>
                <w:sz w:val="24"/>
                <w:szCs w:val="24"/>
              </w:rPr>
              <w:t>Суть функції</w:t>
            </w:r>
          </w:p>
        </w:tc>
        <w:tc>
          <w:tcPr>
            <w:tcW w:w="4388" w:type="dxa"/>
          </w:tcPr>
          <w:p w:rsidR="00490896" w:rsidRDefault="004029E0">
            <w:pPr>
              <w:spacing w:line="360" w:lineRule="auto"/>
              <w:jc w:val="both"/>
              <w:rPr>
                <w:b/>
                <w:bCs/>
                <w:sz w:val="24"/>
                <w:szCs w:val="24"/>
              </w:rPr>
            </w:pPr>
            <w:r>
              <w:rPr>
                <w:b/>
                <w:bCs/>
                <w:sz w:val="24"/>
                <w:szCs w:val="24"/>
              </w:rPr>
              <w:t>Реалізація на уроках математики в початкових класах</w:t>
            </w:r>
          </w:p>
        </w:tc>
      </w:tr>
      <w:tr w:rsidR="00490896">
        <w:tc>
          <w:tcPr>
            <w:tcW w:w="1637" w:type="dxa"/>
          </w:tcPr>
          <w:p w:rsidR="00490896" w:rsidRDefault="004029E0">
            <w:pPr>
              <w:spacing w:line="360" w:lineRule="auto"/>
              <w:jc w:val="both"/>
              <w:rPr>
                <w:sz w:val="24"/>
                <w:szCs w:val="24"/>
              </w:rPr>
            </w:pPr>
            <w:r>
              <w:rPr>
                <w:sz w:val="24"/>
                <w:szCs w:val="24"/>
              </w:rPr>
              <w:t>Інформаційна</w:t>
            </w:r>
          </w:p>
        </w:tc>
        <w:tc>
          <w:tcPr>
            <w:tcW w:w="3603" w:type="dxa"/>
          </w:tcPr>
          <w:p w:rsidR="00490896" w:rsidRDefault="004029E0">
            <w:pPr>
              <w:spacing w:line="360" w:lineRule="auto"/>
              <w:jc w:val="both"/>
              <w:rPr>
                <w:sz w:val="24"/>
                <w:szCs w:val="24"/>
              </w:rPr>
            </w:pPr>
            <w:r>
              <w:rPr>
                <w:sz w:val="24"/>
                <w:szCs w:val="24"/>
              </w:rPr>
              <w:t>Надання учням інформації в доступній, чуттєво-сприйняттій формі.</w:t>
            </w:r>
          </w:p>
        </w:tc>
        <w:tc>
          <w:tcPr>
            <w:tcW w:w="4388" w:type="dxa"/>
          </w:tcPr>
          <w:p w:rsidR="00490896" w:rsidRDefault="004029E0">
            <w:pPr>
              <w:spacing w:line="360" w:lineRule="auto"/>
              <w:jc w:val="both"/>
              <w:rPr>
                <w:sz w:val="24"/>
                <w:szCs w:val="24"/>
              </w:rPr>
            </w:pPr>
            <w:r>
              <w:rPr>
                <w:sz w:val="24"/>
                <w:szCs w:val="24"/>
              </w:rPr>
              <w:t>Демонстрація складу числа за допомогою цифрових лічильних паличок; ілюстрація умови задачі схемою або малюнком.</w:t>
            </w:r>
          </w:p>
        </w:tc>
      </w:tr>
      <w:tr w:rsidR="00490896">
        <w:tc>
          <w:tcPr>
            <w:tcW w:w="1637" w:type="dxa"/>
          </w:tcPr>
          <w:p w:rsidR="00490896" w:rsidRDefault="004029E0">
            <w:pPr>
              <w:spacing w:line="360" w:lineRule="auto"/>
              <w:jc w:val="both"/>
              <w:rPr>
                <w:sz w:val="24"/>
                <w:szCs w:val="24"/>
              </w:rPr>
            </w:pPr>
            <w:r>
              <w:rPr>
                <w:sz w:val="24"/>
                <w:szCs w:val="24"/>
              </w:rPr>
              <w:t>Мотиваційна</w:t>
            </w:r>
          </w:p>
        </w:tc>
        <w:tc>
          <w:tcPr>
            <w:tcW w:w="3603" w:type="dxa"/>
          </w:tcPr>
          <w:p w:rsidR="00490896" w:rsidRDefault="004029E0">
            <w:pPr>
              <w:spacing w:line="360" w:lineRule="auto"/>
              <w:jc w:val="both"/>
              <w:rPr>
                <w:sz w:val="24"/>
                <w:szCs w:val="24"/>
              </w:rPr>
            </w:pPr>
            <w:r>
              <w:rPr>
                <w:sz w:val="24"/>
                <w:szCs w:val="24"/>
              </w:rPr>
              <w:t>Пробудження пізнавального інтересу, створення позитивного емоційного настрою.</w:t>
            </w:r>
          </w:p>
        </w:tc>
        <w:tc>
          <w:tcPr>
            <w:tcW w:w="4388" w:type="dxa"/>
          </w:tcPr>
          <w:p w:rsidR="00490896" w:rsidRDefault="004029E0">
            <w:pPr>
              <w:spacing w:line="360" w:lineRule="auto"/>
              <w:jc w:val="both"/>
              <w:rPr>
                <w:sz w:val="24"/>
                <w:szCs w:val="24"/>
              </w:rPr>
            </w:pPr>
            <w:r>
              <w:rPr>
                <w:sz w:val="24"/>
                <w:szCs w:val="24"/>
              </w:rPr>
              <w:t>Використання яскравих інтерактивних завдань, анімації для «оживлення» геометричних фігур.</w:t>
            </w:r>
          </w:p>
        </w:tc>
      </w:tr>
      <w:tr w:rsidR="00490896">
        <w:tc>
          <w:tcPr>
            <w:tcW w:w="1637" w:type="dxa"/>
          </w:tcPr>
          <w:p w:rsidR="00490896" w:rsidRDefault="004029E0">
            <w:pPr>
              <w:spacing w:line="360" w:lineRule="auto"/>
              <w:jc w:val="both"/>
              <w:rPr>
                <w:sz w:val="24"/>
                <w:szCs w:val="24"/>
              </w:rPr>
            </w:pPr>
            <w:r>
              <w:rPr>
                <w:sz w:val="24"/>
                <w:szCs w:val="24"/>
              </w:rPr>
              <w:t>Аналітико-синтетична</w:t>
            </w:r>
          </w:p>
        </w:tc>
        <w:tc>
          <w:tcPr>
            <w:tcW w:w="3603" w:type="dxa"/>
          </w:tcPr>
          <w:p w:rsidR="00490896" w:rsidRDefault="004029E0">
            <w:pPr>
              <w:spacing w:line="360" w:lineRule="auto"/>
              <w:jc w:val="both"/>
              <w:rPr>
                <w:sz w:val="24"/>
                <w:szCs w:val="24"/>
              </w:rPr>
            </w:pPr>
            <w:r>
              <w:rPr>
                <w:sz w:val="24"/>
                <w:szCs w:val="24"/>
              </w:rPr>
              <w:t>Сприяння аналізу, порівнянню, узагальненню, встановленню причинно-</w:t>
            </w:r>
            <w:r>
              <w:rPr>
                <w:sz w:val="24"/>
                <w:szCs w:val="24"/>
              </w:rPr>
              <w:t>наслідкових зв'язків.</w:t>
            </w:r>
          </w:p>
        </w:tc>
        <w:tc>
          <w:tcPr>
            <w:tcW w:w="4388" w:type="dxa"/>
          </w:tcPr>
          <w:p w:rsidR="00490896" w:rsidRDefault="004029E0">
            <w:pPr>
              <w:spacing w:line="360" w:lineRule="auto"/>
              <w:jc w:val="both"/>
              <w:rPr>
                <w:sz w:val="24"/>
                <w:szCs w:val="24"/>
              </w:rPr>
            </w:pPr>
            <w:r>
              <w:rPr>
                <w:sz w:val="24"/>
                <w:szCs w:val="24"/>
              </w:rPr>
              <w:t>Використання блок-схем алгоритму розв'язування задач; порівняння моделей геометричних тіл.</w:t>
            </w:r>
          </w:p>
        </w:tc>
      </w:tr>
      <w:tr w:rsidR="00490896">
        <w:tc>
          <w:tcPr>
            <w:tcW w:w="1637" w:type="dxa"/>
          </w:tcPr>
          <w:p w:rsidR="00490896" w:rsidRDefault="004029E0">
            <w:pPr>
              <w:spacing w:line="360" w:lineRule="auto"/>
              <w:jc w:val="both"/>
              <w:rPr>
                <w:sz w:val="24"/>
                <w:szCs w:val="24"/>
              </w:rPr>
            </w:pPr>
            <w:r>
              <w:rPr>
                <w:sz w:val="24"/>
                <w:szCs w:val="24"/>
              </w:rPr>
              <w:t>Розвиваюча</w:t>
            </w:r>
          </w:p>
        </w:tc>
        <w:tc>
          <w:tcPr>
            <w:tcW w:w="3603" w:type="dxa"/>
          </w:tcPr>
          <w:p w:rsidR="00490896" w:rsidRDefault="004029E0">
            <w:pPr>
              <w:spacing w:line="360" w:lineRule="auto"/>
              <w:jc w:val="both"/>
              <w:rPr>
                <w:sz w:val="24"/>
                <w:szCs w:val="24"/>
              </w:rPr>
            </w:pPr>
            <w:r>
              <w:rPr>
                <w:sz w:val="24"/>
                <w:szCs w:val="24"/>
              </w:rPr>
              <w:t>Розвиток спостережливості, уяви, образного та логічного мислення.</w:t>
            </w:r>
          </w:p>
        </w:tc>
        <w:tc>
          <w:tcPr>
            <w:tcW w:w="4388" w:type="dxa"/>
          </w:tcPr>
          <w:p w:rsidR="00490896" w:rsidRDefault="004029E0">
            <w:pPr>
              <w:spacing w:line="360" w:lineRule="auto"/>
              <w:jc w:val="both"/>
              <w:rPr>
                <w:sz w:val="24"/>
                <w:szCs w:val="24"/>
              </w:rPr>
            </w:pPr>
            <w:r>
              <w:rPr>
                <w:sz w:val="24"/>
                <w:szCs w:val="24"/>
              </w:rPr>
              <w:t>Розв'язування геометричних головоломок (танграм, коломбус); робота з графічними моделями.</w:t>
            </w:r>
          </w:p>
        </w:tc>
      </w:tr>
      <w:tr w:rsidR="00490896">
        <w:tc>
          <w:tcPr>
            <w:tcW w:w="1637" w:type="dxa"/>
          </w:tcPr>
          <w:p w:rsidR="00490896" w:rsidRDefault="004029E0">
            <w:pPr>
              <w:spacing w:line="360" w:lineRule="auto"/>
              <w:jc w:val="both"/>
              <w:rPr>
                <w:sz w:val="24"/>
                <w:szCs w:val="24"/>
              </w:rPr>
            </w:pPr>
            <w:r>
              <w:rPr>
                <w:sz w:val="24"/>
                <w:szCs w:val="24"/>
              </w:rPr>
              <w:t>Контрольно-коригувальна</w:t>
            </w:r>
          </w:p>
        </w:tc>
        <w:tc>
          <w:tcPr>
            <w:tcW w:w="3603" w:type="dxa"/>
          </w:tcPr>
          <w:p w:rsidR="00490896" w:rsidRDefault="004029E0">
            <w:pPr>
              <w:spacing w:line="360" w:lineRule="auto"/>
              <w:jc w:val="both"/>
              <w:rPr>
                <w:sz w:val="24"/>
                <w:szCs w:val="24"/>
              </w:rPr>
            </w:pPr>
            <w:r>
              <w:rPr>
                <w:sz w:val="24"/>
                <w:szCs w:val="24"/>
              </w:rPr>
              <w:t>Забезпечення зворотного зв'язку, самоконтролю та корекції знань.</w:t>
            </w:r>
          </w:p>
        </w:tc>
        <w:tc>
          <w:tcPr>
            <w:tcW w:w="4388" w:type="dxa"/>
          </w:tcPr>
          <w:p w:rsidR="00490896" w:rsidRDefault="004029E0">
            <w:pPr>
              <w:spacing w:line="360" w:lineRule="auto"/>
              <w:jc w:val="both"/>
              <w:rPr>
                <w:sz w:val="24"/>
                <w:szCs w:val="24"/>
              </w:rPr>
            </w:pPr>
            <w:r>
              <w:rPr>
                <w:sz w:val="24"/>
                <w:szCs w:val="24"/>
              </w:rPr>
              <w:t xml:space="preserve">Використання інтерактивних тестів із миттєвим результатом; онлайн-тренажери </w:t>
            </w:r>
            <w:r>
              <w:rPr>
                <w:sz w:val="24"/>
                <w:szCs w:val="24"/>
              </w:rPr>
              <w:t>для відпрацювання обчислювальних навичок.</w:t>
            </w:r>
          </w:p>
        </w:tc>
      </w:tr>
    </w:tbl>
    <w:p w:rsidR="00490896" w:rsidRDefault="00490896">
      <w:pPr>
        <w:spacing w:line="360" w:lineRule="auto"/>
        <w:ind w:firstLine="709"/>
        <w:jc w:val="both"/>
      </w:pPr>
    </w:p>
    <w:p w:rsidR="00490896" w:rsidRDefault="004029E0">
      <w:pPr>
        <w:spacing w:line="360" w:lineRule="auto"/>
        <w:ind w:firstLine="709"/>
        <w:jc w:val="both"/>
      </w:pPr>
      <w:r>
        <w:t xml:space="preserve">Слід розрізняти зовнішню та внутрішню наочність (табл. 1.3). Зовнішня наочність передбачає використання конкретних предметів, моделей, схем, </w:t>
      </w:r>
      <w:r>
        <w:lastRenderedPageBreak/>
        <w:t xml:space="preserve">ілюстрацій, що сприяє формуванню чуттєвих образів. Внутрішня наочність </w:t>
      </w:r>
      <w:r>
        <w:t>ґрунтується на використанні життєвого досвіду учнів, асоціацій, образів, створених уявленням, що особливо важливо при розв'язуванні математичних задач, де необхідно уявляти описану ситуацію [40; 43].</w:t>
      </w:r>
    </w:p>
    <w:p w:rsidR="00490896" w:rsidRDefault="00490896">
      <w:pPr>
        <w:spacing w:line="360" w:lineRule="auto"/>
        <w:ind w:firstLine="709"/>
        <w:jc w:val="both"/>
      </w:pPr>
    </w:p>
    <w:p w:rsidR="00490896" w:rsidRDefault="004029E0">
      <w:pPr>
        <w:spacing w:line="360" w:lineRule="auto"/>
        <w:ind w:firstLine="709"/>
        <w:jc w:val="right"/>
      </w:pPr>
      <w:r>
        <w:t>Таблиця 1.3.</w:t>
      </w:r>
    </w:p>
    <w:p w:rsidR="00490896" w:rsidRDefault="004029E0">
      <w:pPr>
        <w:spacing w:line="360" w:lineRule="auto"/>
        <w:ind w:firstLine="709"/>
        <w:jc w:val="center"/>
      </w:pPr>
      <w:r>
        <w:t>Співвідношення зовнішньої та внутрішньої н</w:t>
      </w:r>
      <w:r>
        <w:t>аочності</w:t>
      </w:r>
    </w:p>
    <w:tbl>
      <w:tblPr>
        <w:tblStyle w:val="ae"/>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25"/>
        <w:gridCol w:w="3048"/>
        <w:gridCol w:w="4955"/>
      </w:tblGrid>
      <w:tr w:rsidR="00490896">
        <w:tc>
          <w:tcPr>
            <w:tcW w:w="1625" w:type="dxa"/>
          </w:tcPr>
          <w:p w:rsidR="00490896" w:rsidRDefault="004029E0">
            <w:pPr>
              <w:spacing w:line="360" w:lineRule="auto"/>
              <w:jc w:val="both"/>
              <w:rPr>
                <w:b/>
                <w:bCs/>
                <w:sz w:val="24"/>
                <w:szCs w:val="24"/>
              </w:rPr>
            </w:pPr>
            <w:r>
              <w:rPr>
                <w:b/>
                <w:bCs/>
                <w:sz w:val="24"/>
                <w:szCs w:val="24"/>
              </w:rPr>
              <w:t>Критерій</w:t>
            </w:r>
          </w:p>
        </w:tc>
        <w:tc>
          <w:tcPr>
            <w:tcW w:w="3048" w:type="dxa"/>
          </w:tcPr>
          <w:p w:rsidR="00490896" w:rsidRDefault="004029E0">
            <w:pPr>
              <w:spacing w:line="360" w:lineRule="auto"/>
              <w:jc w:val="both"/>
              <w:rPr>
                <w:b/>
                <w:bCs/>
                <w:sz w:val="24"/>
                <w:szCs w:val="24"/>
              </w:rPr>
            </w:pPr>
            <w:r>
              <w:rPr>
                <w:b/>
                <w:bCs/>
                <w:sz w:val="24"/>
                <w:szCs w:val="24"/>
              </w:rPr>
              <w:t>Зовнішня наочність</w:t>
            </w:r>
          </w:p>
        </w:tc>
        <w:tc>
          <w:tcPr>
            <w:tcW w:w="4955" w:type="dxa"/>
          </w:tcPr>
          <w:p w:rsidR="00490896" w:rsidRDefault="004029E0">
            <w:pPr>
              <w:spacing w:line="360" w:lineRule="auto"/>
              <w:jc w:val="both"/>
              <w:rPr>
                <w:b/>
                <w:bCs/>
                <w:sz w:val="24"/>
                <w:szCs w:val="24"/>
              </w:rPr>
            </w:pPr>
            <w:r>
              <w:rPr>
                <w:b/>
                <w:bCs/>
                <w:sz w:val="24"/>
                <w:szCs w:val="24"/>
              </w:rPr>
              <w:t>Внутрішня наочність</w:t>
            </w:r>
          </w:p>
        </w:tc>
      </w:tr>
      <w:tr w:rsidR="00490896">
        <w:tc>
          <w:tcPr>
            <w:tcW w:w="1625" w:type="dxa"/>
          </w:tcPr>
          <w:p w:rsidR="00490896" w:rsidRDefault="004029E0">
            <w:pPr>
              <w:spacing w:line="360" w:lineRule="auto"/>
              <w:jc w:val="both"/>
              <w:rPr>
                <w:sz w:val="24"/>
                <w:szCs w:val="24"/>
              </w:rPr>
            </w:pPr>
            <w:r>
              <w:rPr>
                <w:sz w:val="24"/>
                <w:szCs w:val="24"/>
              </w:rPr>
              <w:t>Суть</w:t>
            </w:r>
          </w:p>
        </w:tc>
        <w:tc>
          <w:tcPr>
            <w:tcW w:w="3048" w:type="dxa"/>
          </w:tcPr>
          <w:p w:rsidR="00490896" w:rsidRDefault="004029E0">
            <w:pPr>
              <w:spacing w:line="360" w:lineRule="auto"/>
              <w:jc w:val="both"/>
              <w:rPr>
                <w:sz w:val="24"/>
                <w:szCs w:val="24"/>
              </w:rPr>
            </w:pPr>
            <w:r>
              <w:rPr>
                <w:sz w:val="24"/>
                <w:szCs w:val="24"/>
              </w:rPr>
              <w:t>Сприйняття реальних предметів, їх зображень або моделей.</w:t>
            </w:r>
          </w:p>
        </w:tc>
        <w:tc>
          <w:tcPr>
            <w:tcW w:w="4955" w:type="dxa"/>
          </w:tcPr>
          <w:p w:rsidR="00490896" w:rsidRDefault="004029E0">
            <w:pPr>
              <w:spacing w:line="360" w:lineRule="auto"/>
              <w:jc w:val="both"/>
              <w:rPr>
                <w:sz w:val="24"/>
                <w:szCs w:val="24"/>
              </w:rPr>
            </w:pPr>
            <w:r>
              <w:rPr>
                <w:sz w:val="24"/>
                <w:szCs w:val="24"/>
              </w:rPr>
              <w:t>Активізація уяви, життєвого досвіду та образно-емоційної пам'яті для створення mental-образів.</w:t>
            </w:r>
          </w:p>
        </w:tc>
      </w:tr>
      <w:tr w:rsidR="00490896">
        <w:tc>
          <w:tcPr>
            <w:tcW w:w="1625" w:type="dxa"/>
          </w:tcPr>
          <w:p w:rsidR="00490896" w:rsidRDefault="004029E0">
            <w:pPr>
              <w:spacing w:line="360" w:lineRule="auto"/>
              <w:jc w:val="both"/>
              <w:rPr>
                <w:sz w:val="24"/>
                <w:szCs w:val="24"/>
              </w:rPr>
            </w:pPr>
            <w:r>
              <w:rPr>
                <w:sz w:val="24"/>
                <w:szCs w:val="24"/>
              </w:rPr>
              <w:t>Основне призначення</w:t>
            </w:r>
          </w:p>
        </w:tc>
        <w:tc>
          <w:tcPr>
            <w:tcW w:w="3048" w:type="dxa"/>
          </w:tcPr>
          <w:p w:rsidR="00490896" w:rsidRDefault="004029E0">
            <w:pPr>
              <w:spacing w:line="360" w:lineRule="auto"/>
              <w:jc w:val="both"/>
              <w:rPr>
                <w:sz w:val="24"/>
                <w:szCs w:val="24"/>
              </w:rPr>
            </w:pPr>
            <w:r>
              <w:rPr>
                <w:sz w:val="24"/>
                <w:szCs w:val="24"/>
              </w:rPr>
              <w:t>Формування конкретних уявлень, ілюстрація фактів і явищ.</w:t>
            </w:r>
          </w:p>
        </w:tc>
        <w:tc>
          <w:tcPr>
            <w:tcW w:w="4955" w:type="dxa"/>
          </w:tcPr>
          <w:p w:rsidR="00490896" w:rsidRDefault="004029E0">
            <w:pPr>
              <w:spacing w:line="360" w:lineRule="auto"/>
              <w:jc w:val="both"/>
              <w:rPr>
                <w:sz w:val="24"/>
                <w:szCs w:val="24"/>
              </w:rPr>
            </w:pPr>
            <w:r>
              <w:rPr>
                <w:sz w:val="24"/>
                <w:szCs w:val="24"/>
              </w:rPr>
              <w:t>Сприяння розумінню абстрактних понять, розв'язування задач, що вимагають уяви.</w:t>
            </w:r>
          </w:p>
        </w:tc>
      </w:tr>
      <w:tr w:rsidR="00490896">
        <w:tc>
          <w:tcPr>
            <w:tcW w:w="1625" w:type="dxa"/>
          </w:tcPr>
          <w:p w:rsidR="00490896" w:rsidRDefault="004029E0">
            <w:pPr>
              <w:spacing w:line="360" w:lineRule="auto"/>
              <w:jc w:val="both"/>
              <w:rPr>
                <w:sz w:val="24"/>
                <w:szCs w:val="24"/>
              </w:rPr>
            </w:pPr>
            <w:r>
              <w:rPr>
                <w:sz w:val="24"/>
                <w:szCs w:val="24"/>
              </w:rPr>
              <w:t>Характерні засоби</w:t>
            </w:r>
          </w:p>
        </w:tc>
        <w:tc>
          <w:tcPr>
            <w:tcW w:w="3048" w:type="dxa"/>
          </w:tcPr>
          <w:p w:rsidR="00490896" w:rsidRDefault="004029E0">
            <w:pPr>
              <w:spacing w:line="360" w:lineRule="auto"/>
              <w:jc w:val="both"/>
              <w:rPr>
                <w:sz w:val="24"/>
                <w:szCs w:val="24"/>
              </w:rPr>
            </w:pPr>
            <w:r>
              <w:rPr>
                <w:sz w:val="24"/>
                <w:szCs w:val="24"/>
              </w:rPr>
              <w:t>Картини, плакати, моделі, муляжі, презентації, відео.</w:t>
            </w:r>
          </w:p>
        </w:tc>
        <w:tc>
          <w:tcPr>
            <w:tcW w:w="4955" w:type="dxa"/>
          </w:tcPr>
          <w:p w:rsidR="00490896" w:rsidRDefault="004029E0">
            <w:pPr>
              <w:spacing w:line="360" w:lineRule="auto"/>
              <w:jc w:val="both"/>
              <w:rPr>
                <w:sz w:val="24"/>
                <w:szCs w:val="24"/>
              </w:rPr>
            </w:pPr>
            <w:r>
              <w:rPr>
                <w:sz w:val="24"/>
                <w:szCs w:val="24"/>
              </w:rPr>
              <w:t>Художні образи, аналоги, метафори, описові ситу</w:t>
            </w:r>
            <w:r>
              <w:rPr>
                <w:sz w:val="24"/>
                <w:szCs w:val="24"/>
              </w:rPr>
              <w:t>ації, історичні екскурси.</w:t>
            </w:r>
          </w:p>
        </w:tc>
      </w:tr>
      <w:tr w:rsidR="00490896">
        <w:tc>
          <w:tcPr>
            <w:tcW w:w="1625" w:type="dxa"/>
          </w:tcPr>
          <w:p w:rsidR="00490896" w:rsidRDefault="004029E0">
            <w:pPr>
              <w:spacing w:line="360" w:lineRule="auto"/>
              <w:jc w:val="both"/>
              <w:rPr>
                <w:sz w:val="24"/>
                <w:szCs w:val="24"/>
              </w:rPr>
            </w:pPr>
            <w:r>
              <w:rPr>
                <w:sz w:val="24"/>
                <w:szCs w:val="24"/>
              </w:rPr>
              <w:t>Приклад з математики</w:t>
            </w:r>
          </w:p>
        </w:tc>
        <w:tc>
          <w:tcPr>
            <w:tcW w:w="3048" w:type="dxa"/>
          </w:tcPr>
          <w:p w:rsidR="00490896" w:rsidRDefault="004029E0">
            <w:pPr>
              <w:spacing w:line="360" w:lineRule="auto"/>
              <w:jc w:val="both"/>
              <w:rPr>
                <w:sz w:val="24"/>
                <w:szCs w:val="24"/>
              </w:rPr>
            </w:pPr>
            <w:r>
              <w:rPr>
                <w:sz w:val="24"/>
                <w:szCs w:val="24"/>
              </w:rPr>
              <w:t>Використання кружечків для ілюстрації складу числа 5 (3+2).</w:t>
            </w:r>
          </w:p>
        </w:tc>
        <w:tc>
          <w:tcPr>
            <w:tcW w:w="4955" w:type="dxa"/>
          </w:tcPr>
          <w:p w:rsidR="00490896" w:rsidRDefault="004029E0">
            <w:pPr>
              <w:spacing w:line="360" w:lineRule="auto"/>
              <w:jc w:val="both"/>
              <w:rPr>
                <w:sz w:val="24"/>
                <w:szCs w:val="24"/>
              </w:rPr>
            </w:pPr>
            <w:r>
              <w:rPr>
                <w:sz w:val="24"/>
                <w:szCs w:val="24"/>
              </w:rPr>
              <w:t>Уявлення ситуації задачі: «У двох братів разом 10 гривень. Скільки гривень у кожного, якщо один має на 2 гривні більше?»</w:t>
            </w:r>
          </w:p>
        </w:tc>
      </w:tr>
      <w:tr w:rsidR="00490896">
        <w:tc>
          <w:tcPr>
            <w:tcW w:w="1625" w:type="dxa"/>
          </w:tcPr>
          <w:p w:rsidR="00490896" w:rsidRDefault="004029E0">
            <w:pPr>
              <w:spacing w:line="360" w:lineRule="auto"/>
              <w:jc w:val="both"/>
              <w:rPr>
                <w:sz w:val="24"/>
                <w:szCs w:val="24"/>
              </w:rPr>
            </w:pPr>
            <w:r>
              <w:rPr>
                <w:sz w:val="24"/>
                <w:szCs w:val="24"/>
              </w:rPr>
              <w:t>Психологічна основа</w:t>
            </w:r>
          </w:p>
        </w:tc>
        <w:tc>
          <w:tcPr>
            <w:tcW w:w="3048" w:type="dxa"/>
          </w:tcPr>
          <w:p w:rsidR="00490896" w:rsidRDefault="004029E0">
            <w:pPr>
              <w:spacing w:line="360" w:lineRule="auto"/>
              <w:jc w:val="both"/>
              <w:rPr>
                <w:sz w:val="24"/>
                <w:szCs w:val="24"/>
              </w:rPr>
            </w:pPr>
            <w:r>
              <w:rPr>
                <w:sz w:val="24"/>
                <w:szCs w:val="24"/>
              </w:rPr>
              <w:t>Чуттєв</w:t>
            </w:r>
            <w:r>
              <w:rPr>
                <w:sz w:val="24"/>
                <w:szCs w:val="24"/>
              </w:rPr>
              <w:t>е сприйняття, перша сигнальна система.</w:t>
            </w:r>
          </w:p>
        </w:tc>
        <w:tc>
          <w:tcPr>
            <w:tcW w:w="4955" w:type="dxa"/>
          </w:tcPr>
          <w:p w:rsidR="00490896" w:rsidRDefault="004029E0">
            <w:pPr>
              <w:spacing w:line="360" w:lineRule="auto"/>
              <w:jc w:val="both"/>
              <w:rPr>
                <w:sz w:val="24"/>
                <w:szCs w:val="24"/>
              </w:rPr>
            </w:pPr>
            <w:r>
              <w:rPr>
                <w:sz w:val="24"/>
                <w:szCs w:val="24"/>
              </w:rPr>
              <w:t>Уява, мисленнєве моделювання, аналіз через призму власного досвіду.</w:t>
            </w:r>
          </w:p>
        </w:tc>
      </w:tr>
    </w:tbl>
    <w:p w:rsidR="00490896" w:rsidRDefault="00490896">
      <w:pPr>
        <w:spacing w:line="360" w:lineRule="auto"/>
        <w:ind w:firstLine="709"/>
        <w:jc w:val="both"/>
      </w:pPr>
    </w:p>
    <w:p w:rsidR="00490896" w:rsidRDefault="004029E0">
      <w:pPr>
        <w:spacing w:line="360" w:lineRule="auto"/>
        <w:ind w:firstLine="709"/>
        <w:jc w:val="both"/>
      </w:pPr>
      <w:r>
        <w:t>У контексті сучасної освітньої парадигми, що реалізується в НУШ, принцип наочності набуває нового виміру, трансформуючись із засобу ілюстрації у засіб активізації пізнавальної діяльності, розвитку критичного мислення та творчих здібностей [15]. Як відзнача</w:t>
      </w:r>
      <w:r>
        <w:t>ють В. Биков та М. Лещенко, «цифрові засоби наочності створюють новий тип освітнього середовища, де учні є активними творцями знань, а не пасивними споживачами інформації» [9, с. 56].</w:t>
      </w:r>
    </w:p>
    <w:p w:rsidR="00490896" w:rsidRDefault="004029E0">
      <w:pPr>
        <w:spacing w:line="360" w:lineRule="auto"/>
        <w:ind w:firstLine="709"/>
        <w:jc w:val="both"/>
      </w:pPr>
      <w:r>
        <w:t>Отже, принцип наочності у сучасній педагогіці являє собою комплексний пі</w:t>
      </w:r>
      <w:r>
        <w:t xml:space="preserve">дхід до організації навчання, що ґрунтується на психологічних закономірностях пізнавальної діяльності учнів і спрямований на формування </w:t>
      </w:r>
      <w:r>
        <w:lastRenderedPageBreak/>
        <w:t>усвідомлених знань, розвиток мислення та пізнавальної самостійності через систему чуттєвих образів, моделей та візуальни</w:t>
      </w:r>
      <w:r>
        <w:t>х представлень.</w:t>
      </w:r>
    </w:p>
    <w:p w:rsidR="00490896" w:rsidRDefault="00490896">
      <w:pPr>
        <w:spacing w:line="360" w:lineRule="auto"/>
        <w:ind w:firstLine="709"/>
        <w:jc w:val="both"/>
      </w:pPr>
    </w:p>
    <w:p w:rsidR="00490896" w:rsidRDefault="004029E0">
      <w:pPr>
        <w:spacing w:line="360" w:lineRule="auto"/>
        <w:ind w:firstLine="709"/>
        <w:jc w:val="both"/>
        <w:rPr>
          <w:b/>
          <w:bCs/>
        </w:rPr>
      </w:pPr>
      <w:r>
        <w:rPr>
          <w:b/>
          <w:bCs/>
        </w:rPr>
        <w:t>1.2. Класифікація видів наочності, що застосовуються в початковій школі</w:t>
      </w:r>
    </w:p>
    <w:p w:rsidR="00490896" w:rsidRDefault="00490896">
      <w:pPr>
        <w:spacing w:line="360" w:lineRule="auto"/>
        <w:ind w:firstLine="709"/>
        <w:jc w:val="both"/>
      </w:pPr>
    </w:p>
    <w:p w:rsidR="00490896" w:rsidRDefault="004029E0">
      <w:pPr>
        <w:spacing w:line="360" w:lineRule="auto"/>
        <w:ind w:firstLine="709"/>
        <w:jc w:val="both"/>
      </w:pPr>
      <w:r>
        <w:t>Питання класифікації засобів наочності є одним з ключових у дидактиці, оскільки систематизація дозволяє вчителю усвідомлено і ефективно використовувати їх у навчально</w:t>
      </w:r>
      <w:r>
        <w:t>му процесі, враховуючи специфіку навчального предмета, дидактичні цілі та психолого-вікові особливості учнів. У сучасній педагогічній науці не існує єдиної, універсальної класифікації, що зумовлено багатогранністю самого явища наочності, появою нових техно</w:t>
      </w:r>
      <w:r>
        <w:t>логій та інтеграцією різних підходів до навчання [17; 21; 22]. Проте, для цілей нашого дослідження доцільно розглянути низку класифікацій, що доповнюють одна одну і дозволяють сформувати цілісне уявлення про арсенал засобів наочності, доступних сучасному в</w:t>
      </w:r>
      <w:r>
        <w:t>чителю початкових класів.</w:t>
      </w:r>
    </w:p>
    <w:p w:rsidR="00490896" w:rsidRDefault="004029E0">
      <w:pPr>
        <w:spacing w:line="360" w:lineRule="auto"/>
        <w:ind w:firstLine="709"/>
        <w:jc w:val="both"/>
      </w:pPr>
      <w:r>
        <w:t>Найбільш поширеною і класичною є класифікація за органами почуттів, через які здійснюється сприйняття. За цим критерієм виділяють:</w:t>
      </w:r>
    </w:p>
    <w:p w:rsidR="00490896" w:rsidRDefault="004029E0">
      <w:pPr>
        <w:spacing w:line="360" w:lineRule="auto"/>
        <w:ind w:firstLine="709"/>
        <w:jc w:val="both"/>
      </w:pPr>
      <w:r>
        <w:t>1. Візуальну (зорову) наочність. Це найпоширеніший вид, що включає всі засоби, сприйняття яких відбувається через зір: натуральні об'єкти, муляжі, макети, ілюстрації, таблиці, схеми, діаграми, карти, фотографії, презентації, відеофрагменти [23; 24]. На уро</w:t>
      </w:r>
      <w:r>
        <w:t>ках математики в початкових класах це можуть бути числові таблиці, зображення геометричних фігур і тіл, картки з цифрами та знаками арифметичних дій, блок-схеми розв'язування задач, інтерактивні зображення на дошці. Як зазначає М. В. Богданович, «візуальна</w:t>
      </w:r>
      <w:r>
        <w:t xml:space="preserve"> наочність сприяє формуванню чітких і ясних уявлень про кількісні і просторові характеристики предметів, що є основою для розвитку математичного мислення» [6, с. 78].</w:t>
      </w:r>
    </w:p>
    <w:p w:rsidR="00490896" w:rsidRDefault="004029E0">
      <w:pPr>
        <w:spacing w:line="360" w:lineRule="auto"/>
        <w:ind w:firstLine="709"/>
        <w:jc w:val="both"/>
      </w:pPr>
      <w:r>
        <w:t>2. Аудіальну (слухову) наочність. Це засоби, спрямовані на слухове сприйняття: аудіозапис</w:t>
      </w:r>
      <w:r>
        <w:t xml:space="preserve">и, музичні фрагменти, звукові ефекти. На уроках </w:t>
      </w:r>
      <w:r>
        <w:lastRenderedPageBreak/>
        <w:t xml:space="preserve">математики її використання може здаватися обмеженим, проте вона може ефективно застосовуватися для створення емоційного настрою, мотивації (наприклад, звуковий супровід до гри-змагання), а також для розвитку </w:t>
      </w:r>
      <w:r>
        <w:t>математичного слуху (сприйняття ритму, рахунку, використання дидактичних ігор типу «Чуєш – не чуєш» для закріплення властивостей чисел) [25].</w:t>
      </w:r>
    </w:p>
    <w:p w:rsidR="00490896" w:rsidRDefault="004029E0">
      <w:pPr>
        <w:spacing w:line="360" w:lineRule="auto"/>
        <w:ind w:firstLine="709"/>
        <w:jc w:val="both"/>
      </w:pPr>
      <w:r>
        <w:t>3. Кінестетичну (тактильно-рухову) наочність. Цей вид передбачає сприйняття через дотик і рух. Його значення для м</w:t>
      </w:r>
      <w:r>
        <w:t>олодших школярів важко переоцінити, оскільки діти цього віку потребують включення до пізнавальної діяльності практичних дій. До цієї групи відносять різноманітний роздатковий матеріал: лічильні палички, геометричні фігури з паперу, пластику або дерева, кон</w:t>
      </w:r>
      <w:r>
        <w:t>структори (наприклад, LEGO Education), пластилін для ліплення моделей, набори для сортування та класифікації. Безпосередня маніпуляція об'єктами допомагає учням інтеріоризувати абстрактні математичні поняття, такі як склад числа, принцип вимірювання, власт</w:t>
      </w:r>
      <w:r>
        <w:t>ивості геометричних фігур. Дослідження показують [13, с. 45], що «активне залучення тактильного і рухового каналів сприйняття значно підвищує рівень розуміння і довготривалості запам'ятовування математичних фактів».</w:t>
      </w:r>
    </w:p>
    <w:p w:rsidR="00490896" w:rsidRDefault="004029E0">
      <w:pPr>
        <w:spacing w:line="360" w:lineRule="auto"/>
        <w:ind w:firstLine="709"/>
        <w:jc w:val="both"/>
      </w:pPr>
      <w:r>
        <w:t>Іншим підходом до класифікації є поділ з</w:t>
      </w:r>
      <w:r>
        <w:t>а ступенем абстракції та способом подання інформації [27]. За цим критерієм традиційно виділяють три основні групи, що становлять дидактичну послідовність у пізнавальній діяльності учнів:</w:t>
      </w:r>
    </w:p>
    <w:p w:rsidR="00490896" w:rsidRDefault="004029E0">
      <w:pPr>
        <w:spacing w:line="360" w:lineRule="auto"/>
        <w:ind w:firstLine="709"/>
        <w:jc w:val="both"/>
      </w:pPr>
      <w:r>
        <w:t xml:space="preserve">1. Натуральна наочність. Передбачає використання реальних предметів </w:t>
      </w:r>
      <w:r>
        <w:t>і явищ навколишнього світу [10]. На уроці математики це можуть бути учні класу (для вивчення поняття «множина», порівняння кількості), шкільне приладдя (олівці, лінійки, пенали), фрукти, іграшки. Цей вид наочності є найбільш доступним і зрозумілим для діте</w:t>
      </w:r>
      <w:r>
        <w:t>й, оскільки безпосередньо пов'язує математику з реальним життям [28]. Як зазначають М. В. Богданович та М. В. Козак, «безпосереднє сприйняття реальних об'єктів є відправною точкою для формування математичних уявлень у дітей молодшого шкільного віку» [6, с.</w:t>
      </w:r>
      <w:r>
        <w:t xml:space="preserve"> </w:t>
      </w:r>
      <w:r>
        <w:lastRenderedPageBreak/>
        <w:t>89]. Натуральна наочність особливо ефективна на початковому етапі навчання, коли формується поняття числа та арифметичної дії.</w:t>
      </w:r>
    </w:p>
    <w:p w:rsidR="00490896" w:rsidRDefault="004029E0">
      <w:pPr>
        <w:spacing w:line="360" w:lineRule="auto"/>
        <w:ind w:firstLine="709"/>
        <w:jc w:val="both"/>
      </w:pPr>
      <w:r>
        <w:t>2. Образна наочність. Включає зображення предметів і явищ: малюнки, креслення, фотографії, схеми, діаграми, кіно- та відеофрагме</w:t>
      </w:r>
      <w:r>
        <w:t xml:space="preserve">нти [29]. Вона дозволяє відійти від конкретного предмета до його узагальненого образу, виділити істотні ознаки, абстрагуватися від другорядних. Наприклад, малюнок яблука слугує образом будь-якого предмета для рахунку, а схема задачі допомагає відволіктися </w:t>
      </w:r>
      <w:r>
        <w:t xml:space="preserve">від сюжету і зосередитися на математичних зв'язках. Дослідження Н. М. Підгорецької підтверджують, що «використання образної наочності сприяє розвитку абстрактного мислення, оскільки учень працює вже не з самим предметом, а з його знаковим замінником» [40, </w:t>
      </w:r>
      <w:r>
        <w:t>с. 67]. До цієї ж категорії можна віднести інтерактивні зображення та анімації, що динамічно ілюструють математичні процеси [3, с. 68].</w:t>
      </w:r>
    </w:p>
    <w:p w:rsidR="00490896" w:rsidRDefault="004029E0">
      <w:pPr>
        <w:spacing w:line="360" w:lineRule="auto"/>
        <w:ind w:firstLine="709"/>
        <w:jc w:val="both"/>
      </w:pPr>
      <w:r>
        <w:t>3. Умовно-символічна наочність. Це найвищий рівень абстракції, що передбачає використання умовних позначень: цифр, знакі</w:t>
      </w:r>
      <w:r>
        <w:t>в арифметичних дій, математичних символів (=, &lt;, &gt;), формул, графіків, таблиць, логічних схем. Цей вид наочності є основним мовним інструментом математики як науки [7]. Його засвоєння є однією з головних цілей навчання математики в початковій школі, оскіль</w:t>
      </w:r>
      <w:r>
        <w:t>ки саме умовно-символічна наочність лягає в основу подальшого вивчення алгебри та геометрії. Як відзначає О. В. Качмар, «перехід від образної до умовно-символічної наочності є ключовим етапом у інтелектуальному розвитку молодшого школяра, що свідчить про с</w:t>
      </w:r>
      <w:r>
        <w:t xml:space="preserve">формованість логічних операцій узагальнення та абстрагування» [20]. Ефективним методичним підходом є поступовий перехід від роботи з натуральними об'єктами до їх схематичних зображень і, нарешті, до запису рішення за допомогою математичних символів [6, с. </w:t>
      </w:r>
      <w:r>
        <w:t>92].</w:t>
      </w:r>
    </w:p>
    <w:p w:rsidR="00490896" w:rsidRDefault="004029E0">
      <w:pPr>
        <w:spacing w:line="360" w:lineRule="auto"/>
        <w:ind w:firstLine="709"/>
        <w:jc w:val="both"/>
      </w:pPr>
      <w:sdt>
        <w:sdtPr>
          <w:tag w:val="goog_rdk_0"/>
          <w:id w:val="-2147345608"/>
        </w:sdtPr>
        <w:sdtEndPr/>
        <w:sdtContent>
          <w:r>
            <w:rPr>
              <w:rFonts w:ascii="Gungsuh" w:eastAsia="Gungsuh" w:hAnsi="Gungsuh" w:cs="Gungsuh"/>
            </w:rPr>
            <w:t>Ця триєдина система (натуральна → образна → умовно-символічна наочність) відображає основний шлях пізнання дитини – від чуттєвого сприйняття конкретних предметів через узагальнюючий образ до абстрактного символу, що є психолого-педагогічною основою по</w:t>
          </w:r>
          <w:r>
            <w:rPr>
              <w:rFonts w:ascii="Gungsuh" w:eastAsia="Gungsuh" w:hAnsi="Gungsuh" w:cs="Gungsuh"/>
            </w:rPr>
            <w:t>будови навчального процесу з математики в початковій школі.</w:t>
          </w:r>
        </w:sdtContent>
      </w:sdt>
    </w:p>
    <w:p w:rsidR="00490896" w:rsidRDefault="004029E0">
      <w:pPr>
        <w:spacing w:line="360" w:lineRule="auto"/>
        <w:ind w:firstLine="709"/>
        <w:jc w:val="both"/>
      </w:pPr>
      <w:r>
        <w:t>З розвитком інформаційно-комунікаційних технологій (ІКТ) набула актуальності класифікація за технічним та функціональним критерієм [4]. У межах цього підходу виділяють:</w:t>
      </w:r>
    </w:p>
    <w:p w:rsidR="00490896" w:rsidRDefault="004029E0">
      <w:pPr>
        <w:spacing w:line="360" w:lineRule="auto"/>
        <w:ind w:firstLine="709"/>
        <w:jc w:val="both"/>
      </w:pPr>
      <w:r>
        <w:t>1. Традиційну (нецифрову) наочність. До неї відносяться всі вищеперелічені засоби, що не вимагають для свого використання електронних пристроїв: друковані таблиці, картки, моделі, роздатковий матеріал, шкільні підручники. Дослідження Т. Білик показують, що</w:t>
      </w:r>
      <w:r>
        <w:t xml:space="preserve"> «традиційна наочність залишається високоефективною для формування первинних уявлень та розвитку дрібної моторики, особливо на початкових етапах навчання» [5, с. 103]. Важливість тактильного досвіду для молодших школярів підкреслює і С. П. Дерев’янко, вказ</w:t>
      </w:r>
      <w:r>
        <w:t>уючи на зв'язок маніпулятивної діяльності з розвитком інтелектуальних здібностей [13, с. 34].</w:t>
      </w:r>
    </w:p>
    <w:p w:rsidR="00490896" w:rsidRDefault="004029E0">
      <w:pPr>
        <w:spacing w:line="360" w:lineRule="auto"/>
        <w:ind w:firstLine="709"/>
        <w:jc w:val="both"/>
      </w:pPr>
      <w:r>
        <w:t>2. Цифрову (електронну) наочність. Ця група об'єднує засоби, створені та функціонуючі в цифровому середовищі. Їх, у свою чергу, можна диференціювати на:</w:t>
      </w:r>
    </w:p>
    <w:p w:rsidR="00490896" w:rsidRDefault="004029E0">
      <w:pPr>
        <w:spacing w:line="360" w:lineRule="auto"/>
        <w:ind w:firstLine="709"/>
        <w:jc w:val="both"/>
      </w:pPr>
      <w:r>
        <w:t>- статичн</w:t>
      </w:r>
      <w:r>
        <w:t>у цифрову наочність: цифрові копії традиційних таблиць, зображень, схем, що демонструються на екрані;</w:t>
      </w:r>
    </w:p>
    <w:p w:rsidR="00490896" w:rsidRDefault="004029E0">
      <w:pPr>
        <w:spacing w:line="360" w:lineRule="auto"/>
        <w:ind w:firstLine="709"/>
        <w:jc w:val="both"/>
      </w:pPr>
      <w:r>
        <w:t xml:space="preserve">- динамічну цифрову наочність: анімації, інтерактивні моделі, відеоуроки, які дозволяють візуалізувати процеси у розвитку (наприклад, процес додавання як </w:t>
      </w:r>
      <w:r>
        <w:t>об'єднання двох множин);</w:t>
      </w:r>
    </w:p>
    <w:p w:rsidR="00490896" w:rsidRDefault="004029E0">
      <w:pPr>
        <w:spacing w:line="360" w:lineRule="auto"/>
        <w:ind w:firstLine="709"/>
        <w:jc w:val="both"/>
      </w:pPr>
      <w:r>
        <w:t>- інтерактивну цифрову наочність: онлайнові тренажери, віртуальні лабораторії, інтерактивні задачі, освітні платформи, що забезпечують миттєвий зворотний зв'язок і дозволяють учневі безпосередньо взаємодіяти з об'єктом вивчення.</w:t>
      </w:r>
    </w:p>
    <w:p w:rsidR="00490896" w:rsidRDefault="004029E0">
      <w:pPr>
        <w:spacing w:line="360" w:lineRule="auto"/>
        <w:ind w:firstLine="709"/>
        <w:jc w:val="both"/>
      </w:pPr>
      <w:r>
        <w:t>Як</w:t>
      </w:r>
      <w:r>
        <w:t xml:space="preserve"> зазначають Н. Бахмат та О. Качмар, «інтерактивні засоби наочності трансформують учня з пасивного спостерігача в активного дослідника, що створює умови для формування дослідницьких умінь і розвитку алгоритмічного мислення» [3, с. 67; 20]. В. М. Чайка та А.</w:t>
      </w:r>
      <w:r>
        <w:t xml:space="preserve"> М. Шишак додають, що «дидактичний потенціал цифрової наочності полягає в можливості адаптації навчального матеріалу до індивідуальних особливостей учнів та створення полісенсорного навчального середовища» [53, с. 41].</w:t>
      </w:r>
    </w:p>
    <w:p w:rsidR="00490896" w:rsidRDefault="004029E0">
      <w:pPr>
        <w:spacing w:line="360" w:lineRule="auto"/>
        <w:ind w:firstLine="709"/>
        <w:jc w:val="both"/>
      </w:pPr>
      <w:r>
        <w:t>Сучасна дидактика розглядає традиційн</w:t>
      </w:r>
      <w:r>
        <w:t xml:space="preserve">у та цифрову наочність не як антагоністів, а як взаємодоповнюючі компоненти [2]. Дослідження Ю. О. Бурцевої доводять, що «найбільш ефективним є комплексне використання різних видів наочності, що дозволяє врахувати індивідуальні особливості сприйняття всіх </w:t>
      </w:r>
      <w:r>
        <w:t>учнів у класі» [8, с. 57]. Оптимальним є поєднання тактильного досвіду роботи з традиційними посібниками та можливостей візуалізації та імітації, що надають цифрові засоби.</w:t>
      </w:r>
    </w:p>
    <w:p w:rsidR="00490896" w:rsidRDefault="004029E0">
      <w:pPr>
        <w:spacing w:line="360" w:lineRule="auto"/>
        <w:ind w:firstLine="709"/>
        <w:jc w:val="both"/>
      </w:pPr>
      <w:r>
        <w:t>Окремої уваги заслуговує класифікація, що ґрунтується на дидактичних функціях наочн</w:t>
      </w:r>
      <w:r>
        <w:t>ості у процесі навчання математики [1]. Відповідно до неї, можна виділити:</w:t>
      </w:r>
    </w:p>
    <w:p w:rsidR="00490896" w:rsidRDefault="004029E0">
      <w:pPr>
        <w:spacing w:line="360" w:lineRule="auto"/>
        <w:ind w:firstLine="709"/>
        <w:jc w:val="both"/>
      </w:pPr>
      <w:r>
        <w:t>1. Наочність для ілюстрації математичних понять: малюнки предметів для рахунку, моделі геометричних фігур, зображення, що демонструють поняття «більше-менше», «частина-ціле». Як заз</w:t>
      </w:r>
      <w:r>
        <w:t>начає О. Я. Митник, «ілюстративна наочність забезпечує первинне сприйняття математичних понять, створюючи чіткі зорові образи, які стають основою для формування абстрактних уявлень» [32, с. 25]. Особливо важливу роль цей вид наочності відіграє при ознайомл</w:t>
      </w:r>
      <w:r>
        <w:t>енні з геометричним матеріалом, де без чітких зорових образів неможливе формування просторових уявлень [6, с. 145].</w:t>
      </w:r>
    </w:p>
    <w:p w:rsidR="00490896" w:rsidRDefault="004029E0">
      <w:pPr>
        <w:spacing w:line="360" w:lineRule="auto"/>
        <w:ind w:firstLine="709"/>
        <w:jc w:val="both"/>
      </w:pPr>
      <w:r>
        <w:t>2. Наочність для демонстрації математичних фактів і властивостей: таблиці множення, таблиці складу чисел, демонстрація переміщувальної власт</w:t>
      </w:r>
      <w:r>
        <w:t>ивості додавання за допомогою предметів. Дослідження Г. Непомнящої підтверджують, що «систематичне використання табличної наочності сприяє автоматизації обчислювальних навичок та формуванню математичної пам'яті» [37, с. 105]. Крім того, як зазначають О. То</w:t>
      </w:r>
      <w:r>
        <w:t>вканець та У. Щербей, «демонстрація властивостей арифметичних дій за допомогою предметної наочності робить абстрактні математичні закономірності зрозумілими та доступними для учнів початкових класів» [51, с. 169].</w:t>
      </w:r>
    </w:p>
    <w:p w:rsidR="00490896" w:rsidRDefault="004029E0">
      <w:pPr>
        <w:spacing w:line="360" w:lineRule="auto"/>
        <w:ind w:firstLine="709"/>
        <w:jc w:val="both"/>
      </w:pPr>
      <w:r>
        <w:t>3. Наочність для моделювання процесів розв</w:t>
      </w:r>
      <w:r>
        <w:t>'язування задач: схеми, короткі записи, графічні моделі (відрізки, дерева), що допомагають учням виявити зв'язки між величинами. Н. В. Калюжка доводить, що «використання графічних моделей при розв'язуванні задач сприяє розвитку логічного мислення, вчить ан</w:t>
      </w:r>
      <w:r>
        <w:t>алізувати математичні зв'язки та відокремлювати суттєве від другорядного» [19, с. 12]. Цей вид наочності є особливо ефективним при роботі зі складними задачами, де необхідно візуалізувати взаємозв'язки між даними та шуканими величинами [40, с. 89].</w:t>
      </w:r>
    </w:p>
    <w:p w:rsidR="00490896" w:rsidRDefault="004029E0">
      <w:pPr>
        <w:spacing w:line="360" w:lineRule="auto"/>
        <w:ind w:firstLine="709"/>
        <w:jc w:val="both"/>
      </w:pPr>
      <w:r>
        <w:t>4. Наоч</w:t>
      </w:r>
      <w:r>
        <w:t xml:space="preserve">ність для організації практичної діяльності: роздатковий матеріал для індивідуальної або групової роботи, картки для гри «Математичне лото», геометричні конструктори. Дослідження К. І. Волинець та Д. Погорілої показують, що «використання ігрової наочності </w:t>
      </w:r>
      <w:r>
        <w:t>значно підвищує мотивацію учнів та сприяє кращому засвоєнню математичного матеріалу через активну діяльнісну позицію» [11, с. 45]. Важливість практичної діяльності з наочними матеріалами підкреслює і С. П. Дерев'янко, зазначаючи, що «маніпулювання реальним</w:t>
      </w:r>
      <w:r>
        <w:t>и об'єктами є основою для інтеріоризації математичних дій та понять» [13, с. 56].</w:t>
      </w:r>
    </w:p>
    <w:p w:rsidR="00490896" w:rsidRDefault="004029E0">
      <w:pPr>
        <w:spacing w:line="360" w:lineRule="auto"/>
        <w:ind w:firstLine="709"/>
        <w:jc w:val="both"/>
      </w:pPr>
      <w:r>
        <w:t>Функціональний підхід до класифікації наочності дозволяє вибрати оптимальні засоби для вирішення конкретних дидактичних завдань на різних етапах навчання математики в початко</w:t>
      </w:r>
      <w:r>
        <w:t>вій школі.</w:t>
      </w:r>
    </w:p>
    <w:p w:rsidR="00490896" w:rsidRDefault="004029E0">
      <w:pPr>
        <w:spacing w:line="360" w:lineRule="auto"/>
        <w:ind w:firstLine="709"/>
        <w:jc w:val="both"/>
      </w:pPr>
      <w:r>
        <w:t>Отже, класифікація засобів наочності є багатовимірною і гнучкою. Ефективність їх застосування на уроках математики в початковій школі залежить від здатності вчителя доцільно комбінувати різні види, враховуючи конкретні навчальні цілі, зміст навч</w:t>
      </w:r>
      <w:r>
        <w:t>ального матеріалу та індивідуальні особливості сприйняття учнів. Комплексне і послідовне використання натуральної, образної та умовно-символічної наочності, поєднання традиційних і цифрових засобів створює оптимальні умови для формування міцних математични</w:t>
      </w:r>
      <w:r>
        <w:t>х знань, розвитку пізнавальної активності та творчого потенціалу молодшого школяра.</w:t>
      </w:r>
    </w:p>
    <w:p w:rsidR="00490896" w:rsidRDefault="00490896">
      <w:pPr>
        <w:spacing w:line="360" w:lineRule="auto"/>
        <w:ind w:firstLine="709"/>
        <w:jc w:val="both"/>
      </w:pPr>
    </w:p>
    <w:p w:rsidR="00490896" w:rsidRDefault="004029E0">
      <w:pPr>
        <w:spacing w:line="360" w:lineRule="auto"/>
        <w:ind w:firstLine="709"/>
        <w:jc w:val="both"/>
        <w:rPr>
          <w:b/>
          <w:bCs/>
        </w:rPr>
      </w:pPr>
      <w:r>
        <w:rPr>
          <w:b/>
          <w:bCs/>
        </w:rPr>
        <w:t>1.3. Психолого-вікові особливості молодших школярів як основа ефективного застосування наочних засобів</w:t>
      </w:r>
    </w:p>
    <w:p w:rsidR="00490896" w:rsidRDefault="00490896">
      <w:pPr>
        <w:spacing w:line="360" w:lineRule="auto"/>
        <w:ind w:firstLine="709"/>
        <w:jc w:val="both"/>
      </w:pPr>
    </w:p>
    <w:p w:rsidR="00490896" w:rsidRDefault="004029E0">
      <w:pPr>
        <w:spacing w:line="360" w:lineRule="auto"/>
        <w:ind w:firstLine="709"/>
        <w:jc w:val="both"/>
      </w:pPr>
      <w:r>
        <w:t>Ефективність застосування будь-яких дидактичних засобів, зокрема на</w:t>
      </w:r>
      <w:r>
        <w:t>очних, у початковій школі обумовлена насамперед відповідністю психолого-віковим особливостям учнів. Молодший шкільний вік (6-10 років) є періодом інтенсивного психофізіологічного розвитку, формування ключових психічних функцій та становлення дитини як суб'</w:t>
      </w:r>
      <w:r>
        <w:t>єкта навчальної діяльності [13, с. 45]. Розуміння цих закономірностей є імперативом для педагогічно обґрунтованого відбору, конструювання та використання наочності на уроках математики [40, с. 23].</w:t>
      </w:r>
    </w:p>
    <w:p w:rsidR="00490896" w:rsidRDefault="004029E0">
      <w:pPr>
        <w:spacing w:line="360" w:lineRule="auto"/>
        <w:ind w:firstLine="709"/>
        <w:jc w:val="both"/>
      </w:pPr>
      <w:r>
        <w:t xml:space="preserve">Фундаментальною особливістю психіки молодшого школяра, що </w:t>
      </w:r>
      <w:r>
        <w:t>безпосередньо впливає на організацію навчання, є переважання наочно-образного мислення. Хоча в цей період починає інтенсивно розвиватися словесно-логічне, абстрактне мислення, воно ще не відіграє провідної ролі [34, с. 33]. Дитина мислить конкретними катег</w:t>
      </w:r>
      <w:r>
        <w:t>оріями, оперує образами, а не поняттями. Як зазначає С. П. Дерев’янко, «для дитини молодшого шкільного віку думка має матеріальну, чуттєву основу; вона не може мислити без опори на сприйняття або уявлення» [13, с. 28]. Ця особливість робить наочність не пр</w:t>
      </w:r>
      <w:r>
        <w:t>осто бажаним, а невід'ємним елементом навчального процесу [6, с. 67]. Будь-яке математичне поняття – від найпростішого «число» до більш складного «рівняння» – має бути пропущено через чуттєвий досвід [51, с. 169]. Наприклад, абстрактне поняття «десяток» фо</w:t>
      </w:r>
      <w:r>
        <w:t>рмується через практичні маніпуляції з десятком паличок, зв'язаних у пучок, а принцип арифметичної дії – через ілюстрацію реальної ситуації об'єднання або видалення предметів [37, с. 105]. Спроба ж дати визначення без такої чуттєвої опори призводить до фор</w:t>
      </w:r>
      <w:r>
        <w:t>мального засвоєння знань, коли учень може повторити формулювання, але не розуміє його суті і не вміє застосовувати [19, с. 15].</w:t>
      </w:r>
    </w:p>
    <w:p w:rsidR="00490896" w:rsidRDefault="004029E0">
      <w:pPr>
        <w:spacing w:line="360" w:lineRule="auto"/>
        <w:ind w:firstLine="709"/>
        <w:jc w:val="both"/>
      </w:pPr>
      <w:r>
        <w:t>Тісно пов'язаною з попередньою є особливість сприйняття, яке в молодшому шкільному віці має цілісний, недостатньо диференційован</w:t>
      </w:r>
      <w:r>
        <w:t>ий і часто мимовільний характер [13, с. 52]. Учні схильні виділяти найяскравіші, але не завжди істотні ознаки предмета чи явища. Увагу може привертати другорядний елемент наочного посібника (наприклад, яскравий фон малюнка), а не його основним змістом [32,</w:t>
      </w:r>
      <w:r>
        <w:t xml:space="preserve"> с. 25]. Тому ефективне використання наочності вимагає від вчителя грамотного керівництва процесом спостереження [40, с. 78]. Необхідно вчити дітей аналізувати, порівнювати, виділяти головне, формулювати висновки [34, с. 34]. Послідовність «від цілого до ч</w:t>
      </w:r>
      <w:r>
        <w:t xml:space="preserve">астини і назад до цілого» є оптимальною. Спочатку учні отримують загальне враження від об'єкта (наприклад, від геометричної фігури), потім під керівництвом учителя аналізують її істотні властивості (кількість сторін, кутів), і нарешті, знову сприймають її </w:t>
      </w:r>
      <w:r>
        <w:t>цілісно, але вже усвідомлено [6, с. 124; 30]. Крім того, сприйняття в цьому віці тісно пов'язане з практичною діяльністю. Дитина краще сприймає не той об'єкт, який просто демонструють, а той, який вона сама може взяти в руки, обернути, складу, виміряти [11</w:t>
      </w:r>
      <w:r>
        <w:t>, с. 47]. Це обумовлює необхідність широкого використання кінестетичної, тактильної наочності та роздаткового матеріалу [5, с. 104].</w:t>
      </w:r>
    </w:p>
    <w:p w:rsidR="00490896" w:rsidRDefault="004029E0">
      <w:pPr>
        <w:spacing w:line="360" w:lineRule="auto"/>
        <w:ind w:firstLine="709"/>
        <w:jc w:val="both"/>
      </w:pPr>
      <w:r>
        <w:t>Важливу роль у пізнавальній діяльності молодшого школяра відіграє уява. Будучи спочатку відтворюючою, вона поступово набува</w:t>
      </w:r>
      <w:r>
        <w:t>є творчого характеру [13, с. 61]. Однак, як і мислення, уява має опиратися на чіткі, конкретні образи [43, с. 22]. Завдання, що вимагають уяви для свого розв'язання (наприклад, задачі, де потрібно уявити описану ситуацію), безпечно давати лише тоді, коли в</w:t>
      </w:r>
      <w:r>
        <w:t xml:space="preserve"> життєвому досвіді дитини вже є схожі образи [19, с. 18]. Наочність тут виступає каталізатором уяви. Наприклад, розглядаючи серію малюнків, що ілюструють задачу про рух, учень легше уявляє собі цей процес і, відповідно, краще розуміє зв'язок між швидкістю,</w:t>
      </w:r>
      <w:r>
        <w:t xml:space="preserve"> часом і відстанню [40, с. 89]. Таким чином, розвивається внутрішня наочність, без якої неможливе розв'язування складніших математичних проблем [34, с. 35]. Особливості уваги молодших школярів диктують певні вимоги до наочних матеріалів. Переважає непідгот</w:t>
      </w:r>
      <w:r>
        <w:t>овлена, мимовільна увага, яка легко викликається новими, незвичайними, яскравими об'єктами [32, с. 26]. Це означає, що наочність повинна бути естетично виконаною, привабливою, викликати позитивні емоції [11, с. 48]. Однак, метою є не просто привернути уваг</w:t>
      </w:r>
      <w:r>
        <w:t xml:space="preserve">у, а утримати її і спрямувати на суть навчального матеріалу [40, с. 91]. </w:t>
      </w:r>
    </w:p>
    <w:p w:rsidR="00490896" w:rsidRDefault="004029E0">
      <w:pPr>
        <w:spacing w:line="360" w:lineRule="auto"/>
        <w:ind w:firstLine="709"/>
        <w:jc w:val="both"/>
      </w:pPr>
      <w:r>
        <w:t>Тривалість концентрації уваги обмежена, тому довгі, одноманітні демонстрації неефективні [33, с. 35]. Краще працюють динамічні засоби (анімація, переміщення елементів на інтерактивні</w:t>
      </w:r>
      <w:r>
        <w:t>й дошці), а також різноманітність форм наочності протягом одного уроку – від натуральних предметів до схем і символів [3, с. 68]. Поступово, завдяки втручанню вчителя та вимогам навчальної діяльності, формується й розвивається довільна увага, і наочність м</w:t>
      </w:r>
      <w:r>
        <w:t>оже стати інструментом для її тренування, наприклад, через пошук помилок на навмисно неправильно складених схемах [34, с. 36].</w:t>
      </w:r>
    </w:p>
    <w:p w:rsidR="00490896" w:rsidRDefault="004029E0">
      <w:pPr>
        <w:spacing w:line="360" w:lineRule="auto"/>
        <w:ind w:firstLine="709"/>
        <w:jc w:val="both"/>
      </w:pPr>
      <w:r>
        <w:t>Пам'ять молодшого школяра також має переважно мимовільний характер. Діти добре запам'ятовують те, що викликає у них живий інтерес</w:t>
      </w:r>
      <w:r>
        <w:t xml:space="preserve"> і емоційний відгук [13, с. 72]. Наочність, будучи емоційно забарвленою, сприяє кращому і міцнішому запам'ятовуванню [51, с. 170]. </w:t>
      </w:r>
    </w:p>
    <w:p w:rsidR="00490896" w:rsidRDefault="004029E0">
      <w:pPr>
        <w:spacing w:line="360" w:lineRule="auto"/>
        <w:ind w:firstLine="709"/>
        <w:jc w:val="both"/>
      </w:pPr>
      <w:r>
        <w:t>Механізми образної пам'яті є потужними, тому інформація, подана у вигляді чіткого візуального образу (наприклад, таблиці мно</w:t>
      </w:r>
      <w:r>
        <w:t>ження, підкріпленої цікавими малюнками, або схеми розв'язування задачі), засвоюється значно ефективніше, ніж суха вербальна інформація [37, с. 106]. Крім того, маніпулюючи наочними об'єктами, учень залучає моторну пам'ять, що ще більше посилює ефект [5, с.</w:t>
      </w:r>
      <w:r>
        <w:t xml:space="preserve"> 105]. </w:t>
      </w:r>
    </w:p>
    <w:p w:rsidR="00490896" w:rsidRDefault="004029E0">
      <w:pPr>
        <w:spacing w:line="360" w:lineRule="auto"/>
        <w:ind w:firstLine="709"/>
        <w:jc w:val="both"/>
      </w:pPr>
      <w:r>
        <w:t>Хоча для більшості дітей цього віку характерна полімодальність (використання різних каналів), перевага того чи іншого каналу часто проявляється [53, с. 42]. Тому ідеальним є комплексний підхід, коли одна й та сама математична закономірність демонст</w:t>
      </w:r>
      <w:r>
        <w:t>рується через різні модальності: візуально (схема на дошці), аудіально (проголошування правила віршованій формі), кінестетично (складання моделі з роздатного матеріалу) (табл. 1.4) [8, с. 58]. Це дозволяє забезпечити доступність матеріалу для всіх учнів кл</w:t>
      </w:r>
      <w:r>
        <w:t>асу [46, с. 25].</w:t>
      </w:r>
    </w:p>
    <w:p w:rsidR="00490896" w:rsidRDefault="00490896">
      <w:pPr>
        <w:spacing w:line="360" w:lineRule="auto"/>
        <w:ind w:firstLine="709"/>
        <w:jc w:val="both"/>
      </w:pPr>
    </w:p>
    <w:p w:rsidR="00490896" w:rsidRDefault="004029E0">
      <w:pPr>
        <w:spacing w:line="360" w:lineRule="auto"/>
        <w:ind w:firstLine="709"/>
        <w:jc w:val="right"/>
      </w:pPr>
      <w:r>
        <w:t>Таблиця 1.4.</w:t>
      </w:r>
    </w:p>
    <w:p w:rsidR="00490896" w:rsidRDefault="004029E0">
      <w:pPr>
        <w:spacing w:line="360" w:lineRule="auto"/>
        <w:ind w:firstLine="709"/>
        <w:jc w:val="center"/>
      </w:pPr>
      <w:r>
        <w:t>Взаємозв'язок психолого-вікових особливостей молодших школярів і використання засобів наочності на уроках математики</w:t>
      </w:r>
    </w:p>
    <w:tbl>
      <w:tblPr>
        <w:tblStyle w:val="af"/>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28"/>
        <w:gridCol w:w="2195"/>
        <w:gridCol w:w="2409"/>
        <w:gridCol w:w="3396"/>
      </w:tblGrid>
      <w:tr w:rsidR="00490896">
        <w:tc>
          <w:tcPr>
            <w:tcW w:w="1628" w:type="dxa"/>
          </w:tcPr>
          <w:p w:rsidR="00490896" w:rsidRDefault="004029E0">
            <w:pPr>
              <w:spacing w:line="360" w:lineRule="auto"/>
              <w:jc w:val="both"/>
              <w:rPr>
                <w:b/>
                <w:bCs/>
                <w:sz w:val="24"/>
                <w:szCs w:val="24"/>
              </w:rPr>
            </w:pPr>
            <w:r>
              <w:rPr>
                <w:b/>
                <w:bCs/>
                <w:sz w:val="24"/>
                <w:szCs w:val="24"/>
              </w:rPr>
              <w:t>Психічний процес / Особливість</w:t>
            </w:r>
          </w:p>
        </w:tc>
        <w:tc>
          <w:tcPr>
            <w:tcW w:w="2195" w:type="dxa"/>
          </w:tcPr>
          <w:p w:rsidR="00490896" w:rsidRDefault="004029E0">
            <w:pPr>
              <w:spacing w:line="360" w:lineRule="auto"/>
              <w:jc w:val="both"/>
              <w:rPr>
                <w:b/>
                <w:bCs/>
                <w:sz w:val="24"/>
                <w:szCs w:val="24"/>
              </w:rPr>
            </w:pPr>
            <w:r>
              <w:rPr>
                <w:b/>
                <w:bCs/>
                <w:sz w:val="24"/>
                <w:szCs w:val="24"/>
              </w:rPr>
              <w:t>Характеристика у молодшому шкільному віці</w:t>
            </w:r>
          </w:p>
        </w:tc>
        <w:tc>
          <w:tcPr>
            <w:tcW w:w="2409" w:type="dxa"/>
          </w:tcPr>
          <w:p w:rsidR="00490896" w:rsidRDefault="004029E0">
            <w:pPr>
              <w:spacing w:line="360" w:lineRule="auto"/>
              <w:jc w:val="both"/>
              <w:rPr>
                <w:b/>
                <w:bCs/>
                <w:sz w:val="24"/>
                <w:szCs w:val="24"/>
              </w:rPr>
            </w:pPr>
            <w:r>
              <w:rPr>
                <w:b/>
                <w:bCs/>
                <w:sz w:val="24"/>
                <w:szCs w:val="24"/>
              </w:rPr>
              <w:t>Вплив на використання наочності</w:t>
            </w:r>
          </w:p>
        </w:tc>
        <w:tc>
          <w:tcPr>
            <w:tcW w:w="3396" w:type="dxa"/>
          </w:tcPr>
          <w:p w:rsidR="00490896" w:rsidRDefault="004029E0">
            <w:pPr>
              <w:spacing w:line="360" w:lineRule="auto"/>
              <w:jc w:val="both"/>
              <w:rPr>
                <w:b/>
                <w:bCs/>
                <w:sz w:val="24"/>
                <w:szCs w:val="24"/>
              </w:rPr>
            </w:pPr>
            <w:r>
              <w:rPr>
                <w:b/>
                <w:bCs/>
                <w:sz w:val="24"/>
                <w:szCs w:val="24"/>
              </w:rPr>
              <w:t>Конкретні приклади та рекомендації для уроків математики</w:t>
            </w:r>
          </w:p>
        </w:tc>
      </w:tr>
      <w:tr w:rsidR="00490896">
        <w:tc>
          <w:tcPr>
            <w:tcW w:w="1628" w:type="dxa"/>
          </w:tcPr>
          <w:p w:rsidR="00490896" w:rsidRDefault="004029E0">
            <w:pPr>
              <w:spacing w:line="360" w:lineRule="auto"/>
              <w:jc w:val="both"/>
              <w:rPr>
                <w:sz w:val="24"/>
                <w:szCs w:val="24"/>
              </w:rPr>
            </w:pPr>
            <w:r>
              <w:rPr>
                <w:sz w:val="24"/>
                <w:szCs w:val="24"/>
              </w:rPr>
              <w:t>Мислення</w:t>
            </w:r>
          </w:p>
        </w:tc>
        <w:tc>
          <w:tcPr>
            <w:tcW w:w="2195" w:type="dxa"/>
          </w:tcPr>
          <w:p w:rsidR="00490896" w:rsidRDefault="004029E0">
            <w:pPr>
              <w:spacing w:line="360" w:lineRule="auto"/>
              <w:jc w:val="both"/>
              <w:rPr>
                <w:sz w:val="24"/>
                <w:szCs w:val="24"/>
              </w:rPr>
            </w:pPr>
            <w:r>
              <w:rPr>
                <w:sz w:val="24"/>
                <w:szCs w:val="24"/>
              </w:rPr>
              <w:t>Переважання наочно-образного мислення. Поступовий перехід до абстрактно-логічного. Потребує чуттєвої опори.</w:t>
            </w:r>
          </w:p>
        </w:tc>
        <w:tc>
          <w:tcPr>
            <w:tcW w:w="2409" w:type="dxa"/>
          </w:tcPr>
          <w:p w:rsidR="00490896" w:rsidRDefault="004029E0">
            <w:pPr>
              <w:spacing w:line="360" w:lineRule="auto"/>
              <w:jc w:val="both"/>
              <w:rPr>
                <w:sz w:val="24"/>
                <w:szCs w:val="24"/>
              </w:rPr>
            </w:pPr>
            <w:r>
              <w:rPr>
                <w:sz w:val="24"/>
                <w:szCs w:val="24"/>
              </w:rPr>
              <w:t xml:space="preserve">Наочність є необхідною умовою для формування математичних понять. Без неї знання </w:t>
            </w:r>
            <w:r>
              <w:rPr>
                <w:sz w:val="24"/>
                <w:szCs w:val="24"/>
              </w:rPr>
              <w:t>стають формальними.</w:t>
            </w:r>
          </w:p>
        </w:tc>
        <w:tc>
          <w:tcPr>
            <w:tcW w:w="3396" w:type="dxa"/>
          </w:tcPr>
          <w:p w:rsidR="00490896" w:rsidRDefault="004029E0">
            <w:pPr>
              <w:spacing w:line="360" w:lineRule="auto"/>
              <w:jc w:val="both"/>
              <w:rPr>
                <w:sz w:val="24"/>
                <w:szCs w:val="24"/>
              </w:rPr>
            </w:pPr>
            <w:r>
              <w:rPr>
                <w:sz w:val="24"/>
                <w:szCs w:val="24"/>
              </w:rPr>
              <w:t>Приклад: вивчення складу числа «5».</w:t>
            </w:r>
          </w:p>
          <w:p w:rsidR="00490896" w:rsidRDefault="004029E0">
            <w:pPr>
              <w:spacing w:line="360" w:lineRule="auto"/>
              <w:jc w:val="both"/>
              <w:rPr>
                <w:sz w:val="24"/>
                <w:szCs w:val="24"/>
              </w:rPr>
            </w:pPr>
            <w:r>
              <w:rPr>
                <w:sz w:val="24"/>
                <w:szCs w:val="24"/>
              </w:rPr>
              <w:t>Застосування: використання лічильних паличок, кружечків двох кольорів, кубиків. Учень бачить і робить висновок, що 5 – це 3 і 2, 4 і 1 тощо.</w:t>
            </w:r>
          </w:p>
        </w:tc>
      </w:tr>
      <w:tr w:rsidR="00490896">
        <w:trPr>
          <w:trHeight w:val="3589"/>
        </w:trPr>
        <w:tc>
          <w:tcPr>
            <w:tcW w:w="1628" w:type="dxa"/>
          </w:tcPr>
          <w:p w:rsidR="00490896" w:rsidRDefault="004029E0">
            <w:pPr>
              <w:spacing w:line="360" w:lineRule="auto"/>
              <w:jc w:val="both"/>
              <w:rPr>
                <w:sz w:val="24"/>
                <w:szCs w:val="24"/>
              </w:rPr>
            </w:pPr>
            <w:r>
              <w:rPr>
                <w:sz w:val="24"/>
                <w:szCs w:val="24"/>
              </w:rPr>
              <w:t>Сприйняття</w:t>
            </w:r>
          </w:p>
        </w:tc>
        <w:tc>
          <w:tcPr>
            <w:tcW w:w="2195" w:type="dxa"/>
          </w:tcPr>
          <w:p w:rsidR="00490896" w:rsidRDefault="004029E0">
            <w:pPr>
              <w:spacing w:line="360" w:lineRule="auto"/>
              <w:jc w:val="both"/>
              <w:rPr>
                <w:sz w:val="24"/>
                <w:szCs w:val="24"/>
              </w:rPr>
            </w:pPr>
            <w:r>
              <w:rPr>
                <w:sz w:val="24"/>
                <w:szCs w:val="24"/>
              </w:rPr>
              <w:t>Цілісне, недостатньо диференційоване. Виділяє я</w:t>
            </w:r>
            <w:r>
              <w:rPr>
                <w:sz w:val="24"/>
                <w:szCs w:val="24"/>
              </w:rPr>
              <w:t>скраві, але не завжди істотні ознаки. Мимовільне.</w:t>
            </w:r>
          </w:p>
        </w:tc>
        <w:tc>
          <w:tcPr>
            <w:tcW w:w="2409" w:type="dxa"/>
          </w:tcPr>
          <w:p w:rsidR="00490896" w:rsidRDefault="004029E0">
            <w:pPr>
              <w:spacing w:line="360" w:lineRule="auto"/>
              <w:jc w:val="both"/>
              <w:rPr>
                <w:sz w:val="24"/>
                <w:szCs w:val="24"/>
              </w:rPr>
            </w:pPr>
            <w:r>
              <w:rPr>
                <w:sz w:val="24"/>
                <w:szCs w:val="24"/>
              </w:rPr>
              <w:t>Потрібне кероване спостереження. Наочний матеріал має бути структурованим, без зайвих деталей. Важливий тактильний досвід.</w:t>
            </w:r>
          </w:p>
        </w:tc>
        <w:tc>
          <w:tcPr>
            <w:tcW w:w="3396" w:type="dxa"/>
          </w:tcPr>
          <w:p w:rsidR="00490896" w:rsidRDefault="004029E0">
            <w:pPr>
              <w:spacing w:line="360" w:lineRule="auto"/>
              <w:jc w:val="both"/>
              <w:rPr>
                <w:sz w:val="24"/>
                <w:szCs w:val="24"/>
              </w:rPr>
            </w:pPr>
            <w:r>
              <w:rPr>
                <w:sz w:val="24"/>
                <w:szCs w:val="24"/>
              </w:rPr>
              <w:t>Рекомендація: показуючи геометричну фігуру, вчитель напрямляє увагу учнів: «Скільки</w:t>
            </w:r>
            <w:r>
              <w:rPr>
                <w:sz w:val="24"/>
                <w:szCs w:val="24"/>
              </w:rPr>
              <w:t xml:space="preserve"> сторін? Скільки кутів? Чим ця фігура відрізняється від попередньої?». Використання об'ємних фігур для обмацування.</w:t>
            </w:r>
          </w:p>
        </w:tc>
      </w:tr>
      <w:tr w:rsidR="00490896">
        <w:tc>
          <w:tcPr>
            <w:tcW w:w="1628" w:type="dxa"/>
            <w:tcBorders>
              <w:bottom w:val="single" w:sz="4" w:space="0" w:color="000000"/>
            </w:tcBorders>
          </w:tcPr>
          <w:p w:rsidR="00490896" w:rsidRDefault="004029E0">
            <w:pPr>
              <w:spacing w:line="360" w:lineRule="auto"/>
              <w:jc w:val="both"/>
              <w:rPr>
                <w:sz w:val="24"/>
                <w:szCs w:val="24"/>
              </w:rPr>
            </w:pPr>
            <w:r>
              <w:rPr>
                <w:sz w:val="24"/>
                <w:szCs w:val="24"/>
              </w:rPr>
              <w:t>Увага</w:t>
            </w:r>
          </w:p>
        </w:tc>
        <w:tc>
          <w:tcPr>
            <w:tcW w:w="2195" w:type="dxa"/>
            <w:tcBorders>
              <w:bottom w:val="single" w:sz="4" w:space="0" w:color="000000"/>
            </w:tcBorders>
          </w:tcPr>
          <w:p w:rsidR="00490896" w:rsidRDefault="004029E0">
            <w:pPr>
              <w:spacing w:line="360" w:lineRule="auto"/>
              <w:jc w:val="both"/>
              <w:rPr>
                <w:sz w:val="24"/>
                <w:szCs w:val="24"/>
              </w:rPr>
            </w:pPr>
            <w:r>
              <w:rPr>
                <w:sz w:val="24"/>
                <w:szCs w:val="24"/>
              </w:rPr>
              <w:t>Переважає мимовільна увага. Обмежений обсяг і стійкість. Легко відволікається.</w:t>
            </w:r>
          </w:p>
        </w:tc>
        <w:tc>
          <w:tcPr>
            <w:tcW w:w="2409" w:type="dxa"/>
            <w:tcBorders>
              <w:bottom w:val="single" w:sz="4" w:space="0" w:color="000000"/>
            </w:tcBorders>
          </w:tcPr>
          <w:p w:rsidR="00490896" w:rsidRDefault="004029E0">
            <w:pPr>
              <w:spacing w:line="360" w:lineRule="auto"/>
              <w:jc w:val="both"/>
              <w:rPr>
                <w:sz w:val="24"/>
                <w:szCs w:val="24"/>
              </w:rPr>
            </w:pPr>
            <w:r>
              <w:rPr>
                <w:sz w:val="24"/>
                <w:szCs w:val="24"/>
              </w:rPr>
              <w:t>Наочність повинна бути яскравою, динамічною, змінюваною. Короткі, але яскраві демонстрації ефективніші за довгі.</w:t>
            </w:r>
          </w:p>
        </w:tc>
        <w:tc>
          <w:tcPr>
            <w:tcW w:w="3396" w:type="dxa"/>
            <w:tcBorders>
              <w:bottom w:val="single" w:sz="4" w:space="0" w:color="000000"/>
            </w:tcBorders>
          </w:tcPr>
          <w:p w:rsidR="00490896" w:rsidRDefault="004029E0">
            <w:pPr>
              <w:spacing w:line="360" w:lineRule="auto"/>
              <w:jc w:val="both"/>
              <w:rPr>
                <w:sz w:val="24"/>
                <w:szCs w:val="24"/>
              </w:rPr>
            </w:pPr>
            <w:r>
              <w:rPr>
                <w:sz w:val="24"/>
                <w:szCs w:val="24"/>
              </w:rPr>
              <w:t>Приклад: вивчення таблиці множення.</w:t>
            </w:r>
          </w:p>
          <w:p w:rsidR="00490896" w:rsidRDefault="004029E0">
            <w:pPr>
              <w:spacing w:line="360" w:lineRule="auto"/>
              <w:jc w:val="both"/>
              <w:rPr>
                <w:sz w:val="24"/>
                <w:szCs w:val="24"/>
              </w:rPr>
            </w:pPr>
            <w:r>
              <w:rPr>
                <w:sz w:val="24"/>
                <w:szCs w:val="24"/>
              </w:rPr>
              <w:t>Застосування: інтерактивна гра на дошці, де приклад «з'їдає» правильну відповідь. Зміна видів діяльності: д</w:t>
            </w:r>
            <w:r>
              <w:rPr>
                <w:sz w:val="24"/>
                <w:szCs w:val="24"/>
              </w:rPr>
              <w:t>емонстрація, робота з картками, гра.</w:t>
            </w:r>
          </w:p>
        </w:tc>
      </w:tr>
      <w:tr w:rsidR="00490896">
        <w:trPr>
          <w:trHeight w:val="134"/>
        </w:trPr>
        <w:tc>
          <w:tcPr>
            <w:tcW w:w="1628" w:type="dxa"/>
            <w:tcBorders>
              <w:bottom w:val="single" w:sz="4" w:space="0" w:color="000000"/>
            </w:tcBorders>
          </w:tcPr>
          <w:p w:rsidR="00490896" w:rsidRDefault="004029E0">
            <w:pPr>
              <w:spacing w:line="360" w:lineRule="auto"/>
              <w:jc w:val="both"/>
              <w:rPr>
                <w:sz w:val="24"/>
                <w:szCs w:val="24"/>
              </w:rPr>
            </w:pPr>
            <w:r>
              <w:rPr>
                <w:sz w:val="24"/>
                <w:szCs w:val="24"/>
              </w:rPr>
              <w:t>Пам'ять</w:t>
            </w:r>
          </w:p>
          <w:p w:rsidR="00490896" w:rsidRDefault="00490896">
            <w:pPr>
              <w:spacing w:line="360" w:lineRule="auto"/>
              <w:jc w:val="both"/>
              <w:rPr>
                <w:sz w:val="24"/>
                <w:szCs w:val="24"/>
              </w:rPr>
            </w:pPr>
          </w:p>
        </w:tc>
        <w:tc>
          <w:tcPr>
            <w:tcW w:w="2195" w:type="dxa"/>
            <w:tcBorders>
              <w:bottom w:val="single" w:sz="4" w:space="0" w:color="000000"/>
            </w:tcBorders>
          </w:tcPr>
          <w:p w:rsidR="00490896" w:rsidRDefault="004029E0">
            <w:pPr>
              <w:spacing w:line="360" w:lineRule="auto"/>
              <w:jc w:val="both"/>
              <w:rPr>
                <w:sz w:val="24"/>
                <w:szCs w:val="24"/>
              </w:rPr>
            </w:pPr>
            <w:r>
              <w:rPr>
                <w:sz w:val="24"/>
                <w:szCs w:val="24"/>
              </w:rPr>
              <w:t xml:space="preserve">Переважає мимовільна, </w:t>
            </w:r>
          </w:p>
        </w:tc>
        <w:tc>
          <w:tcPr>
            <w:tcW w:w="2409" w:type="dxa"/>
            <w:tcBorders>
              <w:bottom w:val="single" w:sz="4" w:space="0" w:color="000000"/>
            </w:tcBorders>
          </w:tcPr>
          <w:p w:rsidR="00490896" w:rsidRDefault="004029E0">
            <w:pPr>
              <w:spacing w:line="360" w:lineRule="auto"/>
              <w:jc w:val="both"/>
              <w:rPr>
                <w:sz w:val="24"/>
                <w:szCs w:val="24"/>
              </w:rPr>
            </w:pPr>
            <w:r>
              <w:rPr>
                <w:sz w:val="24"/>
                <w:szCs w:val="24"/>
              </w:rPr>
              <w:t xml:space="preserve">Наочність покращує запам'ятовування </w:t>
            </w:r>
          </w:p>
        </w:tc>
        <w:tc>
          <w:tcPr>
            <w:tcW w:w="3396" w:type="dxa"/>
            <w:tcBorders>
              <w:bottom w:val="single" w:sz="4" w:space="0" w:color="000000"/>
            </w:tcBorders>
          </w:tcPr>
          <w:p w:rsidR="00490896" w:rsidRDefault="004029E0">
            <w:pPr>
              <w:spacing w:line="360" w:lineRule="auto"/>
              <w:jc w:val="both"/>
              <w:rPr>
                <w:sz w:val="24"/>
                <w:szCs w:val="24"/>
              </w:rPr>
            </w:pPr>
            <w:r>
              <w:rPr>
                <w:sz w:val="24"/>
                <w:szCs w:val="24"/>
              </w:rPr>
              <w:t>Приклад: запам'ятовування алгоритму розв'язування задач.</w:t>
            </w:r>
          </w:p>
        </w:tc>
      </w:tr>
      <w:tr w:rsidR="00490896">
        <w:trPr>
          <w:trHeight w:val="134"/>
        </w:trPr>
        <w:tc>
          <w:tcPr>
            <w:tcW w:w="9628" w:type="dxa"/>
            <w:gridSpan w:val="4"/>
            <w:tcBorders>
              <w:top w:val="nil"/>
              <w:left w:val="nil"/>
              <w:bottom w:val="single" w:sz="4" w:space="0" w:color="000000"/>
              <w:right w:val="nil"/>
            </w:tcBorders>
          </w:tcPr>
          <w:p w:rsidR="00490896" w:rsidRDefault="004029E0">
            <w:pPr>
              <w:spacing w:line="360" w:lineRule="auto"/>
              <w:jc w:val="right"/>
            </w:pPr>
            <w:r>
              <w:t>Продовження табл. 1.4</w:t>
            </w:r>
          </w:p>
        </w:tc>
      </w:tr>
      <w:tr w:rsidR="00490896">
        <w:trPr>
          <w:trHeight w:val="2763"/>
        </w:trPr>
        <w:tc>
          <w:tcPr>
            <w:tcW w:w="1628" w:type="dxa"/>
            <w:tcBorders>
              <w:top w:val="single" w:sz="4" w:space="0" w:color="000000"/>
            </w:tcBorders>
          </w:tcPr>
          <w:p w:rsidR="00490896" w:rsidRDefault="00490896">
            <w:pPr>
              <w:spacing w:line="360" w:lineRule="auto"/>
              <w:jc w:val="both"/>
              <w:rPr>
                <w:sz w:val="24"/>
                <w:szCs w:val="24"/>
              </w:rPr>
            </w:pPr>
          </w:p>
        </w:tc>
        <w:tc>
          <w:tcPr>
            <w:tcW w:w="2195" w:type="dxa"/>
            <w:tcBorders>
              <w:top w:val="single" w:sz="4" w:space="0" w:color="000000"/>
            </w:tcBorders>
          </w:tcPr>
          <w:p w:rsidR="00490896" w:rsidRDefault="004029E0">
            <w:pPr>
              <w:spacing w:line="360" w:lineRule="auto"/>
              <w:jc w:val="both"/>
              <w:rPr>
                <w:sz w:val="24"/>
                <w:szCs w:val="24"/>
              </w:rPr>
            </w:pPr>
            <w:r>
              <w:rPr>
                <w:sz w:val="24"/>
                <w:szCs w:val="24"/>
              </w:rPr>
              <w:t>образна пам'ять. Емоційно забарвлена інформація запам'ятовується краще.</w:t>
            </w:r>
          </w:p>
        </w:tc>
        <w:tc>
          <w:tcPr>
            <w:tcW w:w="2409" w:type="dxa"/>
            <w:tcBorders>
              <w:top w:val="single" w:sz="4" w:space="0" w:color="000000"/>
            </w:tcBorders>
          </w:tcPr>
          <w:p w:rsidR="00490896" w:rsidRDefault="004029E0">
            <w:pPr>
              <w:spacing w:line="360" w:lineRule="auto"/>
              <w:jc w:val="both"/>
              <w:rPr>
                <w:sz w:val="24"/>
                <w:szCs w:val="24"/>
              </w:rPr>
            </w:pPr>
            <w:r>
              <w:rPr>
                <w:sz w:val="24"/>
                <w:szCs w:val="24"/>
              </w:rPr>
              <w:t>через створення яскравих образів. Емоційний фактор ключовий.</w:t>
            </w:r>
          </w:p>
        </w:tc>
        <w:tc>
          <w:tcPr>
            <w:tcW w:w="3396" w:type="dxa"/>
            <w:tcBorders>
              <w:top w:val="single" w:sz="4" w:space="0" w:color="000000"/>
            </w:tcBorders>
          </w:tcPr>
          <w:p w:rsidR="00490896" w:rsidRDefault="004029E0">
            <w:pPr>
              <w:spacing w:line="360" w:lineRule="auto"/>
              <w:jc w:val="both"/>
              <w:rPr>
                <w:sz w:val="24"/>
                <w:szCs w:val="24"/>
              </w:rPr>
            </w:pPr>
            <w:r>
              <w:rPr>
                <w:sz w:val="24"/>
                <w:szCs w:val="24"/>
              </w:rPr>
              <w:t>Застосування: створення «візуальної опори» – кольорової схеми-пам'ятки, де кожна дія має свій колір та піктограму.</w:t>
            </w:r>
          </w:p>
        </w:tc>
      </w:tr>
      <w:tr w:rsidR="00490896">
        <w:tc>
          <w:tcPr>
            <w:tcW w:w="1628" w:type="dxa"/>
          </w:tcPr>
          <w:p w:rsidR="00490896" w:rsidRDefault="004029E0">
            <w:pPr>
              <w:spacing w:line="360" w:lineRule="auto"/>
              <w:jc w:val="both"/>
              <w:rPr>
                <w:sz w:val="24"/>
                <w:szCs w:val="24"/>
              </w:rPr>
            </w:pPr>
            <w:r>
              <w:rPr>
                <w:sz w:val="24"/>
                <w:szCs w:val="24"/>
              </w:rPr>
              <w:t>Уява</w:t>
            </w:r>
          </w:p>
        </w:tc>
        <w:tc>
          <w:tcPr>
            <w:tcW w:w="2195" w:type="dxa"/>
          </w:tcPr>
          <w:p w:rsidR="00490896" w:rsidRDefault="004029E0">
            <w:pPr>
              <w:spacing w:line="360" w:lineRule="auto"/>
              <w:jc w:val="both"/>
              <w:rPr>
                <w:sz w:val="24"/>
                <w:szCs w:val="24"/>
              </w:rPr>
            </w:pPr>
            <w:r>
              <w:rPr>
                <w:sz w:val="24"/>
                <w:szCs w:val="24"/>
              </w:rPr>
              <w:t>Відтворювальна переходить у творчу, але потребує опори на реальні образи.</w:t>
            </w:r>
          </w:p>
        </w:tc>
        <w:tc>
          <w:tcPr>
            <w:tcW w:w="2409" w:type="dxa"/>
          </w:tcPr>
          <w:p w:rsidR="00490896" w:rsidRDefault="004029E0">
            <w:pPr>
              <w:spacing w:line="360" w:lineRule="auto"/>
              <w:jc w:val="both"/>
              <w:rPr>
                <w:sz w:val="24"/>
                <w:szCs w:val="24"/>
              </w:rPr>
            </w:pPr>
            <w:r>
              <w:rPr>
                <w:sz w:val="24"/>
                <w:szCs w:val="24"/>
              </w:rPr>
              <w:t>Наочність є каталізатором уяви, основою для формування «внутрішньої наочності».</w:t>
            </w:r>
          </w:p>
        </w:tc>
        <w:tc>
          <w:tcPr>
            <w:tcW w:w="3396" w:type="dxa"/>
          </w:tcPr>
          <w:p w:rsidR="00490896" w:rsidRDefault="004029E0">
            <w:pPr>
              <w:spacing w:line="360" w:lineRule="auto"/>
              <w:jc w:val="both"/>
              <w:rPr>
                <w:sz w:val="24"/>
                <w:szCs w:val="24"/>
              </w:rPr>
            </w:pPr>
            <w:r>
              <w:rPr>
                <w:sz w:val="24"/>
                <w:szCs w:val="24"/>
              </w:rPr>
              <w:t>Приклад: розв'язування текстової задачі на рух.</w:t>
            </w:r>
          </w:p>
          <w:p w:rsidR="00490896" w:rsidRDefault="004029E0">
            <w:pPr>
              <w:spacing w:line="360" w:lineRule="auto"/>
              <w:jc w:val="both"/>
              <w:rPr>
                <w:sz w:val="24"/>
                <w:szCs w:val="24"/>
              </w:rPr>
            </w:pPr>
            <w:r>
              <w:rPr>
                <w:sz w:val="24"/>
                <w:szCs w:val="24"/>
              </w:rPr>
              <w:t>Застосування: спочатку – малюнок або анімація, що зобр</w:t>
            </w:r>
            <w:r>
              <w:rPr>
                <w:sz w:val="24"/>
                <w:szCs w:val="24"/>
              </w:rPr>
              <w:t>ажують двох персонажів, які рухаються назустріч. Потім – перехід до схематичного креслення (відрізки шляху).</w:t>
            </w:r>
          </w:p>
        </w:tc>
      </w:tr>
      <w:tr w:rsidR="00490896">
        <w:tc>
          <w:tcPr>
            <w:tcW w:w="1628" w:type="dxa"/>
          </w:tcPr>
          <w:p w:rsidR="00490896" w:rsidRDefault="004029E0">
            <w:pPr>
              <w:spacing w:line="360" w:lineRule="auto"/>
              <w:jc w:val="both"/>
              <w:rPr>
                <w:sz w:val="24"/>
                <w:szCs w:val="24"/>
              </w:rPr>
            </w:pPr>
            <w:r>
              <w:rPr>
                <w:sz w:val="24"/>
                <w:szCs w:val="24"/>
              </w:rPr>
              <w:t>Моторика та діяльність</w:t>
            </w:r>
          </w:p>
        </w:tc>
        <w:tc>
          <w:tcPr>
            <w:tcW w:w="2195" w:type="dxa"/>
          </w:tcPr>
          <w:p w:rsidR="00490896" w:rsidRDefault="004029E0">
            <w:pPr>
              <w:spacing w:line="360" w:lineRule="auto"/>
              <w:jc w:val="both"/>
              <w:rPr>
                <w:sz w:val="24"/>
                <w:szCs w:val="24"/>
              </w:rPr>
            </w:pPr>
            <w:r>
              <w:rPr>
                <w:sz w:val="24"/>
                <w:szCs w:val="24"/>
              </w:rPr>
              <w:t>Потреба в практичних діях, рухова активність. Пізнання через маніпулювання предметами.</w:t>
            </w:r>
          </w:p>
        </w:tc>
        <w:tc>
          <w:tcPr>
            <w:tcW w:w="2409" w:type="dxa"/>
          </w:tcPr>
          <w:p w:rsidR="00490896" w:rsidRDefault="004029E0">
            <w:pPr>
              <w:spacing w:line="360" w:lineRule="auto"/>
              <w:jc w:val="both"/>
              <w:rPr>
                <w:sz w:val="24"/>
                <w:szCs w:val="24"/>
              </w:rPr>
            </w:pPr>
            <w:r>
              <w:rPr>
                <w:sz w:val="24"/>
                <w:szCs w:val="24"/>
              </w:rPr>
              <w:t>Кінестетична наочність є незамінною.</w:t>
            </w:r>
            <w:r>
              <w:rPr>
                <w:sz w:val="24"/>
                <w:szCs w:val="24"/>
              </w:rPr>
              <w:t xml:space="preserve"> Навчання має бути діяльнісним.</w:t>
            </w:r>
          </w:p>
        </w:tc>
        <w:tc>
          <w:tcPr>
            <w:tcW w:w="3396" w:type="dxa"/>
          </w:tcPr>
          <w:p w:rsidR="00490896" w:rsidRDefault="004029E0">
            <w:pPr>
              <w:spacing w:line="360" w:lineRule="auto"/>
              <w:jc w:val="both"/>
              <w:rPr>
                <w:sz w:val="24"/>
                <w:szCs w:val="24"/>
              </w:rPr>
            </w:pPr>
            <w:r>
              <w:rPr>
                <w:sz w:val="24"/>
                <w:szCs w:val="24"/>
              </w:rPr>
              <w:t>Приклад: вивчення периметра.</w:t>
            </w:r>
          </w:p>
          <w:p w:rsidR="00490896" w:rsidRDefault="004029E0">
            <w:pPr>
              <w:spacing w:line="360" w:lineRule="auto"/>
              <w:jc w:val="both"/>
              <w:rPr>
                <w:sz w:val="24"/>
                <w:szCs w:val="24"/>
              </w:rPr>
            </w:pPr>
            <w:r>
              <w:rPr>
                <w:sz w:val="24"/>
                <w:szCs w:val="24"/>
              </w:rPr>
              <w:t>Застосування: Учні ниткою або смужкою паперу вимірюють межі геометричних фігур на парті. Складання фігур із пазлів (танграм).</w:t>
            </w:r>
          </w:p>
        </w:tc>
      </w:tr>
      <w:tr w:rsidR="00490896">
        <w:tc>
          <w:tcPr>
            <w:tcW w:w="1628" w:type="dxa"/>
          </w:tcPr>
          <w:p w:rsidR="00490896" w:rsidRDefault="004029E0">
            <w:pPr>
              <w:spacing w:line="360" w:lineRule="auto"/>
              <w:jc w:val="both"/>
              <w:rPr>
                <w:sz w:val="24"/>
                <w:szCs w:val="24"/>
              </w:rPr>
            </w:pPr>
            <w:r>
              <w:rPr>
                <w:sz w:val="24"/>
                <w:szCs w:val="24"/>
              </w:rPr>
              <w:t>Емоційна сфера</w:t>
            </w:r>
          </w:p>
        </w:tc>
        <w:tc>
          <w:tcPr>
            <w:tcW w:w="2195" w:type="dxa"/>
          </w:tcPr>
          <w:p w:rsidR="00490896" w:rsidRDefault="004029E0">
            <w:pPr>
              <w:spacing w:line="360" w:lineRule="auto"/>
              <w:jc w:val="both"/>
              <w:rPr>
                <w:sz w:val="24"/>
                <w:szCs w:val="24"/>
              </w:rPr>
            </w:pPr>
            <w:r>
              <w:rPr>
                <w:sz w:val="24"/>
                <w:szCs w:val="24"/>
              </w:rPr>
              <w:t>Емоційність, безпосередність. Навчання ефективніше в грі та з позитивними емоціями.</w:t>
            </w:r>
          </w:p>
        </w:tc>
        <w:tc>
          <w:tcPr>
            <w:tcW w:w="2409" w:type="dxa"/>
          </w:tcPr>
          <w:p w:rsidR="00490896" w:rsidRDefault="004029E0">
            <w:pPr>
              <w:spacing w:line="360" w:lineRule="auto"/>
              <w:jc w:val="both"/>
              <w:rPr>
                <w:sz w:val="24"/>
                <w:szCs w:val="24"/>
              </w:rPr>
            </w:pPr>
            <w:r>
              <w:rPr>
                <w:sz w:val="24"/>
                <w:szCs w:val="24"/>
              </w:rPr>
              <w:t>Наочність повинна викликати інтерес і позитивні емоції. Ігрові форми роботи з наочністю дуже ефективні.</w:t>
            </w:r>
          </w:p>
        </w:tc>
        <w:tc>
          <w:tcPr>
            <w:tcW w:w="3396" w:type="dxa"/>
          </w:tcPr>
          <w:p w:rsidR="00490896" w:rsidRDefault="004029E0">
            <w:pPr>
              <w:spacing w:line="360" w:lineRule="auto"/>
              <w:jc w:val="both"/>
              <w:rPr>
                <w:sz w:val="24"/>
                <w:szCs w:val="24"/>
              </w:rPr>
            </w:pPr>
            <w:r>
              <w:rPr>
                <w:sz w:val="24"/>
                <w:szCs w:val="24"/>
              </w:rPr>
              <w:t xml:space="preserve">Застосування: Використання героїв казок для створення сюжету уроку. </w:t>
            </w:r>
            <w:r>
              <w:rPr>
                <w:sz w:val="24"/>
                <w:szCs w:val="24"/>
              </w:rPr>
              <w:t xml:space="preserve">«Математичне лото», «Знайди пару» з картками. </w:t>
            </w:r>
          </w:p>
        </w:tc>
      </w:tr>
      <w:tr w:rsidR="00490896">
        <w:tc>
          <w:tcPr>
            <w:tcW w:w="1628" w:type="dxa"/>
          </w:tcPr>
          <w:p w:rsidR="00490896" w:rsidRDefault="004029E0">
            <w:pPr>
              <w:spacing w:line="360" w:lineRule="auto"/>
              <w:jc w:val="both"/>
              <w:rPr>
                <w:sz w:val="24"/>
                <w:szCs w:val="24"/>
              </w:rPr>
            </w:pPr>
            <w:r>
              <w:rPr>
                <w:sz w:val="24"/>
                <w:szCs w:val="24"/>
              </w:rPr>
              <w:t>Індивідуальні особливості сприйняття</w:t>
            </w:r>
          </w:p>
        </w:tc>
        <w:tc>
          <w:tcPr>
            <w:tcW w:w="2195" w:type="dxa"/>
          </w:tcPr>
          <w:p w:rsidR="00490896" w:rsidRDefault="004029E0">
            <w:pPr>
              <w:spacing w:line="360" w:lineRule="auto"/>
              <w:jc w:val="both"/>
              <w:rPr>
                <w:sz w:val="24"/>
                <w:szCs w:val="24"/>
              </w:rPr>
            </w:pPr>
            <w:r>
              <w:rPr>
                <w:sz w:val="24"/>
                <w:szCs w:val="24"/>
              </w:rPr>
              <w:t>Різний переважаючий канал сприйняття: візуальний, аудіальний, кінестетичний.</w:t>
            </w:r>
          </w:p>
        </w:tc>
        <w:tc>
          <w:tcPr>
            <w:tcW w:w="2409" w:type="dxa"/>
          </w:tcPr>
          <w:p w:rsidR="00490896" w:rsidRDefault="004029E0">
            <w:pPr>
              <w:spacing w:line="360" w:lineRule="auto"/>
              <w:jc w:val="both"/>
              <w:rPr>
                <w:sz w:val="24"/>
                <w:szCs w:val="24"/>
              </w:rPr>
            </w:pPr>
            <w:r>
              <w:rPr>
                <w:sz w:val="24"/>
                <w:szCs w:val="24"/>
              </w:rPr>
              <w:t>Необхідність полімодального підходу. Подача інформації через різні канали.</w:t>
            </w:r>
          </w:p>
        </w:tc>
        <w:tc>
          <w:tcPr>
            <w:tcW w:w="3396" w:type="dxa"/>
          </w:tcPr>
          <w:p w:rsidR="00490896" w:rsidRDefault="004029E0">
            <w:pPr>
              <w:spacing w:line="360" w:lineRule="auto"/>
              <w:jc w:val="both"/>
              <w:rPr>
                <w:sz w:val="24"/>
                <w:szCs w:val="24"/>
              </w:rPr>
            </w:pPr>
            <w:r>
              <w:rPr>
                <w:sz w:val="24"/>
                <w:szCs w:val="24"/>
              </w:rPr>
              <w:t>Рекомендація: Пояснюючи задачу, вчитель: 1) показує схему (візуали); 2) чітко проголошує умову (аудіали); 3) пропонує скласти умову з роздатних карток або зліпити з пластиліну (кінестетики).</w:t>
            </w:r>
          </w:p>
        </w:tc>
      </w:tr>
    </w:tbl>
    <w:p w:rsidR="00490896" w:rsidRDefault="00490896">
      <w:pPr>
        <w:spacing w:line="360" w:lineRule="auto"/>
        <w:ind w:firstLine="709"/>
        <w:jc w:val="both"/>
      </w:pPr>
    </w:p>
    <w:p w:rsidR="00490896" w:rsidRDefault="004029E0">
      <w:pPr>
        <w:spacing w:line="360" w:lineRule="auto"/>
        <w:ind w:firstLine="709"/>
        <w:jc w:val="both"/>
      </w:pPr>
      <w:r>
        <w:t>Отже, психолого-вікові особливості молодших школярів – переважа</w:t>
      </w:r>
      <w:r>
        <w:t>ння наочно-образного мислення, мимовільність і цілісність сприйняття, емоційність, опора на практичні дії, обмеженість довільної уваги та переважання мимовільної пам'яті – створюють природну основу для широкого та системного використання наочності. Грамотн</w:t>
      </w:r>
      <w:r>
        <w:t>о підібраний і методично вивірений наочний матеріал не лише спрощує процес засвоєння математичних знань, але й виступає потужним засобом розвитку пізнавальних процесів, формуючи в учнів уміння спостерігати, аналізувати, узагальнювати та створювати власні м</w:t>
      </w:r>
      <w:r>
        <w:t>ентальні моделі, що є запорукою успішного навчання не лише в початковій школі, але й на подальших освітніх щаблях.</w:t>
      </w:r>
    </w:p>
    <w:p w:rsidR="00490896" w:rsidRDefault="004029E0">
      <w:pPr>
        <w:spacing w:line="360" w:lineRule="auto"/>
        <w:ind w:firstLine="709"/>
      </w:pPr>
      <w:r>
        <w:br w:type="page"/>
      </w:r>
    </w:p>
    <w:p w:rsidR="00490896" w:rsidRDefault="004029E0">
      <w:pPr>
        <w:spacing w:line="360" w:lineRule="auto"/>
        <w:ind w:firstLine="709"/>
        <w:jc w:val="center"/>
        <w:rPr>
          <w:b/>
          <w:bCs/>
        </w:rPr>
      </w:pPr>
      <w:r>
        <w:rPr>
          <w:b/>
          <w:bCs/>
        </w:rPr>
        <w:t>РОЗДІЛ 2. МЕТОДИКА ВИКОРИСТАННЯ НАОЧНОСТІ НА УРОКАХ МАТЕМАТИКИ В ПОЧАТКОВІЙ ШКОЛІ</w:t>
      </w:r>
    </w:p>
    <w:p w:rsidR="00490896" w:rsidRDefault="00490896">
      <w:pPr>
        <w:spacing w:line="360" w:lineRule="auto"/>
        <w:ind w:firstLine="709"/>
        <w:jc w:val="both"/>
        <w:rPr>
          <w:b/>
          <w:bCs/>
        </w:rPr>
      </w:pPr>
    </w:p>
    <w:p w:rsidR="00490896" w:rsidRDefault="004029E0">
      <w:pPr>
        <w:spacing w:line="360" w:lineRule="auto"/>
        <w:ind w:firstLine="709"/>
        <w:jc w:val="both"/>
        <w:rPr>
          <w:b/>
          <w:bCs/>
        </w:rPr>
      </w:pPr>
      <w:r>
        <w:rPr>
          <w:b/>
          <w:bCs/>
        </w:rPr>
        <w:t>2.1. Види наочних посібників з математики та їх дидактичні можливості</w:t>
      </w:r>
    </w:p>
    <w:p w:rsidR="00490896" w:rsidRDefault="00490896">
      <w:pPr>
        <w:spacing w:line="360" w:lineRule="auto"/>
        <w:ind w:firstLine="709"/>
        <w:jc w:val="both"/>
      </w:pPr>
    </w:p>
    <w:p w:rsidR="00490896" w:rsidRDefault="004029E0">
      <w:pPr>
        <w:spacing w:line="360" w:lineRule="auto"/>
        <w:ind w:firstLine="709"/>
        <w:jc w:val="both"/>
      </w:pPr>
      <w:r>
        <w:t>Система наочних посібників з математики для початкової школи відрізняється різноманітністю та дидактичною спрямованістю, що обумовлено потребою реалізації принципу наочності на різних е</w:t>
      </w:r>
      <w:r>
        <w:t>тапах навчання та відповідно до специфіки математичного змісту. Аналіз педагогічних джерел [6, 11, 32, 40] дозволяє стверджувати, що ефективність застосування наочності значною мірою залежить від усвідомленого вибору вчителем конкретного типу посібника, вр</w:t>
      </w:r>
      <w:r>
        <w:t>аховуючи його функціональні можливості та дидактичні цілі. Сучасна освітня практика, зокрема в контексті Нової української школи, орієнтує на комплексне використання різних видів наочності, що забезпечує полісенсорний вплив та врахування індивідуальних сти</w:t>
      </w:r>
      <w:r>
        <w:t>лів навчання молодших школярів [9, 44, 53].</w:t>
      </w:r>
    </w:p>
    <w:p w:rsidR="00490896" w:rsidRDefault="004029E0">
      <w:pPr>
        <w:spacing w:line="360" w:lineRule="auto"/>
        <w:ind w:firstLine="709"/>
        <w:jc w:val="both"/>
      </w:pPr>
      <w:r>
        <w:t>Класифікація наочних посібників з математики може бути представлена за низкою критеріїв, серед яких найбільш продуктивним для методичного аналізу є поділ за характером відтворення математичних об'єктів та відноси</w:t>
      </w:r>
      <w:r>
        <w:t>н [52]. Відповідно до цього критерію, виокремлюють предметну, образно-символічну та умовно-графічну наочність, кожна з яких має власний дидактичний потенціал та сферу найефективнішого застосування (табл. 2.1).</w:t>
      </w:r>
    </w:p>
    <w:p w:rsidR="00490896" w:rsidRDefault="00490896">
      <w:pPr>
        <w:spacing w:line="360" w:lineRule="auto"/>
        <w:ind w:firstLine="709"/>
        <w:jc w:val="both"/>
      </w:pPr>
    </w:p>
    <w:p w:rsidR="00490896" w:rsidRDefault="004029E0">
      <w:pPr>
        <w:spacing w:line="360" w:lineRule="auto"/>
        <w:ind w:firstLine="709"/>
        <w:jc w:val="right"/>
      </w:pPr>
      <w:r>
        <w:t>Таблиця 2.1.</w:t>
      </w:r>
    </w:p>
    <w:p w:rsidR="00490896" w:rsidRDefault="004029E0">
      <w:pPr>
        <w:spacing w:line="360" w:lineRule="auto"/>
        <w:jc w:val="center"/>
      </w:pPr>
      <w:r>
        <w:t xml:space="preserve">Класифікація наочних посібників </w:t>
      </w:r>
      <w:r>
        <w:t>з математики та їх дидактичні можливості</w:t>
      </w:r>
    </w:p>
    <w:tbl>
      <w:tblPr>
        <w:tblStyle w:val="af0"/>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75"/>
        <w:gridCol w:w="2524"/>
        <w:gridCol w:w="3155"/>
        <w:gridCol w:w="2374"/>
      </w:tblGrid>
      <w:tr w:rsidR="00490896">
        <w:tc>
          <w:tcPr>
            <w:tcW w:w="1575" w:type="dxa"/>
          </w:tcPr>
          <w:p w:rsidR="00490896" w:rsidRDefault="004029E0">
            <w:pPr>
              <w:spacing w:line="360" w:lineRule="auto"/>
              <w:jc w:val="both"/>
              <w:rPr>
                <w:b/>
                <w:bCs/>
                <w:sz w:val="24"/>
                <w:szCs w:val="24"/>
              </w:rPr>
            </w:pPr>
            <w:r>
              <w:rPr>
                <w:b/>
                <w:bCs/>
                <w:sz w:val="24"/>
                <w:szCs w:val="24"/>
              </w:rPr>
              <w:t xml:space="preserve">Вид </w:t>
            </w:r>
          </w:p>
        </w:tc>
        <w:tc>
          <w:tcPr>
            <w:tcW w:w="2524" w:type="dxa"/>
          </w:tcPr>
          <w:p w:rsidR="00490896" w:rsidRDefault="004029E0">
            <w:pPr>
              <w:spacing w:line="360" w:lineRule="auto"/>
              <w:jc w:val="both"/>
              <w:rPr>
                <w:b/>
                <w:bCs/>
                <w:sz w:val="24"/>
                <w:szCs w:val="24"/>
              </w:rPr>
            </w:pPr>
            <w:r>
              <w:rPr>
                <w:b/>
                <w:bCs/>
                <w:sz w:val="24"/>
                <w:szCs w:val="24"/>
              </w:rPr>
              <w:t>Представники</w:t>
            </w:r>
          </w:p>
        </w:tc>
        <w:tc>
          <w:tcPr>
            <w:tcW w:w="3155" w:type="dxa"/>
          </w:tcPr>
          <w:p w:rsidR="00490896" w:rsidRDefault="004029E0">
            <w:pPr>
              <w:spacing w:line="360" w:lineRule="auto"/>
              <w:jc w:val="both"/>
              <w:rPr>
                <w:b/>
                <w:bCs/>
                <w:sz w:val="24"/>
                <w:szCs w:val="24"/>
              </w:rPr>
            </w:pPr>
            <w:r>
              <w:rPr>
                <w:b/>
                <w:bCs/>
                <w:sz w:val="24"/>
                <w:szCs w:val="24"/>
              </w:rPr>
              <w:t>Дидактичні можливості</w:t>
            </w:r>
          </w:p>
        </w:tc>
        <w:tc>
          <w:tcPr>
            <w:tcW w:w="2374" w:type="dxa"/>
          </w:tcPr>
          <w:p w:rsidR="00490896" w:rsidRDefault="004029E0">
            <w:pPr>
              <w:spacing w:line="360" w:lineRule="auto"/>
              <w:jc w:val="both"/>
              <w:rPr>
                <w:b/>
                <w:bCs/>
                <w:sz w:val="24"/>
                <w:szCs w:val="24"/>
              </w:rPr>
            </w:pPr>
            <w:r>
              <w:rPr>
                <w:b/>
                <w:bCs/>
                <w:sz w:val="24"/>
                <w:szCs w:val="24"/>
              </w:rPr>
              <w:t xml:space="preserve">Приклади </w:t>
            </w:r>
          </w:p>
        </w:tc>
      </w:tr>
      <w:tr w:rsidR="00490896">
        <w:tc>
          <w:tcPr>
            <w:tcW w:w="9628" w:type="dxa"/>
            <w:gridSpan w:val="4"/>
          </w:tcPr>
          <w:p w:rsidR="00490896" w:rsidRDefault="004029E0">
            <w:pPr>
              <w:spacing w:line="360" w:lineRule="auto"/>
              <w:jc w:val="both"/>
              <w:rPr>
                <w:sz w:val="24"/>
                <w:szCs w:val="24"/>
              </w:rPr>
            </w:pPr>
            <w:r>
              <w:rPr>
                <w:sz w:val="24"/>
                <w:szCs w:val="24"/>
              </w:rPr>
              <w:t>1. Предметна наочність (натуральна та її імітація)</w:t>
            </w:r>
          </w:p>
        </w:tc>
      </w:tr>
      <w:tr w:rsidR="00490896">
        <w:trPr>
          <w:trHeight w:val="118"/>
        </w:trPr>
        <w:tc>
          <w:tcPr>
            <w:tcW w:w="1575" w:type="dxa"/>
            <w:tcBorders>
              <w:bottom w:val="single" w:sz="4" w:space="0" w:color="000000"/>
            </w:tcBorders>
          </w:tcPr>
          <w:p w:rsidR="00490896" w:rsidRDefault="004029E0">
            <w:pPr>
              <w:spacing w:line="360" w:lineRule="auto"/>
              <w:jc w:val="both"/>
              <w:rPr>
                <w:sz w:val="24"/>
                <w:szCs w:val="24"/>
              </w:rPr>
            </w:pPr>
            <w:r>
              <w:rPr>
                <w:sz w:val="24"/>
                <w:szCs w:val="24"/>
              </w:rPr>
              <w:t>Натуральні об'єкти</w:t>
            </w:r>
          </w:p>
        </w:tc>
        <w:tc>
          <w:tcPr>
            <w:tcW w:w="2524" w:type="dxa"/>
            <w:tcBorders>
              <w:bottom w:val="single" w:sz="4" w:space="0" w:color="000000"/>
            </w:tcBorders>
          </w:tcPr>
          <w:p w:rsidR="00490896" w:rsidRDefault="004029E0">
            <w:pPr>
              <w:spacing w:line="360" w:lineRule="auto"/>
              <w:jc w:val="both"/>
              <w:rPr>
                <w:sz w:val="24"/>
                <w:szCs w:val="24"/>
              </w:rPr>
            </w:pPr>
            <w:r>
              <w:rPr>
                <w:sz w:val="24"/>
                <w:szCs w:val="24"/>
              </w:rPr>
              <w:t>Олівці, лінійки, пенали, іграшки, учні класу.</w:t>
            </w:r>
          </w:p>
        </w:tc>
        <w:tc>
          <w:tcPr>
            <w:tcW w:w="3155" w:type="dxa"/>
            <w:tcBorders>
              <w:bottom w:val="single" w:sz="4" w:space="0" w:color="000000"/>
            </w:tcBorders>
          </w:tcPr>
          <w:p w:rsidR="00490896" w:rsidRDefault="004029E0">
            <w:pPr>
              <w:spacing w:line="360" w:lineRule="auto"/>
              <w:jc w:val="both"/>
              <w:rPr>
                <w:sz w:val="24"/>
                <w:szCs w:val="24"/>
              </w:rPr>
            </w:pPr>
            <w:r>
              <w:rPr>
                <w:sz w:val="24"/>
                <w:szCs w:val="24"/>
              </w:rPr>
              <w:t>Формування первинних уявлень про число, величину, множину через</w:t>
            </w:r>
          </w:p>
        </w:tc>
        <w:tc>
          <w:tcPr>
            <w:tcW w:w="2374" w:type="dxa"/>
            <w:tcBorders>
              <w:bottom w:val="single" w:sz="4" w:space="0" w:color="000000"/>
            </w:tcBorders>
          </w:tcPr>
          <w:p w:rsidR="00490896" w:rsidRDefault="004029E0">
            <w:pPr>
              <w:spacing w:line="360" w:lineRule="auto"/>
              <w:jc w:val="both"/>
              <w:rPr>
                <w:sz w:val="24"/>
                <w:szCs w:val="24"/>
              </w:rPr>
            </w:pPr>
            <w:r>
              <w:rPr>
                <w:sz w:val="24"/>
                <w:szCs w:val="24"/>
              </w:rPr>
              <w:t xml:space="preserve">Рахунок предметів, порівняння кількості («більше-менше»), </w:t>
            </w:r>
          </w:p>
        </w:tc>
      </w:tr>
      <w:tr w:rsidR="00490896">
        <w:trPr>
          <w:trHeight w:val="118"/>
        </w:trPr>
        <w:tc>
          <w:tcPr>
            <w:tcW w:w="9628" w:type="dxa"/>
            <w:gridSpan w:val="4"/>
            <w:tcBorders>
              <w:top w:val="nil"/>
              <w:left w:val="nil"/>
              <w:bottom w:val="single" w:sz="4" w:space="0" w:color="000000"/>
              <w:right w:val="nil"/>
            </w:tcBorders>
          </w:tcPr>
          <w:p w:rsidR="00490896" w:rsidRDefault="004029E0">
            <w:pPr>
              <w:spacing w:line="360" w:lineRule="auto"/>
              <w:jc w:val="right"/>
            </w:pPr>
            <w:r>
              <w:t>Продовження табл. 2.1</w:t>
            </w:r>
          </w:p>
        </w:tc>
      </w:tr>
      <w:tr w:rsidR="00490896">
        <w:trPr>
          <w:trHeight w:val="1942"/>
        </w:trPr>
        <w:tc>
          <w:tcPr>
            <w:tcW w:w="1575" w:type="dxa"/>
            <w:tcBorders>
              <w:top w:val="single" w:sz="4" w:space="0" w:color="000000"/>
            </w:tcBorders>
          </w:tcPr>
          <w:p w:rsidR="00490896" w:rsidRDefault="00490896">
            <w:pPr>
              <w:spacing w:line="360" w:lineRule="auto"/>
              <w:jc w:val="both"/>
              <w:rPr>
                <w:sz w:val="24"/>
                <w:szCs w:val="24"/>
              </w:rPr>
            </w:pPr>
          </w:p>
        </w:tc>
        <w:tc>
          <w:tcPr>
            <w:tcW w:w="2524" w:type="dxa"/>
            <w:tcBorders>
              <w:top w:val="single" w:sz="4" w:space="0" w:color="000000"/>
            </w:tcBorders>
          </w:tcPr>
          <w:p w:rsidR="00490896" w:rsidRDefault="00490896">
            <w:pPr>
              <w:spacing w:line="360" w:lineRule="auto"/>
              <w:jc w:val="both"/>
              <w:rPr>
                <w:sz w:val="24"/>
                <w:szCs w:val="24"/>
              </w:rPr>
            </w:pPr>
          </w:p>
        </w:tc>
        <w:tc>
          <w:tcPr>
            <w:tcW w:w="3155" w:type="dxa"/>
            <w:tcBorders>
              <w:top w:val="single" w:sz="4" w:space="0" w:color="000000"/>
            </w:tcBorders>
          </w:tcPr>
          <w:p w:rsidR="00490896" w:rsidRDefault="004029E0">
            <w:pPr>
              <w:spacing w:line="360" w:lineRule="auto"/>
              <w:jc w:val="both"/>
              <w:rPr>
                <w:sz w:val="24"/>
                <w:szCs w:val="24"/>
              </w:rPr>
            </w:pPr>
            <w:r>
              <w:rPr>
                <w:sz w:val="24"/>
                <w:szCs w:val="24"/>
              </w:rPr>
              <w:t xml:space="preserve"> безпосереднє сприйняття. Реалізація зв'язку математики з життєвим досвідом дитини.</w:t>
            </w:r>
          </w:p>
        </w:tc>
        <w:tc>
          <w:tcPr>
            <w:tcW w:w="2374" w:type="dxa"/>
            <w:tcBorders>
              <w:top w:val="single" w:sz="4" w:space="0" w:color="000000"/>
            </w:tcBorders>
          </w:tcPr>
          <w:p w:rsidR="00490896" w:rsidRDefault="004029E0">
            <w:pPr>
              <w:spacing w:line="360" w:lineRule="auto"/>
              <w:jc w:val="both"/>
              <w:rPr>
                <w:sz w:val="24"/>
                <w:szCs w:val="24"/>
              </w:rPr>
            </w:pPr>
            <w:r>
              <w:rPr>
                <w:sz w:val="24"/>
                <w:szCs w:val="24"/>
              </w:rPr>
              <w:t>вивчення понять «один-багато».</w:t>
            </w:r>
          </w:p>
        </w:tc>
      </w:tr>
      <w:tr w:rsidR="00490896">
        <w:tc>
          <w:tcPr>
            <w:tcW w:w="1575" w:type="dxa"/>
          </w:tcPr>
          <w:p w:rsidR="00490896" w:rsidRDefault="004029E0">
            <w:pPr>
              <w:spacing w:line="360" w:lineRule="auto"/>
              <w:jc w:val="both"/>
              <w:rPr>
                <w:sz w:val="24"/>
                <w:szCs w:val="24"/>
              </w:rPr>
            </w:pPr>
            <w:r>
              <w:rPr>
                <w:sz w:val="24"/>
                <w:szCs w:val="24"/>
              </w:rPr>
              <w:t>Лічильні матеріали</w:t>
            </w:r>
          </w:p>
        </w:tc>
        <w:tc>
          <w:tcPr>
            <w:tcW w:w="2524" w:type="dxa"/>
          </w:tcPr>
          <w:p w:rsidR="00490896" w:rsidRDefault="004029E0">
            <w:pPr>
              <w:spacing w:line="360" w:lineRule="auto"/>
              <w:jc w:val="both"/>
              <w:rPr>
                <w:sz w:val="24"/>
                <w:szCs w:val="24"/>
              </w:rPr>
            </w:pPr>
            <w:r>
              <w:rPr>
                <w:sz w:val="24"/>
                <w:szCs w:val="24"/>
              </w:rPr>
              <w:t>Лічильні палички, кубики, фрукти, кружечки, «гроші» (цифровий карбованець).</w:t>
            </w:r>
          </w:p>
        </w:tc>
        <w:tc>
          <w:tcPr>
            <w:tcW w:w="3155" w:type="dxa"/>
          </w:tcPr>
          <w:p w:rsidR="00490896" w:rsidRDefault="004029E0">
            <w:pPr>
              <w:spacing w:line="360" w:lineRule="auto"/>
              <w:jc w:val="both"/>
              <w:rPr>
                <w:sz w:val="24"/>
                <w:szCs w:val="24"/>
              </w:rPr>
            </w:pPr>
            <w:r>
              <w:rPr>
                <w:sz w:val="24"/>
                <w:szCs w:val="24"/>
              </w:rPr>
              <w:t>Моделювання складу числа, арифметичних дій (об'єднання, видалення, розподіл на рівні частини). Розвиток дрібної моторики та наочн</w:t>
            </w:r>
            <w:r>
              <w:rPr>
                <w:sz w:val="24"/>
                <w:szCs w:val="24"/>
              </w:rPr>
              <w:t>о-діяльнісного мислення.</w:t>
            </w:r>
          </w:p>
        </w:tc>
        <w:tc>
          <w:tcPr>
            <w:tcW w:w="2374" w:type="dxa"/>
          </w:tcPr>
          <w:p w:rsidR="00490896" w:rsidRDefault="004029E0">
            <w:pPr>
              <w:spacing w:line="360" w:lineRule="auto"/>
              <w:jc w:val="both"/>
              <w:rPr>
                <w:sz w:val="24"/>
                <w:szCs w:val="24"/>
              </w:rPr>
            </w:pPr>
            <w:r>
              <w:rPr>
                <w:sz w:val="24"/>
                <w:szCs w:val="24"/>
              </w:rPr>
              <w:t>Складання числа 7 з паличок двох кольорів (5+2, 4+3). Ілюстрація дії множення як складання рівних груп.</w:t>
            </w:r>
          </w:p>
        </w:tc>
      </w:tr>
      <w:tr w:rsidR="00490896">
        <w:tc>
          <w:tcPr>
            <w:tcW w:w="1575" w:type="dxa"/>
          </w:tcPr>
          <w:p w:rsidR="00490896" w:rsidRDefault="004029E0">
            <w:pPr>
              <w:spacing w:line="360" w:lineRule="auto"/>
              <w:jc w:val="both"/>
              <w:rPr>
                <w:sz w:val="24"/>
                <w:szCs w:val="24"/>
              </w:rPr>
            </w:pPr>
            <w:r>
              <w:rPr>
                <w:sz w:val="24"/>
                <w:szCs w:val="24"/>
              </w:rPr>
              <w:t>Геометричні моделі</w:t>
            </w:r>
          </w:p>
        </w:tc>
        <w:tc>
          <w:tcPr>
            <w:tcW w:w="2524" w:type="dxa"/>
          </w:tcPr>
          <w:p w:rsidR="00490896" w:rsidRDefault="004029E0">
            <w:pPr>
              <w:spacing w:line="360" w:lineRule="auto"/>
              <w:jc w:val="both"/>
              <w:rPr>
                <w:sz w:val="24"/>
                <w:szCs w:val="24"/>
              </w:rPr>
            </w:pPr>
            <w:r>
              <w:rPr>
                <w:sz w:val="24"/>
                <w:szCs w:val="24"/>
              </w:rPr>
              <w:t>Об'ємні геометричні фігури (куб, куля, піраміда), площинні фігури з картону, конструктори (LEGO, «Танграм»).</w:t>
            </w:r>
          </w:p>
        </w:tc>
        <w:tc>
          <w:tcPr>
            <w:tcW w:w="3155" w:type="dxa"/>
          </w:tcPr>
          <w:p w:rsidR="00490896" w:rsidRDefault="004029E0">
            <w:pPr>
              <w:spacing w:line="360" w:lineRule="auto"/>
              <w:jc w:val="both"/>
              <w:rPr>
                <w:sz w:val="24"/>
                <w:szCs w:val="24"/>
              </w:rPr>
            </w:pPr>
            <w:r>
              <w:rPr>
                <w:sz w:val="24"/>
                <w:szCs w:val="24"/>
              </w:rPr>
              <w:t>Формування просторових уявлень, ознайомлення з властивостями геометричних фігур (кількість сторін, кутів, вершин). Розвиток просторового мислення т</w:t>
            </w:r>
            <w:r>
              <w:rPr>
                <w:sz w:val="24"/>
                <w:szCs w:val="24"/>
              </w:rPr>
              <w:t>а уяви.</w:t>
            </w:r>
          </w:p>
        </w:tc>
        <w:tc>
          <w:tcPr>
            <w:tcW w:w="2374" w:type="dxa"/>
          </w:tcPr>
          <w:p w:rsidR="00490896" w:rsidRDefault="004029E0">
            <w:pPr>
              <w:spacing w:line="360" w:lineRule="auto"/>
              <w:jc w:val="both"/>
              <w:rPr>
                <w:sz w:val="24"/>
                <w:szCs w:val="24"/>
              </w:rPr>
            </w:pPr>
            <w:r>
              <w:rPr>
                <w:sz w:val="24"/>
                <w:szCs w:val="24"/>
              </w:rPr>
              <w:t>Тактильне дослідження властивостей куба (знаходження вершин, ребер, граней). Складання складної фігури з простих у грі «Танграм».</w:t>
            </w:r>
          </w:p>
        </w:tc>
      </w:tr>
      <w:tr w:rsidR="00490896">
        <w:tc>
          <w:tcPr>
            <w:tcW w:w="9628" w:type="dxa"/>
            <w:gridSpan w:val="4"/>
          </w:tcPr>
          <w:p w:rsidR="00490896" w:rsidRDefault="004029E0">
            <w:pPr>
              <w:spacing w:line="360" w:lineRule="auto"/>
              <w:jc w:val="both"/>
              <w:rPr>
                <w:sz w:val="24"/>
                <w:szCs w:val="24"/>
              </w:rPr>
            </w:pPr>
            <w:r>
              <w:rPr>
                <w:sz w:val="24"/>
                <w:szCs w:val="24"/>
              </w:rPr>
              <w:t>2. Образно-символічна наочність (зображення та знаки)</w:t>
            </w:r>
          </w:p>
        </w:tc>
      </w:tr>
      <w:tr w:rsidR="00490896">
        <w:tc>
          <w:tcPr>
            <w:tcW w:w="1575" w:type="dxa"/>
            <w:tcBorders>
              <w:bottom w:val="single" w:sz="4" w:space="0" w:color="000000"/>
            </w:tcBorders>
          </w:tcPr>
          <w:p w:rsidR="00490896" w:rsidRDefault="004029E0">
            <w:pPr>
              <w:spacing w:line="360" w:lineRule="auto"/>
              <w:jc w:val="both"/>
              <w:rPr>
                <w:sz w:val="24"/>
                <w:szCs w:val="24"/>
              </w:rPr>
            </w:pPr>
            <w:r>
              <w:rPr>
                <w:sz w:val="24"/>
                <w:szCs w:val="24"/>
              </w:rPr>
              <w:t>Ілюстративні посібники</w:t>
            </w:r>
          </w:p>
        </w:tc>
        <w:tc>
          <w:tcPr>
            <w:tcW w:w="2524" w:type="dxa"/>
            <w:tcBorders>
              <w:bottom w:val="single" w:sz="4" w:space="0" w:color="000000"/>
            </w:tcBorders>
          </w:tcPr>
          <w:p w:rsidR="00490896" w:rsidRDefault="004029E0">
            <w:pPr>
              <w:spacing w:line="360" w:lineRule="auto"/>
              <w:jc w:val="both"/>
              <w:rPr>
                <w:sz w:val="24"/>
                <w:szCs w:val="24"/>
              </w:rPr>
            </w:pPr>
            <w:r>
              <w:rPr>
                <w:sz w:val="24"/>
                <w:szCs w:val="24"/>
              </w:rPr>
              <w:t>Картини, плакати, малюнки в підручнику,</w:t>
            </w:r>
            <w:r>
              <w:rPr>
                <w:sz w:val="24"/>
                <w:szCs w:val="24"/>
              </w:rPr>
              <w:t xml:space="preserve"> фотографії, дидактичні карти.</w:t>
            </w:r>
          </w:p>
        </w:tc>
        <w:tc>
          <w:tcPr>
            <w:tcW w:w="3155" w:type="dxa"/>
            <w:tcBorders>
              <w:bottom w:val="single" w:sz="4" w:space="0" w:color="000000"/>
            </w:tcBorders>
          </w:tcPr>
          <w:p w:rsidR="00490896" w:rsidRDefault="004029E0">
            <w:pPr>
              <w:spacing w:line="360" w:lineRule="auto"/>
              <w:jc w:val="both"/>
              <w:rPr>
                <w:sz w:val="24"/>
                <w:szCs w:val="24"/>
              </w:rPr>
            </w:pPr>
            <w:r>
              <w:rPr>
                <w:sz w:val="24"/>
                <w:szCs w:val="24"/>
              </w:rPr>
              <w:t>Ілюстрація умови текстової задачі, створення проблемної ситуації, мотивація до навчання. Активізація наочно-образного мислення та уяви.</w:t>
            </w:r>
          </w:p>
        </w:tc>
        <w:tc>
          <w:tcPr>
            <w:tcW w:w="2374" w:type="dxa"/>
            <w:tcBorders>
              <w:bottom w:val="single" w:sz="4" w:space="0" w:color="000000"/>
            </w:tcBorders>
          </w:tcPr>
          <w:p w:rsidR="00490896" w:rsidRDefault="004029E0">
            <w:pPr>
              <w:spacing w:line="360" w:lineRule="auto"/>
              <w:jc w:val="both"/>
              <w:rPr>
                <w:sz w:val="24"/>
                <w:szCs w:val="24"/>
              </w:rPr>
            </w:pPr>
            <w:r>
              <w:rPr>
                <w:sz w:val="24"/>
                <w:szCs w:val="24"/>
              </w:rPr>
              <w:t>Розгляд малюнка з зображенням птиць на гілці для складання задачі на додавання або віднім</w:t>
            </w:r>
            <w:r>
              <w:rPr>
                <w:sz w:val="24"/>
                <w:szCs w:val="24"/>
              </w:rPr>
              <w:t>ання.</w:t>
            </w:r>
          </w:p>
        </w:tc>
      </w:tr>
      <w:tr w:rsidR="00490896">
        <w:trPr>
          <w:trHeight w:val="100"/>
        </w:trPr>
        <w:tc>
          <w:tcPr>
            <w:tcW w:w="1575" w:type="dxa"/>
            <w:tcBorders>
              <w:bottom w:val="single" w:sz="4" w:space="0" w:color="000000"/>
            </w:tcBorders>
          </w:tcPr>
          <w:p w:rsidR="00490896" w:rsidRDefault="004029E0">
            <w:pPr>
              <w:spacing w:line="360" w:lineRule="auto"/>
              <w:jc w:val="both"/>
              <w:rPr>
                <w:sz w:val="24"/>
                <w:szCs w:val="24"/>
              </w:rPr>
            </w:pPr>
            <w:r>
              <w:rPr>
                <w:sz w:val="24"/>
                <w:szCs w:val="24"/>
              </w:rPr>
              <w:t>Інтерактивні зображення</w:t>
            </w:r>
          </w:p>
          <w:p w:rsidR="00490896" w:rsidRDefault="00490896">
            <w:pPr>
              <w:spacing w:line="360" w:lineRule="auto"/>
              <w:jc w:val="both"/>
              <w:rPr>
                <w:sz w:val="24"/>
                <w:szCs w:val="24"/>
              </w:rPr>
            </w:pPr>
          </w:p>
        </w:tc>
        <w:tc>
          <w:tcPr>
            <w:tcW w:w="2524" w:type="dxa"/>
            <w:tcBorders>
              <w:bottom w:val="single" w:sz="4" w:space="0" w:color="000000"/>
            </w:tcBorders>
          </w:tcPr>
          <w:p w:rsidR="00490896" w:rsidRDefault="004029E0">
            <w:pPr>
              <w:spacing w:line="360" w:lineRule="auto"/>
              <w:jc w:val="both"/>
              <w:rPr>
                <w:sz w:val="24"/>
                <w:szCs w:val="24"/>
              </w:rPr>
            </w:pPr>
            <w:r>
              <w:rPr>
                <w:sz w:val="24"/>
                <w:szCs w:val="24"/>
              </w:rPr>
              <w:t>Мультимедійні презентації, анімації, відеофрагменти, інтерактивні плакати.</w:t>
            </w:r>
          </w:p>
          <w:p w:rsidR="00490896" w:rsidRDefault="00490896">
            <w:pPr>
              <w:spacing w:line="360" w:lineRule="auto"/>
              <w:jc w:val="both"/>
              <w:rPr>
                <w:sz w:val="24"/>
                <w:szCs w:val="24"/>
              </w:rPr>
            </w:pPr>
          </w:p>
        </w:tc>
        <w:tc>
          <w:tcPr>
            <w:tcW w:w="3155" w:type="dxa"/>
            <w:tcBorders>
              <w:bottom w:val="single" w:sz="4" w:space="0" w:color="000000"/>
            </w:tcBorders>
          </w:tcPr>
          <w:p w:rsidR="00490896" w:rsidRDefault="004029E0">
            <w:pPr>
              <w:spacing w:line="360" w:lineRule="auto"/>
              <w:jc w:val="both"/>
              <w:rPr>
                <w:sz w:val="24"/>
                <w:szCs w:val="24"/>
              </w:rPr>
            </w:pPr>
            <w:r>
              <w:rPr>
                <w:sz w:val="24"/>
                <w:szCs w:val="24"/>
              </w:rPr>
              <w:t xml:space="preserve">Динамічна візуалізація математичних процесів (перехід через розряд, рух об'єктів у задачах). Підвищення інтересу та уваги за рахунок ефекту </w:t>
            </w:r>
          </w:p>
        </w:tc>
        <w:tc>
          <w:tcPr>
            <w:tcW w:w="2374" w:type="dxa"/>
            <w:tcBorders>
              <w:bottom w:val="single" w:sz="4" w:space="0" w:color="000000"/>
            </w:tcBorders>
          </w:tcPr>
          <w:p w:rsidR="00490896" w:rsidRDefault="004029E0">
            <w:pPr>
              <w:spacing w:line="360" w:lineRule="auto"/>
              <w:jc w:val="both"/>
              <w:rPr>
                <w:sz w:val="24"/>
                <w:szCs w:val="24"/>
              </w:rPr>
            </w:pPr>
            <w:r>
              <w:rPr>
                <w:sz w:val="24"/>
                <w:szCs w:val="24"/>
              </w:rPr>
              <w:t>Анімація, що показує, як одиниці переходять у десяток при додаванні в межах 100.</w:t>
            </w:r>
          </w:p>
        </w:tc>
      </w:tr>
      <w:tr w:rsidR="00490896">
        <w:trPr>
          <w:trHeight w:val="100"/>
        </w:trPr>
        <w:tc>
          <w:tcPr>
            <w:tcW w:w="9628" w:type="dxa"/>
            <w:gridSpan w:val="4"/>
            <w:tcBorders>
              <w:top w:val="nil"/>
              <w:left w:val="nil"/>
              <w:bottom w:val="single" w:sz="4" w:space="0" w:color="000000"/>
              <w:right w:val="nil"/>
            </w:tcBorders>
          </w:tcPr>
          <w:p w:rsidR="00490896" w:rsidRDefault="004029E0">
            <w:pPr>
              <w:spacing w:line="360" w:lineRule="auto"/>
              <w:jc w:val="right"/>
            </w:pPr>
            <w:r>
              <w:t>Закінчення табл. 2.1</w:t>
            </w:r>
          </w:p>
        </w:tc>
      </w:tr>
      <w:tr w:rsidR="00490896">
        <w:trPr>
          <w:trHeight w:val="720"/>
        </w:trPr>
        <w:tc>
          <w:tcPr>
            <w:tcW w:w="1575" w:type="dxa"/>
            <w:tcBorders>
              <w:top w:val="single" w:sz="4" w:space="0" w:color="000000"/>
            </w:tcBorders>
          </w:tcPr>
          <w:p w:rsidR="00490896" w:rsidRDefault="00490896">
            <w:pPr>
              <w:spacing w:line="360" w:lineRule="auto"/>
              <w:jc w:val="both"/>
              <w:rPr>
                <w:sz w:val="24"/>
                <w:szCs w:val="24"/>
              </w:rPr>
            </w:pPr>
          </w:p>
        </w:tc>
        <w:tc>
          <w:tcPr>
            <w:tcW w:w="2524" w:type="dxa"/>
            <w:tcBorders>
              <w:top w:val="single" w:sz="4" w:space="0" w:color="000000"/>
            </w:tcBorders>
          </w:tcPr>
          <w:p w:rsidR="00490896" w:rsidRDefault="00490896">
            <w:pPr>
              <w:spacing w:line="360" w:lineRule="auto"/>
              <w:jc w:val="both"/>
              <w:rPr>
                <w:sz w:val="24"/>
                <w:szCs w:val="24"/>
              </w:rPr>
            </w:pPr>
          </w:p>
        </w:tc>
        <w:tc>
          <w:tcPr>
            <w:tcW w:w="3155" w:type="dxa"/>
            <w:tcBorders>
              <w:top w:val="single" w:sz="4" w:space="0" w:color="000000"/>
            </w:tcBorders>
          </w:tcPr>
          <w:p w:rsidR="00490896" w:rsidRDefault="004029E0">
            <w:pPr>
              <w:spacing w:line="360" w:lineRule="auto"/>
              <w:jc w:val="both"/>
              <w:rPr>
                <w:sz w:val="24"/>
                <w:szCs w:val="24"/>
              </w:rPr>
            </w:pPr>
            <w:r>
              <w:rPr>
                <w:sz w:val="24"/>
                <w:szCs w:val="24"/>
              </w:rPr>
              <w:t>руху.</w:t>
            </w:r>
          </w:p>
        </w:tc>
        <w:tc>
          <w:tcPr>
            <w:tcW w:w="2374" w:type="dxa"/>
            <w:tcBorders>
              <w:top w:val="single" w:sz="4" w:space="0" w:color="000000"/>
            </w:tcBorders>
          </w:tcPr>
          <w:p w:rsidR="00490896" w:rsidRDefault="00490896">
            <w:pPr>
              <w:spacing w:line="360" w:lineRule="auto"/>
              <w:jc w:val="both"/>
              <w:rPr>
                <w:sz w:val="24"/>
                <w:szCs w:val="24"/>
              </w:rPr>
            </w:pPr>
          </w:p>
        </w:tc>
      </w:tr>
      <w:tr w:rsidR="00490896">
        <w:tc>
          <w:tcPr>
            <w:tcW w:w="1575" w:type="dxa"/>
          </w:tcPr>
          <w:p w:rsidR="00490896" w:rsidRDefault="004029E0">
            <w:pPr>
              <w:spacing w:line="360" w:lineRule="auto"/>
              <w:jc w:val="both"/>
              <w:rPr>
                <w:sz w:val="24"/>
                <w:szCs w:val="24"/>
              </w:rPr>
            </w:pPr>
            <w:r>
              <w:rPr>
                <w:sz w:val="24"/>
                <w:szCs w:val="24"/>
              </w:rPr>
              <w:t>Умовні символи</w:t>
            </w:r>
          </w:p>
        </w:tc>
        <w:tc>
          <w:tcPr>
            <w:tcW w:w="2524" w:type="dxa"/>
          </w:tcPr>
          <w:p w:rsidR="00490896" w:rsidRDefault="004029E0">
            <w:pPr>
              <w:spacing w:line="360" w:lineRule="auto"/>
              <w:jc w:val="both"/>
              <w:rPr>
                <w:sz w:val="24"/>
                <w:szCs w:val="24"/>
              </w:rPr>
            </w:pPr>
            <w:r>
              <w:rPr>
                <w:sz w:val="24"/>
                <w:szCs w:val="24"/>
              </w:rPr>
              <w:t>Цифри, знаки арифметичних дій (+,-,=,&gt;,&lt;), математичні мовленнєві обороти.</w:t>
            </w:r>
          </w:p>
        </w:tc>
        <w:tc>
          <w:tcPr>
            <w:tcW w:w="3155" w:type="dxa"/>
          </w:tcPr>
          <w:p w:rsidR="00490896" w:rsidRDefault="004029E0">
            <w:pPr>
              <w:spacing w:line="360" w:lineRule="auto"/>
              <w:jc w:val="both"/>
              <w:rPr>
                <w:sz w:val="24"/>
                <w:szCs w:val="24"/>
              </w:rPr>
            </w:pPr>
            <w:r>
              <w:rPr>
                <w:sz w:val="24"/>
                <w:szCs w:val="24"/>
              </w:rPr>
              <w:t>Фіксація математичних думок, запис розв'язку. Формування мови математики як системи умовних позначень. Підготовка до оперування абстрактними поняттями.</w:t>
            </w:r>
          </w:p>
        </w:tc>
        <w:tc>
          <w:tcPr>
            <w:tcW w:w="2374" w:type="dxa"/>
          </w:tcPr>
          <w:p w:rsidR="00490896" w:rsidRDefault="004029E0">
            <w:pPr>
              <w:spacing w:line="360" w:lineRule="auto"/>
              <w:jc w:val="both"/>
              <w:rPr>
                <w:sz w:val="24"/>
                <w:szCs w:val="24"/>
              </w:rPr>
            </w:pPr>
            <w:r>
              <w:rPr>
                <w:sz w:val="24"/>
                <w:szCs w:val="24"/>
              </w:rPr>
              <w:t>Запис розв'язку задачі за допомогою цифр і знаків. Складання виразів за малюнком.</w:t>
            </w:r>
          </w:p>
        </w:tc>
      </w:tr>
      <w:tr w:rsidR="00490896">
        <w:tc>
          <w:tcPr>
            <w:tcW w:w="9628" w:type="dxa"/>
            <w:gridSpan w:val="4"/>
          </w:tcPr>
          <w:p w:rsidR="00490896" w:rsidRDefault="004029E0">
            <w:pPr>
              <w:spacing w:line="360" w:lineRule="auto"/>
              <w:jc w:val="both"/>
              <w:rPr>
                <w:sz w:val="24"/>
                <w:szCs w:val="24"/>
              </w:rPr>
            </w:pPr>
            <w:r>
              <w:rPr>
                <w:sz w:val="24"/>
                <w:szCs w:val="24"/>
              </w:rPr>
              <w:t>3. Умовно-графічна на</w:t>
            </w:r>
            <w:r>
              <w:rPr>
                <w:sz w:val="24"/>
                <w:szCs w:val="24"/>
              </w:rPr>
              <w:t>очність (моделювання відношень)</w:t>
            </w:r>
          </w:p>
        </w:tc>
      </w:tr>
      <w:tr w:rsidR="00490896">
        <w:tc>
          <w:tcPr>
            <w:tcW w:w="1575" w:type="dxa"/>
          </w:tcPr>
          <w:p w:rsidR="00490896" w:rsidRDefault="004029E0">
            <w:pPr>
              <w:spacing w:line="360" w:lineRule="auto"/>
              <w:jc w:val="both"/>
              <w:rPr>
                <w:sz w:val="24"/>
                <w:szCs w:val="24"/>
              </w:rPr>
            </w:pPr>
            <w:r>
              <w:rPr>
                <w:sz w:val="24"/>
                <w:szCs w:val="24"/>
              </w:rPr>
              <w:t>Схеми та графічні моделі</w:t>
            </w:r>
          </w:p>
        </w:tc>
        <w:tc>
          <w:tcPr>
            <w:tcW w:w="2524" w:type="dxa"/>
          </w:tcPr>
          <w:p w:rsidR="00490896" w:rsidRDefault="004029E0">
            <w:pPr>
              <w:spacing w:line="360" w:lineRule="auto"/>
              <w:jc w:val="both"/>
              <w:rPr>
                <w:sz w:val="24"/>
                <w:szCs w:val="24"/>
              </w:rPr>
            </w:pPr>
            <w:r>
              <w:rPr>
                <w:sz w:val="24"/>
                <w:szCs w:val="24"/>
              </w:rPr>
              <w:t>Блок-схеми алгоритмів, «будиночки» складу числа, графічні моделі задач (відрізки, дерева), числовий промінь.</w:t>
            </w:r>
          </w:p>
        </w:tc>
        <w:tc>
          <w:tcPr>
            <w:tcW w:w="3155" w:type="dxa"/>
          </w:tcPr>
          <w:p w:rsidR="00490896" w:rsidRDefault="004029E0">
            <w:pPr>
              <w:spacing w:line="360" w:lineRule="auto"/>
              <w:jc w:val="both"/>
              <w:rPr>
                <w:sz w:val="24"/>
                <w:szCs w:val="24"/>
              </w:rPr>
            </w:pPr>
            <w:r>
              <w:rPr>
                <w:sz w:val="24"/>
                <w:szCs w:val="24"/>
              </w:rPr>
              <w:t>Виділення суттєвих зв'язків у математичному об'єкті, абстрагування від другорядних детале</w:t>
            </w:r>
            <w:r>
              <w:rPr>
                <w:sz w:val="24"/>
                <w:szCs w:val="24"/>
              </w:rPr>
              <w:t>й. Розвиток логічного та алгоритмічного мислення.</w:t>
            </w:r>
          </w:p>
        </w:tc>
        <w:tc>
          <w:tcPr>
            <w:tcW w:w="2374" w:type="dxa"/>
          </w:tcPr>
          <w:p w:rsidR="00490896" w:rsidRDefault="004029E0">
            <w:pPr>
              <w:spacing w:line="360" w:lineRule="auto"/>
              <w:jc w:val="both"/>
              <w:rPr>
                <w:sz w:val="24"/>
                <w:szCs w:val="24"/>
              </w:rPr>
            </w:pPr>
            <w:r>
              <w:rPr>
                <w:sz w:val="24"/>
                <w:szCs w:val="24"/>
              </w:rPr>
              <w:t>Моделювання задачі на знаходження суми за допомогою двох відрізків. Використання числового променя для ілюстрації послідовності чисел.</w:t>
            </w:r>
          </w:p>
        </w:tc>
      </w:tr>
      <w:tr w:rsidR="00490896">
        <w:tc>
          <w:tcPr>
            <w:tcW w:w="1575" w:type="dxa"/>
          </w:tcPr>
          <w:p w:rsidR="00490896" w:rsidRDefault="004029E0">
            <w:pPr>
              <w:spacing w:line="360" w:lineRule="auto"/>
              <w:jc w:val="both"/>
              <w:rPr>
                <w:sz w:val="24"/>
                <w:szCs w:val="24"/>
              </w:rPr>
            </w:pPr>
            <w:r>
              <w:rPr>
                <w:sz w:val="24"/>
                <w:szCs w:val="24"/>
              </w:rPr>
              <w:t>Таблиці</w:t>
            </w:r>
          </w:p>
        </w:tc>
        <w:tc>
          <w:tcPr>
            <w:tcW w:w="2524" w:type="dxa"/>
          </w:tcPr>
          <w:p w:rsidR="00490896" w:rsidRDefault="004029E0">
            <w:pPr>
              <w:spacing w:line="360" w:lineRule="auto"/>
              <w:jc w:val="both"/>
              <w:rPr>
                <w:sz w:val="24"/>
                <w:szCs w:val="24"/>
              </w:rPr>
            </w:pPr>
            <w:r>
              <w:rPr>
                <w:sz w:val="24"/>
                <w:szCs w:val="24"/>
              </w:rPr>
              <w:t>Таблиці додавання/віднімання, таблиці множення/ділення, таблиц</w:t>
            </w:r>
            <w:r>
              <w:rPr>
                <w:sz w:val="24"/>
                <w:szCs w:val="24"/>
              </w:rPr>
              <w:t>і величин.</w:t>
            </w:r>
          </w:p>
        </w:tc>
        <w:tc>
          <w:tcPr>
            <w:tcW w:w="3155" w:type="dxa"/>
          </w:tcPr>
          <w:p w:rsidR="00490896" w:rsidRDefault="004029E0">
            <w:pPr>
              <w:spacing w:line="360" w:lineRule="auto"/>
              <w:jc w:val="both"/>
              <w:rPr>
                <w:sz w:val="24"/>
                <w:szCs w:val="24"/>
              </w:rPr>
            </w:pPr>
            <w:r>
              <w:rPr>
                <w:sz w:val="24"/>
                <w:szCs w:val="24"/>
              </w:rPr>
              <w:t>Систематизація знань, встановлення закономірностей. Сприяння автоматизації обчислювальних навичок, формування математичної пам'яті.</w:t>
            </w:r>
          </w:p>
        </w:tc>
        <w:tc>
          <w:tcPr>
            <w:tcW w:w="2374" w:type="dxa"/>
          </w:tcPr>
          <w:p w:rsidR="00490896" w:rsidRDefault="004029E0">
            <w:pPr>
              <w:spacing w:line="360" w:lineRule="auto"/>
              <w:jc w:val="both"/>
              <w:rPr>
                <w:sz w:val="24"/>
                <w:szCs w:val="24"/>
              </w:rPr>
            </w:pPr>
            <w:r>
              <w:rPr>
                <w:sz w:val="24"/>
                <w:szCs w:val="24"/>
              </w:rPr>
              <w:t>Робота з таблицею множення числа 4: пошук закономірностей, запам'ятовування.</w:t>
            </w:r>
          </w:p>
        </w:tc>
      </w:tr>
      <w:tr w:rsidR="00490896">
        <w:tc>
          <w:tcPr>
            <w:tcW w:w="1575" w:type="dxa"/>
          </w:tcPr>
          <w:p w:rsidR="00490896" w:rsidRDefault="004029E0">
            <w:pPr>
              <w:spacing w:line="360" w:lineRule="auto"/>
              <w:jc w:val="both"/>
              <w:rPr>
                <w:sz w:val="24"/>
                <w:szCs w:val="24"/>
              </w:rPr>
            </w:pPr>
            <w:r>
              <w:rPr>
                <w:sz w:val="24"/>
                <w:szCs w:val="24"/>
              </w:rPr>
              <w:t>Діаграми та графіки</w:t>
            </w:r>
          </w:p>
        </w:tc>
        <w:tc>
          <w:tcPr>
            <w:tcW w:w="2524" w:type="dxa"/>
          </w:tcPr>
          <w:p w:rsidR="00490896" w:rsidRDefault="004029E0">
            <w:pPr>
              <w:spacing w:line="360" w:lineRule="auto"/>
              <w:jc w:val="both"/>
              <w:rPr>
                <w:sz w:val="24"/>
                <w:szCs w:val="24"/>
              </w:rPr>
            </w:pPr>
            <w:r>
              <w:rPr>
                <w:sz w:val="24"/>
                <w:szCs w:val="24"/>
              </w:rPr>
              <w:t>Стовпчасті та кругові діаграми, лінійні графіки (спрощені).</w:t>
            </w:r>
          </w:p>
        </w:tc>
        <w:tc>
          <w:tcPr>
            <w:tcW w:w="3155" w:type="dxa"/>
          </w:tcPr>
          <w:p w:rsidR="00490896" w:rsidRDefault="004029E0">
            <w:pPr>
              <w:spacing w:line="360" w:lineRule="auto"/>
              <w:jc w:val="both"/>
              <w:rPr>
                <w:sz w:val="24"/>
                <w:szCs w:val="24"/>
              </w:rPr>
            </w:pPr>
            <w:r>
              <w:rPr>
                <w:sz w:val="24"/>
                <w:szCs w:val="24"/>
              </w:rPr>
              <w:t>Наочне представлення числових даних, порівняння величин. Формування первинних статистичних уявлень, вміння «читати» інформацію.</w:t>
            </w:r>
          </w:p>
        </w:tc>
        <w:tc>
          <w:tcPr>
            <w:tcW w:w="2374" w:type="dxa"/>
          </w:tcPr>
          <w:p w:rsidR="00490896" w:rsidRDefault="004029E0">
            <w:pPr>
              <w:spacing w:line="360" w:lineRule="auto"/>
              <w:jc w:val="both"/>
              <w:rPr>
                <w:sz w:val="24"/>
                <w:szCs w:val="24"/>
              </w:rPr>
            </w:pPr>
            <w:r>
              <w:rPr>
                <w:sz w:val="24"/>
                <w:szCs w:val="24"/>
              </w:rPr>
              <w:t>Побудова стовпчастої діаграми успішності класу за результатами гри.</w:t>
            </w:r>
          </w:p>
        </w:tc>
      </w:tr>
    </w:tbl>
    <w:p w:rsidR="00490896" w:rsidRDefault="00490896">
      <w:pPr>
        <w:spacing w:line="360" w:lineRule="auto"/>
        <w:ind w:firstLine="709"/>
        <w:jc w:val="both"/>
      </w:pPr>
    </w:p>
    <w:p w:rsidR="00490896" w:rsidRDefault="004029E0">
      <w:pPr>
        <w:spacing w:line="360" w:lineRule="auto"/>
        <w:ind w:firstLine="709"/>
        <w:jc w:val="both"/>
      </w:pPr>
      <w:r>
        <w:t>Як свідчить аналіз таблиці 2.1, кожен вид наочного посібника вносить свій внесок у процес навчання математики. Предметна наочність є фундаментом для формування реальних, неформальних уявлень про математичні поняття. Відповідно до досліджень М. В. Богдано</w:t>
      </w:r>
      <w:r>
        <w:t>вича, саме на основі практичних маніпуляцій з предметами у дитини виникає розуміння кількісних і просторових відношень [6, с. 78]. Однак, її використання обмежене при переході до оперування багатоцифровими числами та абстрактними поняттями.</w:t>
      </w:r>
    </w:p>
    <w:p w:rsidR="00490896" w:rsidRDefault="004029E0">
      <w:pPr>
        <w:spacing w:line="360" w:lineRule="auto"/>
        <w:ind w:firstLine="709"/>
        <w:jc w:val="both"/>
      </w:pPr>
      <w:r>
        <w:t>Образно-символі</w:t>
      </w:r>
      <w:r>
        <w:t xml:space="preserve">чна наочність виконує фундаментальну роль у когнітивному розвитку молодших школярів, виступаючи своєрідним «когнітивним містком» між конкретно-предметним та абстрактно-логічним мисленням. Згідно з дослідженнями С. П. Дерев'янко, саме у молодшому шкільному </w:t>
      </w:r>
      <w:r>
        <w:t>віку відбувається інтенсивний перехід від наочно-діяльнісного мислення до образно-символічного, що становить психологічну основу для засвоєння математичних абстракцій [13, с. 45]. Цей перехід реалізується через послідовне заміщення реальних об'єктів їх зна</w:t>
      </w:r>
      <w:r>
        <w:t>ковими представленнями, що дозволяє дитині поступово абстрагуватися від другорядних ознак і сконцентруватися на суттєвих математичних властивостях.</w:t>
      </w:r>
    </w:p>
    <w:p w:rsidR="00490896" w:rsidRDefault="004029E0">
      <w:pPr>
        <w:spacing w:line="360" w:lineRule="auto"/>
        <w:ind w:firstLine="709"/>
        <w:jc w:val="both"/>
      </w:pPr>
      <w:r>
        <w:t>Психолого-педагогічний механізм дії образно-символічної наочності розкривається в працях Н. М. Підгорецької,</w:t>
      </w:r>
      <w:r>
        <w:t xml:space="preserve"> яка зазначає, що «образ виконує функцію операційної одиниці мислення, дозволяючи учневі оперувати не окремими чуттєвими характеристиками, а цілісними структурами, що відображають сутнісні зв'язки» [40, с. 78]. Наприклад, перехід від маніпулювання конкретн</w:t>
      </w:r>
      <w:r>
        <w:t>ими яблуками до роботи з їх схематичними зображеннями дозволяє дитині усвідомити, що кількісні характеристики не залежать від якісних ознак об'єктів [50]. Це становить основу для формування справжньої математичної абстракції.</w:t>
      </w:r>
    </w:p>
    <w:p w:rsidR="00490896" w:rsidRDefault="004029E0">
      <w:pPr>
        <w:spacing w:line="360" w:lineRule="auto"/>
        <w:ind w:firstLine="709"/>
        <w:jc w:val="both"/>
      </w:pPr>
      <w:r>
        <w:t>Сучасні дослідження, зокрема р</w:t>
      </w:r>
      <w:r>
        <w:t>оботи О. Я. Митник, демонструють, що інтерактивні засоби образно-символічної наочності здійснюють якісний вплив на структуру пізнавальної діяльності учнів. Авторка доводить, що «використання інтерактивних моделей створює умови для переходу від репродуктивн</w:t>
      </w:r>
      <w:r>
        <w:t>ого засвоєння знань до продуктивної творчої діяльності, де учень виступає суб'єктом власного навчання» [32, с. 26]. Це реалізується через ряд специфічних механізмів:</w:t>
      </w:r>
    </w:p>
    <w:p w:rsidR="00490896" w:rsidRDefault="004029E0">
      <w:pPr>
        <w:spacing w:line="360" w:lineRule="auto"/>
        <w:ind w:firstLine="709"/>
        <w:jc w:val="both"/>
      </w:pPr>
      <w:r>
        <w:t>1. Механізм миттєвого зворотного зв'язку – динамічна реакція інтерактивного об'єкта на дії</w:t>
      </w:r>
      <w:r>
        <w:t xml:space="preserve"> учня дозволяє йому експериментально встановлювати математичні закономірності. Наприклад, при вивченні геометричних фігур на інтерактивній дошці, учень може змінювати розміри та пропорції трикутника і миттєво спостерігати, як змінюються його кути.</w:t>
      </w:r>
    </w:p>
    <w:p w:rsidR="00490896" w:rsidRDefault="004029E0">
      <w:pPr>
        <w:spacing w:line="360" w:lineRule="auto"/>
        <w:ind w:firstLine="709"/>
        <w:jc w:val="both"/>
      </w:pPr>
      <w:r>
        <w:t>2. Механ</w:t>
      </w:r>
      <w:r>
        <w:t>ізм візуального дослідження – інтерактивні моделі дозволяють візуалізувати внутрішні зв'язки між математичними об'єктами. Як зазначає М. В. Богданович, «динамічна наочність розкриває перед учнями процес становлення математичного факту, а не лише його кінце</w:t>
      </w:r>
      <w:r>
        <w:t>вий результат» [6, с. 112].</w:t>
      </w:r>
    </w:p>
    <w:p w:rsidR="00490896" w:rsidRDefault="004029E0">
      <w:pPr>
        <w:spacing w:line="360" w:lineRule="auto"/>
        <w:ind w:firstLine="709"/>
        <w:jc w:val="both"/>
      </w:pPr>
      <w:r>
        <w:t xml:space="preserve">Концепція «візуального відкриття», висунута В. М. Чайкою та А. М. Шишак, отримує особливе значення в контексті компетентнісного підходу НУШ. Дослідниці доводять, що «цифрові інтерактивні зображення створюють середовище, в якому </w:t>
      </w:r>
      <w:r>
        <w:t>математичні істини не сприймаються як готові знання, а відкриваються учнем самостійно в процесі дослідницької діяльності» [53, с. 42]. Цей ефект реалізується через декілька ключових аспектів:</w:t>
      </w:r>
    </w:p>
    <w:p w:rsidR="00490896" w:rsidRDefault="004029E0">
      <w:pPr>
        <w:spacing w:line="360" w:lineRule="auto"/>
        <w:ind w:firstLine="709"/>
        <w:jc w:val="both"/>
      </w:pPr>
      <w:r>
        <w:t xml:space="preserve">1. Аспект керованого дослідження – вчитель створює інтерактивні </w:t>
      </w:r>
      <w:r>
        <w:t>ситуації, що стимулюють учнів до самостійного формулювання висновків. Наприклад, використання програми GeoGebra для дослідження властивостей симетрії дозволяє учням самостійно відкрити закономірності розташування симетричних точок.</w:t>
      </w:r>
    </w:p>
    <w:p w:rsidR="00490896" w:rsidRDefault="004029E0">
      <w:pPr>
        <w:spacing w:line="360" w:lineRule="auto"/>
        <w:ind w:firstLine="709"/>
        <w:jc w:val="both"/>
      </w:pPr>
      <w:r>
        <w:t>2. Аспект багатоступінча</w:t>
      </w:r>
      <w:r>
        <w:t>стої абстракції – інтерактивні моделі дозволяють поступово піднімати рівень абстракції. Як зазначає К. І. Волинець, «послідовний перехід від конкретних предметів до їх графічних образів, а потім до математичних символів формує в учнів здатність до багаторі</w:t>
      </w:r>
      <w:r>
        <w:t>вневого мислення» [11, с. 47].</w:t>
      </w:r>
    </w:p>
    <w:p w:rsidR="00490896" w:rsidRDefault="004029E0">
      <w:pPr>
        <w:spacing w:line="360" w:lineRule="auto"/>
        <w:ind w:firstLine="709"/>
        <w:jc w:val="both"/>
      </w:pPr>
      <w:r>
        <w:t>Ефективність образно-символічної наочності особливо яскраво проявляється при вивченні ключових тем курсу математики:</w:t>
      </w:r>
    </w:p>
    <w:p w:rsidR="00490896" w:rsidRDefault="004029E0">
      <w:pPr>
        <w:spacing w:line="360" w:lineRule="auto"/>
        <w:ind w:firstLine="709"/>
        <w:jc w:val="both"/>
      </w:pPr>
      <w:r>
        <w:t>1. Вивчення нумерації чисел у межах 100. Використання інтерактивного «грошового карбованця» дозволяє учням не тільки бачити зображення купюр, але й активно маніпулювати ними – об'єднувати в десятки, розмінювати, складати різні суми. Це створює умови для «в</w:t>
      </w:r>
      <w:r>
        <w:t>ідкриття» принципу десяткової системи числення через практичну діяльність.</w:t>
      </w:r>
    </w:p>
    <w:p w:rsidR="00490896" w:rsidRDefault="004029E0">
      <w:pPr>
        <w:spacing w:line="360" w:lineRule="auto"/>
        <w:ind w:firstLine="709"/>
        <w:jc w:val="both"/>
      </w:pPr>
      <w:r>
        <w:t>2. Розв'язування текстових задач. Інтерактивні моделі задач на рух дозволяють візуалізувати процес руху об'єктів, змінювати їх швидкість та напрямок, спостерігати зміну відстані між</w:t>
      </w:r>
      <w:r>
        <w:t xml:space="preserve"> ними в реальному часі. Згідно з дослідженнями Н. В. Калюжки, «такий підхід формує в учнів динамічні уявлення про математичні процеси, що є основою для розуміння функціональних залежностей» [19, с. 17].</w:t>
      </w:r>
    </w:p>
    <w:p w:rsidR="00490896" w:rsidRDefault="004029E0">
      <w:pPr>
        <w:spacing w:line="360" w:lineRule="auto"/>
        <w:ind w:firstLine="709"/>
        <w:jc w:val="both"/>
      </w:pPr>
      <w:r>
        <w:t>3. Ознайомлення з геометричним матеріалом. Інтерактив</w:t>
      </w:r>
      <w:r>
        <w:t>ні конструктори типу «Віртуальний танграм» дозволяють учням не тільки складати фігури за зразком, але й експериментувати з різними комбінаціями, досліджувати властивості геометричних фігур, формулювати гіпотези та перевіряти їх [48].</w:t>
      </w:r>
    </w:p>
    <w:p w:rsidR="00490896" w:rsidRDefault="004029E0">
      <w:pPr>
        <w:spacing w:line="360" w:lineRule="auto"/>
        <w:ind w:firstLine="709"/>
        <w:jc w:val="both"/>
      </w:pPr>
      <w:r>
        <w:t>Образно-символічна нао</w:t>
      </w:r>
      <w:r>
        <w:t>чність, особливо в її інтерактивних формах, виступає потужним інструментом розвитку математичного мислення молодших школярів [47]. Вона не лише сприяє кращому засвоєнню знань, але й формує дослідницькі вміння, розвиває креативність та створює основу для по</w:t>
      </w:r>
      <w:r>
        <w:t xml:space="preserve">дальшого навчання в основній школі. </w:t>
      </w:r>
    </w:p>
    <w:p w:rsidR="00490896" w:rsidRDefault="004029E0">
      <w:pPr>
        <w:spacing w:line="360" w:lineRule="auto"/>
        <w:ind w:firstLine="709"/>
        <w:jc w:val="both"/>
      </w:pPr>
      <w:r>
        <w:t>Інтеграція традиційних та цифрових засобів образно-символічної наочності, як зазначають сучасні дослідники [3, 20, 53], є одним з найперспективніших напрямів модернізації початкової математичної освіти.</w:t>
      </w:r>
    </w:p>
    <w:p w:rsidR="00490896" w:rsidRDefault="004029E0">
      <w:pPr>
        <w:spacing w:line="360" w:lineRule="auto"/>
        <w:ind w:firstLine="709"/>
        <w:jc w:val="both"/>
      </w:pPr>
      <w:r>
        <w:t xml:space="preserve">Умовно-графічна </w:t>
      </w:r>
      <w:r>
        <w:t>наочність являє собою вищий рівень абстракції в ієрархії наочних засобів і безпосередньо пов'язана з процесом моделювання математичних відношень [42]. Згідно з дослідженнями М. В. Богдановича, цей вид наочності «спрямований на візуалізацію не самих об'єкті</w:t>
      </w:r>
      <w:r>
        <w:t>в, а зв'язків і відношень між ними, що становить основу для формування наукових понять» [6, с. 156]. Особливість умовно-графічної наочності полягає в тому, що вона оперує не конкретними образами, а абстрактними схемами, графіками та символами, що відобража</w:t>
      </w:r>
      <w:r>
        <w:t>ють структурні взаємозв'язки між математичними об'єктами.</w:t>
      </w:r>
    </w:p>
    <w:p w:rsidR="00490896" w:rsidRDefault="004029E0">
      <w:pPr>
        <w:spacing w:line="360" w:lineRule="auto"/>
        <w:ind w:firstLine="709"/>
        <w:jc w:val="both"/>
      </w:pPr>
      <w:r>
        <w:t>Психологічний механізм дії умовно-графічної наочності розкривається в працях С. П. Дерев'янко, яка зазначає, що «умовно-графічні моделі виконують функцію зовнішньої опори для внутрішніх ментальних д</w:t>
      </w:r>
      <w:r>
        <w:t xml:space="preserve">ій, дозволяючи учневі екстерналізувати процес мислення та оперувати складними абстрактними відношеннями» [13, с. 68]. Це особливо важливо для молодших школярів, у яких внутрішній план дій ще тільки формується. </w:t>
      </w:r>
    </w:p>
    <w:p w:rsidR="00490896" w:rsidRDefault="004029E0">
      <w:pPr>
        <w:spacing w:line="360" w:lineRule="auto"/>
        <w:ind w:firstLine="709"/>
        <w:jc w:val="both"/>
      </w:pPr>
      <w:r>
        <w:t>За допомогою зовнішніх графічних моделей дити</w:t>
      </w:r>
      <w:r>
        <w:t>на вчиться виконувати розумові операції в матеріалізованій формі, що поступово дозволяє їй перейти до виконання цих операцій «в умі» [41].</w:t>
      </w:r>
    </w:p>
    <w:p w:rsidR="00490896" w:rsidRDefault="004029E0">
      <w:pPr>
        <w:spacing w:line="360" w:lineRule="auto"/>
        <w:ind w:firstLine="709"/>
        <w:jc w:val="both"/>
      </w:pPr>
      <w:r>
        <w:t>Згідно з дослідженнями О. Я. Митник, «використання умовно-графічних моделей створює умови для інтеріоризації математи</w:t>
      </w:r>
      <w:r>
        <w:t>чних способів дій, оскільки дозволяє учневі візуально спостерігати структуру мисленнєвого процесу» [34, с. 35]. Наприклад, при розв'язуванні складних задач послідовність графічних моделей слугує зовнішнім планом, який поступово «згортається» і перетворюєть</w:t>
      </w:r>
      <w:r>
        <w:t xml:space="preserve">ся на внутрішній алгоритм мислення. </w:t>
      </w:r>
    </w:p>
    <w:p w:rsidR="00490896" w:rsidRDefault="004029E0">
      <w:pPr>
        <w:spacing w:line="360" w:lineRule="auto"/>
        <w:ind w:firstLine="709"/>
        <w:jc w:val="both"/>
      </w:pPr>
      <w:r>
        <w:t>Як справедливо зазначає Н. В. Калюжка, «саме графічне моделювання при розв'язуванні задач є найпотужнішим інструментом розвитку логічного мислення, оскільки змушує учня виявляти структуру задачі, відокремлюючи математич</w:t>
      </w:r>
      <w:r>
        <w:t>ну сутність від сюжетного оформлення» [19, с. 15]. Цей процес відокремлення математичної сутності відбувається через декілька етапів:</w:t>
      </w:r>
    </w:p>
    <w:p w:rsidR="00490896" w:rsidRDefault="004029E0">
      <w:pPr>
        <w:spacing w:line="360" w:lineRule="auto"/>
        <w:ind w:firstLine="709"/>
        <w:jc w:val="both"/>
      </w:pPr>
      <w:r>
        <w:t>1. Етап формалізації – перетворення текстової інформації на мову графічних позначень. На цьому етапі учень виокремлює математичні об'єкти та відношення між ними, ігноруючи другорядні сюжетні деталі.</w:t>
      </w:r>
    </w:p>
    <w:p w:rsidR="00490896" w:rsidRDefault="004029E0">
      <w:pPr>
        <w:spacing w:line="360" w:lineRule="auto"/>
        <w:ind w:firstLine="709"/>
        <w:jc w:val="both"/>
      </w:pPr>
      <w:r>
        <w:t>2. Етап структуризації – побудова графічної моделі, що ві</w:t>
      </w:r>
      <w:r>
        <w:t>дображає ієрархію та взаємозв'язки між виділеними об'єктами [39]. Згідно з дослідженнями К. І. Волинець, «правильно побудована графічна модель виконує функцію когнітивної карти, що дозволяє учневі орієнтуватися в структурі задачі» [11, с. 52].</w:t>
      </w:r>
    </w:p>
    <w:p w:rsidR="00490896" w:rsidRDefault="004029E0">
      <w:pPr>
        <w:spacing w:line="360" w:lineRule="auto"/>
        <w:ind w:firstLine="709"/>
        <w:jc w:val="both"/>
      </w:pPr>
      <w:r>
        <w:t>3. Етап інте</w:t>
      </w:r>
      <w:r>
        <w:t>рпретації – «зчитування» математичної інформації з графічної моделі та перетворення її на мову математичних символів і формул.</w:t>
      </w:r>
    </w:p>
    <w:p w:rsidR="00490896" w:rsidRDefault="004029E0">
      <w:pPr>
        <w:spacing w:line="360" w:lineRule="auto"/>
        <w:ind w:firstLine="709"/>
        <w:jc w:val="both"/>
      </w:pPr>
      <w:r>
        <w:t>Розглянемо конкретні приклади застосування в навчальному процесі:</w:t>
      </w:r>
    </w:p>
    <w:p w:rsidR="00490896" w:rsidRDefault="004029E0">
      <w:pPr>
        <w:spacing w:line="360" w:lineRule="auto"/>
        <w:ind w:firstLine="709"/>
        <w:jc w:val="both"/>
      </w:pPr>
      <w:r>
        <w:t>1. Моделювання задач на рух за допомогою координатного променя.</w:t>
      </w:r>
      <w:r>
        <w:t xml:space="preserve"> При розв'язуванні задач на зустрічний рух використання координатного променя дозволяє учням наочно представити процес руху та виявити залежності між швидкістю, часом і відстанню [35]. Наприклад, задача: «Два велосипедисти виїхали одночасно назустріч один </w:t>
      </w:r>
      <w:r>
        <w:t>одному зі швидкостями 12 км/год і 15 км/год. Відстань між пунктами 54 км. Через скільки годин вони зустрінуться?»</w:t>
      </w:r>
    </w:p>
    <w:p w:rsidR="00490896" w:rsidRDefault="004029E0">
      <w:pPr>
        <w:spacing w:line="360" w:lineRule="auto"/>
        <w:ind w:firstLine="709"/>
        <w:jc w:val="both"/>
      </w:pPr>
      <w:r>
        <w:t>Графічна модель у вигляді координатного променя дозволяє учням [38]:</w:t>
      </w:r>
    </w:p>
    <w:p w:rsidR="00490896" w:rsidRDefault="004029E0">
      <w:pPr>
        <w:spacing w:line="360" w:lineRule="auto"/>
        <w:ind w:firstLine="709"/>
        <w:jc w:val="both"/>
      </w:pPr>
      <w:r>
        <w:t xml:space="preserve">- візуалізувати процес руху як зближення двох точок; </w:t>
      </w:r>
    </w:p>
    <w:p w:rsidR="00490896" w:rsidRDefault="004029E0">
      <w:pPr>
        <w:spacing w:line="360" w:lineRule="auto"/>
        <w:ind w:firstLine="709"/>
        <w:jc w:val="both"/>
      </w:pPr>
      <w:r>
        <w:t>- встановити залежн</w:t>
      </w:r>
      <w:r>
        <w:t xml:space="preserve">ість між швидкістю зближення та часом зустрічі; </w:t>
      </w:r>
    </w:p>
    <w:p w:rsidR="00490896" w:rsidRDefault="004029E0">
      <w:pPr>
        <w:spacing w:line="360" w:lineRule="auto"/>
        <w:ind w:firstLine="709"/>
        <w:jc w:val="both"/>
      </w:pPr>
      <w:r>
        <w:t>- перевірити різні способи розв'язання задачі.</w:t>
      </w:r>
    </w:p>
    <w:p w:rsidR="00490896" w:rsidRDefault="004029E0">
      <w:pPr>
        <w:spacing w:line="360" w:lineRule="auto"/>
        <w:ind w:firstLine="709"/>
        <w:jc w:val="both"/>
      </w:pPr>
      <w:r>
        <w:t>Як зазначає М. В. Богданович, «таке моделювання формує в учнів уявлення про функціональні залежності, що становить основу для вивчення алгебри в старших класах»</w:t>
      </w:r>
      <w:r>
        <w:t xml:space="preserve"> [6, с. 167].</w:t>
      </w:r>
    </w:p>
    <w:p w:rsidR="00490896" w:rsidRDefault="004029E0">
      <w:pPr>
        <w:spacing w:line="360" w:lineRule="auto"/>
        <w:ind w:firstLine="709"/>
        <w:jc w:val="both"/>
      </w:pPr>
      <w:r>
        <w:t xml:space="preserve">2. Використання блок-схем для алгоритмізації розв'язування задач. При вивченні складних типів задач (наприклад, на спільну роботу) ефективним є використання блок-схем, що відображають послідовність дій: </w:t>
      </w:r>
    </w:p>
    <w:p w:rsidR="00490896" w:rsidRDefault="004029E0">
      <w:pPr>
        <w:spacing w:line="360" w:lineRule="auto"/>
        <w:ind w:firstLine="709"/>
        <w:jc w:val="both"/>
      </w:pPr>
      <w:sdt>
        <w:sdtPr>
          <w:tag w:val="goog_rdk_1"/>
          <w:id w:val="-1725583279"/>
        </w:sdtPr>
        <w:sdtEndPr/>
        <w:sdtContent>
          <w:r>
            <w:rPr>
              <w:rFonts w:ascii="Gungsuh" w:eastAsia="Gungsuh" w:hAnsi="Gungsuh" w:cs="Gungsuh"/>
            </w:rPr>
            <w:t>[Початок] → [Визначення продуктивності</w:t>
          </w:r>
          <w:r>
            <w:rPr>
              <w:rFonts w:ascii="Gungsuh" w:eastAsia="Gungsuh" w:hAnsi="Gungsuh" w:cs="Gungsuh"/>
            </w:rPr>
            <w:t xml:space="preserve">] → [Знаходження спільної продуктивності] → [Обчислення часу виконання] → [Кінець]. </w:t>
          </w:r>
        </w:sdtContent>
      </w:sdt>
    </w:p>
    <w:p w:rsidR="00490896" w:rsidRDefault="004029E0">
      <w:pPr>
        <w:spacing w:line="360" w:lineRule="auto"/>
        <w:ind w:firstLine="709"/>
        <w:jc w:val="both"/>
      </w:pPr>
      <w:r>
        <w:t>Така блок-схема слугує зовнішньою опорою для мисленнєвої діяльності учня, дозволяючи йому усвідомити логіку розв'язання та сформувати узагальнений спосіб дії.</w:t>
      </w:r>
    </w:p>
    <w:p w:rsidR="00490896" w:rsidRDefault="004029E0">
      <w:pPr>
        <w:spacing w:line="360" w:lineRule="auto"/>
        <w:ind w:firstLine="709"/>
        <w:jc w:val="both"/>
      </w:pPr>
      <w:r>
        <w:t>3. Побудов</w:t>
      </w:r>
      <w:r>
        <w:t>а деревовидних схем для комбінаторних задач. При розв'язуванні комбінаторних задач (наприклад, «Скільки двоцифрових чисел можна скласти з цифр 1, 2, 3?») використання деревовидних діаграм дозволяє учням:</w:t>
      </w:r>
    </w:p>
    <w:p w:rsidR="00490896" w:rsidRDefault="004029E0">
      <w:pPr>
        <w:spacing w:line="360" w:lineRule="auto"/>
        <w:ind w:firstLine="709"/>
        <w:jc w:val="both"/>
      </w:pPr>
      <w:r>
        <w:t>- систематизувати процес перебору варіантів;</w:t>
      </w:r>
    </w:p>
    <w:p w:rsidR="00490896" w:rsidRDefault="004029E0">
      <w:pPr>
        <w:spacing w:line="360" w:lineRule="auto"/>
        <w:ind w:firstLine="709"/>
        <w:jc w:val="both"/>
      </w:pPr>
      <w:r>
        <w:t>- візуа</w:t>
      </w:r>
      <w:r>
        <w:t>лізувати принцип множення для підрахунку кількості комбінацій;</w:t>
      </w:r>
    </w:p>
    <w:p w:rsidR="00490896" w:rsidRDefault="004029E0">
      <w:pPr>
        <w:spacing w:line="360" w:lineRule="auto"/>
        <w:ind w:firstLine="709"/>
        <w:jc w:val="both"/>
      </w:pPr>
      <w:r>
        <w:t>- усвідомити структуру комбінаторних задач.</w:t>
      </w:r>
    </w:p>
    <w:p w:rsidR="00490896" w:rsidRDefault="004029E0">
      <w:pPr>
        <w:spacing w:line="360" w:lineRule="auto"/>
        <w:ind w:firstLine="709"/>
        <w:jc w:val="both"/>
      </w:pPr>
      <w:r>
        <w:t>Згідно з дослідженнями Н. М. Підгорецької, «робота з деревовидними діаграмами розвиває комбінаторне мислення та формує основи для вивчення теорії ймовірностей у майбутньому» [40, с. 94].</w:t>
      </w:r>
    </w:p>
    <w:p w:rsidR="00490896" w:rsidRDefault="004029E0">
      <w:pPr>
        <w:spacing w:line="360" w:lineRule="auto"/>
        <w:ind w:firstLine="709"/>
        <w:jc w:val="both"/>
      </w:pPr>
      <w:r>
        <w:t>Сучасні дослідження, зокрема роботи В. М. Чайки та А. М. Шишак, підкр</w:t>
      </w:r>
      <w:r>
        <w:t>еслюють, що «умовно-графічна наочність створює умови для формування метапредметних умінь, таких як аналіз, синтез, узагальнення та конкретизація» [53, с. 44]. Основні дидактичні переваги включають:</w:t>
      </w:r>
    </w:p>
    <w:p w:rsidR="00490896" w:rsidRDefault="004029E0">
      <w:pPr>
        <w:spacing w:line="360" w:lineRule="auto"/>
        <w:ind w:firstLine="709"/>
        <w:jc w:val="both"/>
      </w:pPr>
      <w:r>
        <w:t>1. Розвиток абстрактного мислення – перехід від конкретних</w:t>
      </w:r>
      <w:r>
        <w:t xml:space="preserve"> образів до абстрактних схем</w:t>
      </w:r>
    </w:p>
    <w:p w:rsidR="00490896" w:rsidRDefault="004029E0">
      <w:pPr>
        <w:spacing w:line="360" w:lineRule="auto"/>
        <w:ind w:firstLine="709"/>
        <w:jc w:val="both"/>
      </w:pPr>
      <w:r>
        <w:t>2. Формування алгоритмічного мислення – послідовність дій у графічних моделях</w:t>
      </w:r>
    </w:p>
    <w:p w:rsidR="00490896" w:rsidRDefault="004029E0">
      <w:pPr>
        <w:spacing w:line="360" w:lineRule="auto"/>
        <w:ind w:firstLine="709"/>
        <w:jc w:val="both"/>
      </w:pPr>
      <w:r>
        <w:t>3. Розвиток просторового мислення – орієнтація в графічних структурах</w:t>
      </w:r>
    </w:p>
    <w:p w:rsidR="00490896" w:rsidRDefault="004029E0">
      <w:pPr>
        <w:spacing w:line="360" w:lineRule="auto"/>
        <w:ind w:firstLine="709"/>
        <w:jc w:val="both"/>
      </w:pPr>
      <w:r>
        <w:t>4. Формування дослідницьких умінь – можливість експериментувати з моделями</w:t>
      </w:r>
    </w:p>
    <w:p w:rsidR="00490896" w:rsidRDefault="004029E0">
      <w:pPr>
        <w:spacing w:line="360" w:lineRule="auto"/>
        <w:ind w:firstLine="709"/>
        <w:jc w:val="both"/>
      </w:pPr>
      <w:r>
        <w:t>Таки</w:t>
      </w:r>
      <w:r>
        <w:t>м чином, умовно-графічна наочність виступає потужним інструментом розвитку математичного мислення молодших школярів, що дозволяє їм не тільки засвоювати конкретні математичні знання, але й формувати загальні способи пізнавальної діяльності, необхідні для п</w:t>
      </w:r>
      <w:r>
        <w:t>одальшого навчання та життя в сучасному інформаційному суспільстві.</w:t>
      </w:r>
    </w:p>
    <w:p w:rsidR="00490896" w:rsidRDefault="004029E0">
      <w:pPr>
        <w:spacing w:line="360" w:lineRule="auto"/>
        <w:ind w:firstLine="709"/>
        <w:jc w:val="both"/>
      </w:pPr>
      <w:sdt>
        <w:sdtPr>
          <w:tag w:val="goog_rdk_2"/>
          <w:id w:val="-480813012"/>
        </w:sdtPr>
        <w:sdtEndPr/>
        <w:sdtContent>
          <w:r>
            <w:rPr>
              <w:rFonts w:ascii="Gungsuh" w:eastAsia="Gungsuh" w:hAnsi="Gungsuh" w:cs="Gungsuh"/>
            </w:rPr>
            <w:t>Важливим аспектом є не лише вибір, але й дидактично обґрунтована комбінація різних видів наочності на одному уроці. Послідовність «предметна → образна → умовно-графічна наочність» повністю</w:t>
          </w:r>
          <w:r>
            <w:rPr>
              <w:rFonts w:ascii="Gungsuh" w:eastAsia="Gungsuh" w:hAnsi="Gungsuh" w:cs="Gungsuh"/>
            </w:rPr>
            <w:t xml:space="preserve"> відповідає психологічному шляху пізнання дитини: від чуттєвого сприйняття через узагальнюючий образ до абстрактного символу [13, с. 28; 40, с. 23]. Наприклад, при вивченні додавання з переходом через десяток, вчитель може послідовно використати:</w:t>
          </w:r>
        </w:sdtContent>
      </w:sdt>
    </w:p>
    <w:p w:rsidR="00490896" w:rsidRDefault="004029E0">
      <w:pPr>
        <w:spacing w:line="360" w:lineRule="auto"/>
        <w:ind w:firstLine="709"/>
        <w:jc w:val="both"/>
      </w:pPr>
      <w:r>
        <w:t>1. Пред</w:t>
      </w:r>
      <w:r>
        <w:t>метну наочність: маніпуляції з лічильними паличками (9 паличок + 4 палички = 10 паличок + 3 палички).</w:t>
      </w:r>
    </w:p>
    <w:p w:rsidR="00490896" w:rsidRDefault="004029E0">
      <w:pPr>
        <w:spacing w:line="360" w:lineRule="auto"/>
        <w:ind w:firstLine="709"/>
        <w:jc w:val="both"/>
      </w:pPr>
      <w:r>
        <w:t>2. Образно-символічну: демонстрацію цього ж процесу у вигляді анімації на інтерактивній дошці, де кружечки об'єднуються і переходять у десяток.</w:t>
      </w:r>
    </w:p>
    <w:p w:rsidR="00490896" w:rsidRDefault="004029E0">
      <w:pPr>
        <w:spacing w:line="360" w:lineRule="auto"/>
        <w:ind w:firstLine="709"/>
        <w:jc w:val="both"/>
      </w:pPr>
      <w:r>
        <w:t>3. Умовно-</w:t>
      </w:r>
      <w:r>
        <w:t>графічну: запис відповідного прикладу 9+4=(9+1)+3=10+3=13 та роботу з моделлю «будиночок» складу числа.</w:t>
      </w:r>
    </w:p>
    <w:p w:rsidR="00490896" w:rsidRDefault="004029E0">
      <w:pPr>
        <w:spacing w:line="360" w:lineRule="auto"/>
        <w:ind w:firstLine="709"/>
        <w:jc w:val="both"/>
      </w:pPr>
      <w:r>
        <w:t xml:space="preserve">Отже, дидактичні можливості наочних посібників з математики в початковій школі є надзвичайно широкими. Вони охоплюють не лише функцію ілюстрації, але й </w:t>
      </w:r>
      <w:r>
        <w:t>мотиваційну, розвиваючу, контрольно-коригувальну функції. Усвідомлений вибір і комплексне застосування різних видів наочності, враховуючи їх специфічні дидактичні потенції, є запорукою створення продуктивного навчального середовища, що сприяє усвідомленому</w:t>
      </w:r>
      <w:r>
        <w:t xml:space="preserve"> засвоєнню математичних знань, розвитку пізнавальних процесів та формуванню дослідницької позиції молодшого школяра.</w:t>
      </w:r>
    </w:p>
    <w:p w:rsidR="00490896" w:rsidRDefault="00490896">
      <w:pPr>
        <w:spacing w:line="360" w:lineRule="auto"/>
        <w:ind w:firstLine="709"/>
        <w:jc w:val="both"/>
      </w:pPr>
    </w:p>
    <w:p w:rsidR="00490896" w:rsidRDefault="004029E0">
      <w:pPr>
        <w:spacing w:line="360" w:lineRule="auto"/>
        <w:ind w:firstLine="709"/>
        <w:jc w:val="both"/>
        <w:rPr>
          <w:b/>
          <w:bCs/>
        </w:rPr>
      </w:pPr>
      <w:r>
        <w:rPr>
          <w:b/>
          <w:bCs/>
        </w:rPr>
        <w:t>2.2. Методика використання наочності при вивченні основних тем курсу математики (нумерація, арифметичні дії, задачі)</w:t>
      </w:r>
    </w:p>
    <w:p w:rsidR="00490896" w:rsidRDefault="00490896">
      <w:pPr>
        <w:spacing w:line="360" w:lineRule="auto"/>
        <w:ind w:firstLine="709"/>
        <w:jc w:val="both"/>
      </w:pPr>
    </w:p>
    <w:p w:rsidR="00490896" w:rsidRDefault="004029E0">
      <w:pPr>
        <w:spacing w:line="360" w:lineRule="auto"/>
        <w:ind w:firstLine="709"/>
        <w:jc w:val="both"/>
      </w:pPr>
      <w:r>
        <w:t>Ефективність застосу</w:t>
      </w:r>
      <w:r>
        <w:t>вання наочності на уроках математики значною мірою залежить від врахування специфіки навчального матеріалу та послідовності формування математичних понять. Згідно з дослідженнями М. В. Богдановича, «методика використання наочних засобів повинна враховувати</w:t>
      </w:r>
      <w:r>
        <w:t xml:space="preserve"> логіку розгортання математичного змісту та психологію його засвоєння учнями молодшого шкільного віку» [6, с. 134]. Комплексний підхід до використання наочності передбачає цілеспрямований відбір засобів відповідно до дидактичних цілей кожного етапу навчанн</w:t>
      </w:r>
      <w:r>
        <w:t>я.</w:t>
      </w:r>
    </w:p>
    <w:p w:rsidR="00490896" w:rsidRDefault="004029E0">
      <w:pPr>
        <w:spacing w:line="360" w:lineRule="auto"/>
        <w:ind w:firstLine="709"/>
        <w:jc w:val="both"/>
      </w:pPr>
      <w:r>
        <w:t>Формування поняття числа та позиційного принципу нумерації є фундаментом математичної освіти молодших школярів. Як зазначає К. І. Волинець, «процес засвоєння нумерації повинен починатися з активної предметної діяльності, поступово переходячи до операцій</w:t>
      </w:r>
      <w:r>
        <w:t xml:space="preserve"> з графічними образами та символічними записами» [11, с. 56]. Особливу увагу слід приділити формуванню уявлення про десятковий склад числа, що становить основу для усних та письмових обчислень (табл. 2.2).</w:t>
      </w:r>
    </w:p>
    <w:p w:rsidR="00490896" w:rsidRDefault="00490896">
      <w:pPr>
        <w:spacing w:line="360" w:lineRule="auto"/>
        <w:ind w:firstLine="709"/>
        <w:jc w:val="both"/>
      </w:pPr>
    </w:p>
    <w:p w:rsidR="00490896" w:rsidRDefault="004029E0">
      <w:pPr>
        <w:spacing w:line="360" w:lineRule="auto"/>
        <w:ind w:firstLine="709"/>
        <w:jc w:val="right"/>
      </w:pPr>
      <w:r>
        <w:t>Таблиця 2.2.</w:t>
      </w:r>
    </w:p>
    <w:p w:rsidR="00490896" w:rsidRDefault="004029E0">
      <w:pPr>
        <w:spacing w:line="360" w:lineRule="auto"/>
        <w:ind w:firstLine="709"/>
        <w:jc w:val="center"/>
      </w:pPr>
      <w:r>
        <w:t xml:space="preserve">Методика використання наочності при </w:t>
      </w:r>
      <w:r>
        <w:t>вивченні нумерації чисел</w:t>
      </w:r>
    </w:p>
    <w:tbl>
      <w:tblPr>
        <w:tblStyle w:val="af1"/>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1985"/>
        <w:gridCol w:w="3118"/>
        <w:gridCol w:w="2687"/>
      </w:tblGrid>
      <w:tr w:rsidR="00490896">
        <w:tc>
          <w:tcPr>
            <w:tcW w:w="1838" w:type="dxa"/>
          </w:tcPr>
          <w:p w:rsidR="00490896" w:rsidRDefault="004029E0">
            <w:pPr>
              <w:spacing w:line="360" w:lineRule="auto"/>
              <w:jc w:val="both"/>
              <w:rPr>
                <w:sz w:val="24"/>
                <w:szCs w:val="24"/>
              </w:rPr>
            </w:pPr>
            <w:r>
              <w:rPr>
                <w:sz w:val="24"/>
                <w:szCs w:val="24"/>
              </w:rPr>
              <w:t>Етап навчання</w:t>
            </w:r>
          </w:p>
        </w:tc>
        <w:tc>
          <w:tcPr>
            <w:tcW w:w="1985" w:type="dxa"/>
          </w:tcPr>
          <w:p w:rsidR="00490896" w:rsidRDefault="004029E0">
            <w:pPr>
              <w:spacing w:line="360" w:lineRule="auto"/>
              <w:jc w:val="both"/>
              <w:rPr>
                <w:sz w:val="24"/>
                <w:szCs w:val="24"/>
              </w:rPr>
            </w:pPr>
            <w:r>
              <w:rPr>
                <w:sz w:val="24"/>
                <w:szCs w:val="24"/>
              </w:rPr>
              <w:t>Наочні засоби</w:t>
            </w:r>
          </w:p>
        </w:tc>
        <w:tc>
          <w:tcPr>
            <w:tcW w:w="3118" w:type="dxa"/>
          </w:tcPr>
          <w:p w:rsidR="00490896" w:rsidRDefault="004029E0">
            <w:pPr>
              <w:spacing w:line="360" w:lineRule="auto"/>
              <w:jc w:val="both"/>
              <w:rPr>
                <w:sz w:val="24"/>
                <w:szCs w:val="24"/>
              </w:rPr>
            </w:pPr>
            <w:r>
              <w:rPr>
                <w:sz w:val="24"/>
                <w:szCs w:val="24"/>
              </w:rPr>
              <w:t>Методичні прийоми</w:t>
            </w:r>
          </w:p>
        </w:tc>
        <w:tc>
          <w:tcPr>
            <w:tcW w:w="2687" w:type="dxa"/>
          </w:tcPr>
          <w:p w:rsidR="00490896" w:rsidRDefault="004029E0">
            <w:pPr>
              <w:spacing w:line="360" w:lineRule="auto"/>
              <w:jc w:val="both"/>
              <w:rPr>
                <w:sz w:val="24"/>
                <w:szCs w:val="24"/>
              </w:rPr>
            </w:pPr>
            <w:r>
              <w:rPr>
                <w:sz w:val="24"/>
                <w:szCs w:val="24"/>
              </w:rPr>
              <w:t>Дидактичні цілі</w:t>
            </w:r>
          </w:p>
        </w:tc>
      </w:tr>
      <w:tr w:rsidR="00490896">
        <w:tc>
          <w:tcPr>
            <w:tcW w:w="1838" w:type="dxa"/>
          </w:tcPr>
          <w:p w:rsidR="00490896" w:rsidRDefault="004029E0">
            <w:pPr>
              <w:spacing w:line="360" w:lineRule="auto"/>
              <w:jc w:val="both"/>
              <w:rPr>
                <w:sz w:val="24"/>
                <w:szCs w:val="24"/>
              </w:rPr>
            </w:pPr>
            <w:r>
              <w:rPr>
                <w:sz w:val="24"/>
                <w:szCs w:val="24"/>
              </w:rPr>
              <w:t>Первинне ознайомлення з числом</w:t>
            </w:r>
          </w:p>
        </w:tc>
        <w:tc>
          <w:tcPr>
            <w:tcW w:w="1985" w:type="dxa"/>
          </w:tcPr>
          <w:p w:rsidR="00490896" w:rsidRDefault="004029E0">
            <w:pPr>
              <w:spacing w:line="360" w:lineRule="auto"/>
              <w:jc w:val="both"/>
              <w:rPr>
                <w:sz w:val="24"/>
                <w:szCs w:val="24"/>
              </w:rPr>
            </w:pPr>
            <w:r>
              <w:rPr>
                <w:sz w:val="24"/>
                <w:szCs w:val="24"/>
              </w:rPr>
              <w:t>Предметні множини (лічильні матеріали, іграшки), картки з крапками, цифрові картки</w:t>
            </w:r>
          </w:p>
        </w:tc>
        <w:tc>
          <w:tcPr>
            <w:tcW w:w="3118" w:type="dxa"/>
          </w:tcPr>
          <w:p w:rsidR="00490896" w:rsidRDefault="004029E0">
            <w:pPr>
              <w:spacing w:line="360" w:lineRule="auto"/>
              <w:jc w:val="both"/>
              <w:rPr>
                <w:sz w:val="24"/>
                <w:szCs w:val="24"/>
              </w:rPr>
            </w:pPr>
            <w:r>
              <w:rPr>
                <w:sz w:val="24"/>
                <w:szCs w:val="24"/>
              </w:rPr>
              <w:t>Практичне виконання лічби предметів, співставлення кількості з цифрою, складання чисел з двох менших</w:t>
            </w:r>
          </w:p>
        </w:tc>
        <w:tc>
          <w:tcPr>
            <w:tcW w:w="2687" w:type="dxa"/>
          </w:tcPr>
          <w:p w:rsidR="00490896" w:rsidRDefault="004029E0">
            <w:pPr>
              <w:spacing w:line="360" w:lineRule="auto"/>
              <w:jc w:val="both"/>
              <w:rPr>
                <w:sz w:val="24"/>
                <w:szCs w:val="24"/>
              </w:rPr>
            </w:pPr>
            <w:r>
              <w:rPr>
                <w:sz w:val="24"/>
                <w:szCs w:val="24"/>
              </w:rPr>
              <w:t>Формування поняття числа як характеристики кількості, усвідомлення взаємозв'язку між числом і цифрою</w:t>
            </w:r>
          </w:p>
        </w:tc>
      </w:tr>
      <w:tr w:rsidR="00490896">
        <w:tc>
          <w:tcPr>
            <w:tcW w:w="1838" w:type="dxa"/>
          </w:tcPr>
          <w:p w:rsidR="00490896" w:rsidRDefault="004029E0">
            <w:pPr>
              <w:spacing w:line="360" w:lineRule="auto"/>
              <w:jc w:val="both"/>
              <w:rPr>
                <w:sz w:val="24"/>
                <w:szCs w:val="24"/>
              </w:rPr>
            </w:pPr>
            <w:r>
              <w:rPr>
                <w:sz w:val="24"/>
                <w:szCs w:val="24"/>
              </w:rPr>
              <w:t>Вивчення десяткового складу чисел</w:t>
            </w:r>
          </w:p>
        </w:tc>
        <w:tc>
          <w:tcPr>
            <w:tcW w:w="1985" w:type="dxa"/>
          </w:tcPr>
          <w:p w:rsidR="00490896" w:rsidRDefault="004029E0">
            <w:pPr>
              <w:spacing w:line="360" w:lineRule="auto"/>
              <w:jc w:val="both"/>
              <w:rPr>
                <w:sz w:val="24"/>
                <w:szCs w:val="24"/>
              </w:rPr>
            </w:pPr>
            <w:r>
              <w:rPr>
                <w:sz w:val="24"/>
                <w:szCs w:val="24"/>
              </w:rPr>
              <w:t xml:space="preserve">Групи предметів по </w:t>
            </w:r>
            <w:r>
              <w:rPr>
                <w:sz w:val="24"/>
                <w:szCs w:val="24"/>
              </w:rPr>
              <w:t>10 штук, грошові одиниці (гривня-копійка), абак, числові таблиці</w:t>
            </w:r>
          </w:p>
        </w:tc>
        <w:tc>
          <w:tcPr>
            <w:tcW w:w="3118" w:type="dxa"/>
          </w:tcPr>
          <w:p w:rsidR="00490896" w:rsidRDefault="004029E0">
            <w:pPr>
              <w:spacing w:line="360" w:lineRule="auto"/>
              <w:jc w:val="both"/>
              <w:rPr>
                <w:sz w:val="24"/>
                <w:szCs w:val="24"/>
              </w:rPr>
            </w:pPr>
            <w:r>
              <w:rPr>
                <w:sz w:val="24"/>
                <w:szCs w:val="24"/>
              </w:rPr>
              <w:t>Утворення десятків з одиниць, розмінування десятків на одиниці, запис чисел за допомогою розрядних доданків</w:t>
            </w:r>
          </w:p>
        </w:tc>
        <w:tc>
          <w:tcPr>
            <w:tcW w:w="2687" w:type="dxa"/>
          </w:tcPr>
          <w:p w:rsidR="00490896" w:rsidRDefault="004029E0">
            <w:pPr>
              <w:spacing w:line="360" w:lineRule="auto"/>
              <w:jc w:val="both"/>
              <w:rPr>
                <w:sz w:val="24"/>
                <w:szCs w:val="24"/>
              </w:rPr>
            </w:pPr>
            <w:r>
              <w:rPr>
                <w:sz w:val="24"/>
                <w:szCs w:val="24"/>
              </w:rPr>
              <w:t>Формування уявлення про позиційний принцип нумерації, розвиток вмінь читання та зап</w:t>
            </w:r>
            <w:r>
              <w:rPr>
                <w:sz w:val="24"/>
                <w:szCs w:val="24"/>
              </w:rPr>
              <w:t>ису двоцифрових чисел</w:t>
            </w:r>
          </w:p>
        </w:tc>
      </w:tr>
      <w:tr w:rsidR="00490896">
        <w:tc>
          <w:tcPr>
            <w:tcW w:w="1838" w:type="dxa"/>
          </w:tcPr>
          <w:p w:rsidR="00490896" w:rsidRDefault="004029E0">
            <w:pPr>
              <w:spacing w:line="360" w:lineRule="auto"/>
              <w:jc w:val="both"/>
              <w:rPr>
                <w:sz w:val="24"/>
                <w:szCs w:val="24"/>
              </w:rPr>
            </w:pPr>
            <w:r>
              <w:rPr>
                <w:sz w:val="24"/>
                <w:szCs w:val="24"/>
              </w:rPr>
              <w:t>Порівняння чисел</w:t>
            </w:r>
          </w:p>
        </w:tc>
        <w:tc>
          <w:tcPr>
            <w:tcW w:w="1985" w:type="dxa"/>
          </w:tcPr>
          <w:p w:rsidR="00490896" w:rsidRDefault="004029E0">
            <w:pPr>
              <w:spacing w:line="360" w:lineRule="auto"/>
              <w:jc w:val="both"/>
              <w:rPr>
                <w:sz w:val="24"/>
                <w:szCs w:val="24"/>
              </w:rPr>
            </w:pPr>
            <w:r>
              <w:rPr>
                <w:sz w:val="24"/>
                <w:szCs w:val="24"/>
              </w:rPr>
              <w:t>Числовий промінь, числові сходинки, ваги з гирями</w:t>
            </w:r>
          </w:p>
        </w:tc>
        <w:tc>
          <w:tcPr>
            <w:tcW w:w="3118" w:type="dxa"/>
          </w:tcPr>
          <w:p w:rsidR="00490896" w:rsidRDefault="004029E0">
            <w:pPr>
              <w:spacing w:line="360" w:lineRule="auto"/>
              <w:jc w:val="both"/>
              <w:rPr>
                <w:sz w:val="24"/>
                <w:szCs w:val="24"/>
              </w:rPr>
            </w:pPr>
            <w:r>
              <w:rPr>
                <w:sz w:val="24"/>
                <w:szCs w:val="24"/>
              </w:rPr>
              <w:t>Визначення місця числа в натуральному ряді, встановлення взаємозв'язків «більше-менше», виконання вправ на порівняння</w:t>
            </w:r>
          </w:p>
        </w:tc>
        <w:tc>
          <w:tcPr>
            <w:tcW w:w="2687" w:type="dxa"/>
          </w:tcPr>
          <w:p w:rsidR="00490896" w:rsidRDefault="004029E0">
            <w:pPr>
              <w:spacing w:line="360" w:lineRule="auto"/>
              <w:jc w:val="both"/>
              <w:rPr>
                <w:sz w:val="24"/>
                <w:szCs w:val="24"/>
              </w:rPr>
            </w:pPr>
            <w:r>
              <w:rPr>
                <w:sz w:val="24"/>
                <w:szCs w:val="24"/>
              </w:rPr>
              <w:t>Розвиток просторових уявлень, формування вмінь в</w:t>
            </w:r>
            <w:r>
              <w:rPr>
                <w:sz w:val="24"/>
                <w:szCs w:val="24"/>
              </w:rPr>
              <w:t>становлювати кількісні відношення між числами</w:t>
            </w:r>
          </w:p>
        </w:tc>
      </w:tr>
    </w:tbl>
    <w:p w:rsidR="00490896" w:rsidRDefault="00490896">
      <w:pPr>
        <w:spacing w:line="360" w:lineRule="auto"/>
        <w:ind w:firstLine="709"/>
        <w:jc w:val="both"/>
      </w:pPr>
    </w:p>
    <w:p w:rsidR="00490896" w:rsidRDefault="004029E0">
      <w:pPr>
        <w:spacing w:line="360" w:lineRule="auto"/>
        <w:ind w:firstLine="709"/>
        <w:jc w:val="both"/>
      </w:pPr>
      <w:r>
        <w:t>Ефективним методичним прийомом є використання «числового будиночку» для ілюстрації складу числа. Наприклад, при вивченні складу числа 8, учень заповнює «квартири» в будиночку парами чисел (1 та 7, 2 та 6 тощо), що сприяє усвідомленню комутативної властивос</w:t>
      </w:r>
      <w:r>
        <w:t>ті додавання та формуванню обчислювальних навичок [37, с. 110].</w:t>
      </w:r>
    </w:p>
    <w:p w:rsidR="00490896" w:rsidRDefault="004029E0">
      <w:pPr>
        <w:spacing w:line="360" w:lineRule="auto"/>
        <w:ind w:firstLine="709"/>
        <w:jc w:val="both"/>
      </w:pPr>
      <w:r>
        <w:t>Засвоєння арифметичних дій вимагає послідовного переходу від предметних дій до усних обчислень (табл. 2.3). Згідно з дослідженнями О. Я. Митник, «смисл арифметичних дій повинен розкриватися че</w:t>
      </w:r>
      <w:r>
        <w:t>рез моделювання реальних життєвих ситуацій, що забезпечує усвідомленість формованих знань» [32, с. 34]. Особливу увагу слід приділити формуванню виконавських компонентів навичок – точності, швидкості та автоматизму виконання обчислень.</w:t>
      </w:r>
    </w:p>
    <w:p w:rsidR="00490896" w:rsidRDefault="00490896">
      <w:pPr>
        <w:spacing w:line="360" w:lineRule="auto"/>
        <w:ind w:firstLine="709"/>
        <w:jc w:val="both"/>
      </w:pPr>
    </w:p>
    <w:p w:rsidR="00490896" w:rsidRDefault="004029E0">
      <w:pPr>
        <w:spacing w:line="360" w:lineRule="auto"/>
        <w:ind w:firstLine="709"/>
        <w:jc w:val="right"/>
      </w:pPr>
      <w:r>
        <w:t>Таблиця 2.3.</w:t>
      </w:r>
    </w:p>
    <w:p w:rsidR="00490896" w:rsidRDefault="004029E0">
      <w:pPr>
        <w:spacing w:line="360" w:lineRule="auto"/>
        <w:ind w:firstLine="709"/>
        <w:jc w:val="center"/>
      </w:pPr>
      <w:r>
        <w:t>Методи</w:t>
      </w:r>
      <w:r>
        <w:t>ка використання наочності при вивченні арифметичних дій</w:t>
      </w:r>
    </w:p>
    <w:tbl>
      <w:tblPr>
        <w:tblStyle w:val="af2"/>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2126"/>
        <w:gridCol w:w="2973"/>
        <w:gridCol w:w="2407"/>
      </w:tblGrid>
      <w:tr w:rsidR="00490896">
        <w:tc>
          <w:tcPr>
            <w:tcW w:w="2122" w:type="dxa"/>
          </w:tcPr>
          <w:p w:rsidR="00490896" w:rsidRDefault="004029E0">
            <w:pPr>
              <w:spacing w:line="360" w:lineRule="auto"/>
              <w:jc w:val="both"/>
              <w:rPr>
                <w:sz w:val="24"/>
                <w:szCs w:val="24"/>
              </w:rPr>
            </w:pPr>
            <w:r>
              <w:rPr>
                <w:sz w:val="24"/>
                <w:szCs w:val="24"/>
              </w:rPr>
              <w:t>Арифметична дія</w:t>
            </w:r>
          </w:p>
        </w:tc>
        <w:tc>
          <w:tcPr>
            <w:tcW w:w="2126" w:type="dxa"/>
          </w:tcPr>
          <w:p w:rsidR="00490896" w:rsidRDefault="004029E0">
            <w:pPr>
              <w:spacing w:line="360" w:lineRule="auto"/>
              <w:jc w:val="both"/>
              <w:rPr>
                <w:sz w:val="24"/>
                <w:szCs w:val="24"/>
              </w:rPr>
            </w:pPr>
            <w:r>
              <w:rPr>
                <w:sz w:val="24"/>
                <w:szCs w:val="24"/>
              </w:rPr>
              <w:t>Наочні засоби</w:t>
            </w:r>
          </w:p>
        </w:tc>
        <w:tc>
          <w:tcPr>
            <w:tcW w:w="2973" w:type="dxa"/>
          </w:tcPr>
          <w:p w:rsidR="00490896" w:rsidRDefault="004029E0">
            <w:pPr>
              <w:spacing w:line="360" w:lineRule="auto"/>
              <w:jc w:val="both"/>
              <w:rPr>
                <w:sz w:val="24"/>
                <w:szCs w:val="24"/>
              </w:rPr>
            </w:pPr>
            <w:r>
              <w:rPr>
                <w:sz w:val="24"/>
                <w:szCs w:val="24"/>
              </w:rPr>
              <w:t>Методичні прийоми</w:t>
            </w:r>
          </w:p>
        </w:tc>
        <w:tc>
          <w:tcPr>
            <w:tcW w:w="2407" w:type="dxa"/>
          </w:tcPr>
          <w:p w:rsidR="00490896" w:rsidRDefault="004029E0">
            <w:pPr>
              <w:spacing w:line="360" w:lineRule="auto"/>
              <w:jc w:val="both"/>
              <w:rPr>
                <w:sz w:val="24"/>
                <w:szCs w:val="24"/>
              </w:rPr>
            </w:pPr>
            <w:r>
              <w:rPr>
                <w:sz w:val="24"/>
                <w:szCs w:val="24"/>
              </w:rPr>
              <w:t>Дидактичні цілі</w:t>
            </w:r>
          </w:p>
        </w:tc>
      </w:tr>
      <w:tr w:rsidR="00490896">
        <w:tc>
          <w:tcPr>
            <w:tcW w:w="2122" w:type="dxa"/>
          </w:tcPr>
          <w:p w:rsidR="00490896" w:rsidRDefault="004029E0">
            <w:pPr>
              <w:spacing w:line="360" w:lineRule="auto"/>
              <w:jc w:val="both"/>
              <w:rPr>
                <w:sz w:val="24"/>
                <w:szCs w:val="24"/>
              </w:rPr>
            </w:pPr>
            <w:r>
              <w:rPr>
                <w:sz w:val="24"/>
                <w:szCs w:val="24"/>
              </w:rPr>
              <w:t>Додавання і віднімання</w:t>
            </w:r>
          </w:p>
        </w:tc>
        <w:tc>
          <w:tcPr>
            <w:tcW w:w="2126" w:type="dxa"/>
          </w:tcPr>
          <w:p w:rsidR="00490896" w:rsidRDefault="004029E0">
            <w:pPr>
              <w:spacing w:line="360" w:lineRule="auto"/>
              <w:jc w:val="both"/>
              <w:rPr>
                <w:sz w:val="24"/>
                <w:szCs w:val="24"/>
              </w:rPr>
            </w:pPr>
            <w:r>
              <w:rPr>
                <w:sz w:val="24"/>
                <w:szCs w:val="24"/>
              </w:rPr>
              <w:t>Предметні множини, лічильний матеріал, числовий промінь, частини цілого</w:t>
            </w:r>
          </w:p>
        </w:tc>
        <w:tc>
          <w:tcPr>
            <w:tcW w:w="2973" w:type="dxa"/>
          </w:tcPr>
          <w:p w:rsidR="00490896" w:rsidRDefault="004029E0">
            <w:pPr>
              <w:spacing w:line="360" w:lineRule="auto"/>
              <w:jc w:val="both"/>
              <w:rPr>
                <w:sz w:val="24"/>
                <w:szCs w:val="24"/>
              </w:rPr>
            </w:pPr>
            <w:r>
              <w:rPr>
                <w:sz w:val="24"/>
                <w:szCs w:val="24"/>
              </w:rPr>
              <w:t>Моделювання ситуацій об'єднання множин т</w:t>
            </w:r>
            <w:r>
              <w:rPr>
                <w:sz w:val="24"/>
                <w:szCs w:val="24"/>
              </w:rPr>
              <w:t>а видалення частини, виконання обчислень на числовому промені</w:t>
            </w:r>
          </w:p>
        </w:tc>
        <w:tc>
          <w:tcPr>
            <w:tcW w:w="2407" w:type="dxa"/>
          </w:tcPr>
          <w:p w:rsidR="00490896" w:rsidRDefault="004029E0">
            <w:pPr>
              <w:spacing w:line="360" w:lineRule="auto"/>
              <w:jc w:val="both"/>
              <w:rPr>
                <w:sz w:val="24"/>
                <w:szCs w:val="24"/>
              </w:rPr>
            </w:pPr>
            <w:r>
              <w:rPr>
                <w:sz w:val="24"/>
                <w:szCs w:val="24"/>
              </w:rPr>
              <w:t>Формування поняття арифметичної дії як моделі реальних процесів, розвиток обчислювальних навичок</w:t>
            </w:r>
          </w:p>
        </w:tc>
      </w:tr>
      <w:tr w:rsidR="00490896">
        <w:tc>
          <w:tcPr>
            <w:tcW w:w="2122" w:type="dxa"/>
          </w:tcPr>
          <w:p w:rsidR="00490896" w:rsidRDefault="004029E0">
            <w:pPr>
              <w:spacing w:line="360" w:lineRule="auto"/>
              <w:jc w:val="both"/>
              <w:rPr>
                <w:sz w:val="24"/>
                <w:szCs w:val="24"/>
              </w:rPr>
            </w:pPr>
            <w:r>
              <w:rPr>
                <w:sz w:val="24"/>
                <w:szCs w:val="24"/>
              </w:rPr>
              <w:t>Множення і ділення</w:t>
            </w:r>
          </w:p>
        </w:tc>
        <w:tc>
          <w:tcPr>
            <w:tcW w:w="2126" w:type="dxa"/>
          </w:tcPr>
          <w:p w:rsidR="00490896" w:rsidRDefault="004029E0">
            <w:pPr>
              <w:spacing w:line="360" w:lineRule="auto"/>
              <w:jc w:val="both"/>
              <w:rPr>
                <w:sz w:val="24"/>
                <w:szCs w:val="24"/>
              </w:rPr>
            </w:pPr>
            <w:r>
              <w:rPr>
                <w:sz w:val="24"/>
                <w:szCs w:val="24"/>
              </w:rPr>
              <w:t>Рівні групи предметів, прямокутні масиви точок, таблиці множення</w:t>
            </w:r>
          </w:p>
        </w:tc>
        <w:tc>
          <w:tcPr>
            <w:tcW w:w="2973" w:type="dxa"/>
          </w:tcPr>
          <w:p w:rsidR="00490896" w:rsidRDefault="004029E0">
            <w:pPr>
              <w:spacing w:line="360" w:lineRule="auto"/>
              <w:jc w:val="both"/>
              <w:rPr>
                <w:sz w:val="24"/>
                <w:szCs w:val="24"/>
              </w:rPr>
            </w:pPr>
            <w:r>
              <w:rPr>
                <w:sz w:val="24"/>
                <w:szCs w:val="24"/>
              </w:rPr>
              <w:t>Складання рівних груп, визначення кількості груп, використання переставної властивості множення</w:t>
            </w:r>
          </w:p>
        </w:tc>
        <w:tc>
          <w:tcPr>
            <w:tcW w:w="2407" w:type="dxa"/>
          </w:tcPr>
          <w:p w:rsidR="00490896" w:rsidRDefault="004029E0">
            <w:pPr>
              <w:spacing w:line="360" w:lineRule="auto"/>
              <w:jc w:val="both"/>
              <w:rPr>
                <w:sz w:val="24"/>
                <w:szCs w:val="24"/>
              </w:rPr>
            </w:pPr>
            <w:r>
              <w:rPr>
                <w:sz w:val="24"/>
                <w:szCs w:val="24"/>
              </w:rPr>
              <w:t>Формування поняття множення як додавання рівних доданків, ділення як розподілу на рівні частини</w:t>
            </w:r>
          </w:p>
        </w:tc>
      </w:tr>
      <w:tr w:rsidR="00490896">
        <w:tc>
          <w:tcPr>
            <w:tcW w:w="2122" w:type="dxa"/>
          </w:tcPr>
          <w:p w:rsidR="00490896" w:rsidRDefault="004029E0">
            <w:pPr>
              <w:spacing w:line="360" w:lineRule="auto"/>
              <w:jc w:val="both"/>
              <w:rPr>
                <w:sz w:val="24"/>
                <w:szCs w:val="24"/>
              </w:rPr>
            </w:pPr>
            <w:r>
              <w:rPr>
                <w:sz w:val="24"/>
                <w:szCs w:val="24"/>
              </w:rPr>
              <w:t>Арифметичні дії з переходом через розряд</w:t>
            </w:r>
          </w:p>
        </w:tc>
        <w:tc>
          <w:tcPr>
            <w:tcW w:w="2126" w:type="dxa"/>
          </w:tcPr>
          <w:p w:rsidR="00490896" w:rsidRDefault="004029E0">
            <w:pPr>
              <w:spacing w:line="360" w:lineRule="auto"/>
              <w:jc w:val="both"/>
              <w:rPr>
                <w:sz w:val="24"/>
                <w:szCs w:val="24"/>
              </w:rPr>
            </w:pPr>
            <w:r>
              <w:rPr>
                <w:sz w:val="24"/>
                <w:szCs w:val="24"/>
              </w:rPr>
              <w:t>Палички, зв'язані в пу</w:t>
            </w:r>
            <w:r>
              <w:rPr>
                <w:sz w:val="24"/>
                <w:szCs w:val="24"/>
              </w:rPr>
              <w:t>чки по 10, грошові одиниці, абак</w:t>
            </w:r>
          </w:p>
        </w:tc>
        <w:tc>
          <w:tcPr>
            <w:tcW w:w="2973" w:type="dxa"/>
          </w:tcPr>
          <w:p w:rsidR="00490896" w:rsidRDefault="004029E0">
            <w:pPr>
              <w:spacing w:line="360" w:lineRule="auto"/>
              <w:jc w:val="both"/>
              <w:rPr>
                <w:sz w:val="24"/>
                <w:szCs w:val="24"/>
              </w:rPr>
            </w:pPr>
            <w:r>
              <w:rPr>
                <w:sz w:val="24"/>
                <w:szCs w:val="24"/>
              </w:rPr>
              <w:t>Моделювання процесу заміни 10 одиниць одним десятком, виконання обчислень з розмінуванням</w:t>
            </w:r>
          </w:p>
        </w:tc>
        <w:tc>
          <w:tcPr>
            <w:tcW w:w="2407" w:type="dxa"/>
          </w:tcPr>
          <w:p w:rsidR="00490896" w:rsidRDefault="004029E0">
            <w:pPr>
              <w:spacing w:line="360" w:lineRule="auto"/>
              <w:jc w:val="both"/>
              <w:rPr>
                <w:sz w:val="24"/>
                <w:szCs w:val="24"/>
              </w:rPr>
            </w:pPr>
            <w:r>
              <w:rPr>
                <w:sz w:val="24"/>
                <w:szCs w:val="24"/>
              </w:rPr>
              <w:t>Формування прийомів усних обчислень, розвиток логічного мислення</w:t>
            </w:r>
          </w:p>
        </w:tc>
      </w:tr>
    </w:tbl>
    <w:p w:rsidR="00490896" w:rsidRDefault="00490896">
      <w:pPr>
        <w:spacing w:line="360" w:lineRule="auto"/>
        <w:ind w:firstLine="709"/>
        <w:jc w:val="both"/>
      </w:pPr>
    </w:p>
    <w:p w:rsidR="00490896" w:rsidRDefault="004029E0">
      <w:pPr>
        <w:spacing w:line="360" w:lineRule="auto"/>
        <w:ind w:firstLine="709"/>
        <w:jc w:val="both"/>
      </w:pPr>
      <w:r>
        <w:t>При вивченні таблиці множення ефективним є використання «таблиці П</w:t>
      </w:r>
      <w:r>
        <w:t>іфагора», яка дозволяє виявити закономірності та полегшує процес запам'ятовування. Згідно з дослідженнями Т. Білик, «візуальна структура таблиці Піфагора сприяє розвитку математичної інтуїції та формуванню узагальнених прийомів множення» [5, с. 106].</w:t>
      </w:r>
    </w:p>
    <w:p w:rsidR="00490896" w:rsidRDefault="004029E0">
      <w:pPr>
        <w:spacing w:line="360" w:lineRule="auto"/>
        <w:ind w:firstLine="709"/>
        <w:jc w:val="both"/>
      </w:pPr>
      <w:r>
        <w:t>Розв'</w:t>
      </w:r>
      <w:r>
        <w:t>язування текстових задач є засобом розвитку математичного мислення учнів (табл. 2.4). Як зазначає Н. В. Калюжка, «графічне моделювання задач створює умови для виокремлення математичної структури проблемної ситуації та відокремлення її від сюжетного оформле</w:t>
      </w:r>
      <w:r>
        <w:t>ння» [19, с. 18]. Особливу увагу слід приділити формуванню вмінь аналізувати задачу, виділяти головні елементи та встановлювати зв'язки між ними.</w:t>
      </w:r>
    </w:p>
    <w:p w:rsidR="00490896" w:rsidRDefault="00490896">
      <w:pPr>
        <w:spacing w:line="360" w:lineRule="auto"/>
        <w:ind w:firstLine="709"/>
        <w:jc w:val="both"/>
      </w:pPr>
    </w:p>
    <w:p w:rsidR="00490896" w:rsidRDefault="004029E0">
      <w:pPr>
        <w:spacing w:line="360" w:lineRule="auto"/>
        <w:ind w:firstLine="709"/>
        <w:jc w:val="right"/>
      </w:pPr>
      <w:r>
        <w:t>Таблиця 2.4.</w:t>
      </w:r>
    </w:p>
    <w:p w:rsidR="00490896" w:rsidRDefault="004029E0">
      <w:pPr>
        <w:spacing w:line="360" w:lineRule="auto"/>
        <w:ind w:firstLine="709"/>
        <w:jc w:val="center"/>
      </w:pPr>
      <w:r>
        <w:t>Методика використання наочності при розв'язуванні задач</w:t>
      </w:r>
    </w:p>
    <w:tbl>
      <w:tblPr>
        <w:tblStyle w:val="af3"/>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2410"/>
        <w:gridCol w:w="2973"/>
        <w:gridCol w:w="2407"/>
      </w:tblGrid>
      <w:tr w:rsidR="00490896">
        <w:tc>
          <w:tcPr>
            <w:tcW w:w="1838" w:type="dxa"/>
          </w:tcPr>
          <w:p w:rsidR="00490896" w:rsidRDefault="004029E0">
            <w:pPr>
              <w:spacing w:line="360" w:lineRule="auto"/>
              <w:jc w:val="both"/>
              <w:rPr>
                <w:sz w:val="24"/>
                <w:szCs w:val="24"/>
              </w:rPr>
            </w:pPr>
            <w:r>
              <w:rPr>
                <w:sz w:val="24"/>
                <w:szCs w:val="24"/>
              </w:rPr>
              <w:t>Тип задачі</w:t>
            </w:r>
          </w:p>
        </w:tc>
        <w:tc>
          <w:tcPr>
            <w:tcW w:w="2410" w:type="dxa"/>
          </w:tcPr>
          <w:p w:rsidR="00490896" w:rsidRDefault="004029E0">
            <w:pPr>
              <w:spacing w:line="360" w:lineRule="auto"/>
              <w:jc w:val="both"/>
              <w:rPr>
                <w:sz w:val="24"/>
                <w:szCs w:val="24"/>
              </w:rPr>
            </w:pPr>
            <w:r>
              <w:rPr>
                <w:sz w:val="24"/>
                <w:szCs w:val="24"/>
              </w:rPr>
              <w:t>Наочні засоби</w:t>
            </w:r>
          </w:p>
        </w:tc>
        <w:tc>
          <w:tcPr>
            <w:tcW w:w="2973" w:type="dxa"/>
          </w:tcPr>
          <w:p w:rsidR="00490896" w:rsidRDefault="004029E0">
            <w:pPr>
              <w:spacing w:line="360" w:lineRule="auto"/>
              <w:jc w:val="both"/>
              <w:rPr>
                <w:sz w:val="24"/>
                <w:szCs w:val="24"/>
              </w:rPr>
            </w:pPr>
            <w:r>
              <w:rPr>
                <w:sz w:val="24"/>
                <w:szCs w:val="24"/>
              </w:rPr>
              <w:t>Методичні прийоми</w:t>
            </w:r>
          </w:p>
        </w:tc>
        <w:tc>
          <w:tcPr>
            <w:tcW w:w="2407" w:type="dxa"/>
          </w:tcPr>
          <w:p w:rsidR="00490896" w:rsidRDefault="004029E0">
            <w:pPr>
              <w:spacing w:line="360" w:lineRule="auto"/>
              <w:jc w:val="both"/>
              <w:rPr>
                <w:sz w:val="24"/>
                <w:szCs w:val="24"/>
              </w:rPr>
            </w:pPr>
            <w:r>
              <w:rPr>
                <w:sz w:val="24"/>
                <w:szCs w:val="24"/>
              </w:rPr>
              <w:t>Дидактичні цілі</w:t>
            </w:r>
          </w:p>
        </w:tc>
      </w:tr>
      <w:tr w:rsidR="00490896">
        <w:tc>
          <w:tcPr>
            <w:tcW w:w="1838" w:type="dxa"/>
          </w:tcPr>
          <w:p w:rsidR="00490896" w:rsidRDefault="004029E0">
            <w:pPr>
              <w:spacing w:line="360" w:lineRule="auto"/>
              <w:jc w:val="both"/>
              <w:rPr>
                <w:sz w:val="24"/>
                <w:szCs w:val="24"/>
              </w:rPr>
            </w:pPr>
            <w:r>
              <w:rPr>
                <w:sz w:val="24"/>
                <w:szCs w:val="24"/>
              </w:rPr>
              <w:t>Прості задачі</w:t>
            </w:r>
          </w:p>
        </w:tc>
        <w:tc>
          <w:tcPr>
            <w:tcW w:w="2410" w:type="dxa"/>
          </w:tcPr>
          <w:p w:rsidR="00490896" w:rsidRDefault="004029E0">
            <w:pPr>
              <w:spacing w:line="360" w:lineRule="auto"/>
              <w:jc w:val="both"/>
              <w:rPr>
                <w:sz w:val="24"/>
                <w:szCs w:val="24"/>
              </w:rPr>
            </w:pPr>
            <w:r>
              <w:rPr>
                <w:sz w:val="24"/>
                <w:szCs w:val="24"/>
              </w:rPr>
              <w:t>Предметні ситуації, ілюстрації, схеми в один дію</w:t>
            </w:r>
          </w:p>
        </w:tc>
        <w:tc>
          <w:tcPr>
            <w:tcW w:w="2973" w:type="dxa"/>
          </w:tcPr>
          <w:p w:rsidR="00490896" w:rsidRDefault="004029E0">
            <w:pPr>
              <w:spacing w:line="360" w:lineRule="auto"/>
              <w:jc w:val="both"/>
              <w:rPr>
                <w:sz w:val="24"/>
                <w:szCs w:val="24"/>
              </w:rPr>
            </w:pPr>
            <w:r>
              <w:rPr>
                <w:sz w:val="24"/>
                <w:szCs w:val="24"/>
              </w:rPr>
              <w:t>Відтворення ситуації задачі за допомогою предметів, складання схеми до задачі</w:t>
            </w:r>
          </w:p>
        </w:tc>
        <w:tc>
          <w:tcPr>
            <w:tcW w:w="2407" w:type="dxa"/>
          </w:tcPr>
          <w:p w:rsidR="00490896" w:rsidRDefault="004029E0">
            <w:pPr>
              <w:spacing w:line="360" w:lineRule="auto"/>
              <w:jc w:val="both"/>
              <w:rPr>
                <w:sz w:val="24"/>
                <w:szCs w:val="24"/>
              </w:rPr>
            </w:pPr>
            <w:r>
              <w:rPr>
                <w:sz w:val="24"/>
                <w:szCs w:val="24"/>
              </w:rPr>
              <w:t>Формування вмінь виділяти числові дані, шукану величину, зв'язок між ними</w:t>
            </w:r>
          </w:p>
        </w:tc>
      </w:tr>
      <w:tr w:rsidR="00490896">
        <w:tc>
          <w:tcPr>
            <w:tcW w:w="1838" w:type="dxa"/>
          </w:tcPr>
          <w:p w:rsidR="00490896" w:rsidRDefault="004029E0">
            <w:pPr>
              <w:spacing w:line="360" w:lineRule="auto"/>
              <w:jc w:val="both"/>
              <w:rPr>
                <w:sz w:val="24"/>
                <w:szCs w:val="24"/>
              </w:rPr>
            </w:pPr>
            <w:r>
              <w:rPr>
                <w:sz w:val="24"/>
                <w:szCs w:val="24"/>
              </w:rPr>
              <w:t>Складені задачі</w:t>
            </w:r>
          </w:p>
        </w:tc>
        <w:tc>
          <w:tcPr>
            <w:tcW w:w="2410" w:type="dxa"/>
          </w:tcPr>
          <w:p w:rsidR="00490896" w:rsidRDefault="004029E0">
            <w:pPr>
              <w:spacing w:line="360" w:lineRule="auto"/>
              <w:jc w:val="both"/>
              <w:rPr>
                <w:sz w:val="24"/>
                <w:szCs w:val="24"/>
              </w:rPr>
            </w:pPr>
            <w:r>
              <w:rPr>
                <w:sz w:val="24"/>
                <w:szCs w:val="24"/>
              </w:rPr>
              <w:t>Графічні схеми, короткі записи, таблиці</w:t>
            </w:r>
          </w:p>
        </w:tc>
        <w:tc>
          <w:tcPr>
            <w:tcW w:w="2973" w:type="dxa"/>
          </w:tcPr>
          <w:p w:rsidR="00490896" w:rsidRDefault="004029E0">
            <w:pPr>
              <w:spacing w:line="360" w:lineRule="auto"/>
              <w:jc w:val="both"/>
              <w:rPr>
                <w:sz w:val="24"/>
                <w:szCs w:val="24"/>
              </w:rPr>
            </w:pPr>
            <w:r>
              <w:rPr>
                <w:sz w:val="24"/>
                <w:szCs w:val="24"/>
              </w:rPr>
              <w:t>Моделювання зв'язків між величинами, аналіз структури задачі, складання плану розв'язання</w:t>
            </w:r>
          </w:p>
        </w:tc>
        <w:tc>
          <w:tcPr>
            <w:tcW w:w="2407" w:type="dxa"/>
          </w:tcPr>
          <w:p w:rsidR="00490896" w:rsidRDefault="004029E0">
            <w:pPr>
              <w:spacing w:line="360" w:lineRule="auto"/>
              <w:jc w:val="both"/>
              <w:rPr>
                <w:sz w:val="24"/>
                <w:szCs w:val="24"/>
              </w:rPr>
            </w:pPr>
            <w:r>
              <w:rPr>
                <w:sz w:val="24"/>
                <w:szCs w:val="24"/>
              </w:rPr>
              <w:t>Розвиток логічного мислення, формування вмінь аналізувати складні математичні ситуації</w:t>
            </w:r>
          </w:p>
        </w:tc>
      </w:tr>
      <w:tr w:rsidR="00490896">
        <w:tc>
          <w:tcPr>
            <w:tcW w:w="1838" w:type="dxa"/>
          </w:tcPr>
          <w:p w:rsidR="00490896" w:rsidRDefault="004029E0">
            <w:pPr>
              <w:spacing w:line="360" w:lineRule="auto"/>
              <w:jc w:val="both"/>
              <w:rPr>
                <w:sz w:val="24"/>
                <w:szCs w:val="24"/>
              </w:rPr>
            </w:pPr>
            <w:r>
              <w:rPr>
                <w:sz w:val="24"/>
                <w:szCs w:val="24"/>
              </w:rPr>
              <w:t>Задачі на рух</w:t>
            </w:r>
          </w:p>
        </w:tc>
        <w:tc>
          <w:tcPr>
            <w:tcW w:w="2410" w:type="dxa"/>
          </w:tcPr>
          <w:p w:rsidR="00490896" w:rsidRDefault="004029E0">
            <w:pPr>
              <w:spacing w:line="360" w:lineRule="auto"/>
              <w:jc w:val="both"/>
              <w:rPr>
                <w:sz w:val="24"/>
                <w:szCs w:val="24"/>
              </w:rPr>
            </w:pPr>
            <w:r>
              <w:rPr>
                <w:sz w:val="24"/>
                <w:szCs w:val="24"/>
              </w:rPr>
              <w:t>Координа</w:t>
            </w:r>
            <w:r>
              <w:rPr>
                <w:sz w:val="24"/>
                <w:szCs w:val="24"/>
              </w:rPr>
              <w:t>тний промінь, стрілочні діаграми, інтерактивні моделі</w:t>
            </w:r>
          </w:p>
        </w:tc>
        <w:tc>
          <w:tcPr>
            <w:tcW w:w="2973" w:type="dxa"/>
          </w:tcPr>
          <w:p w:rsidR="00490896" w:rsidRDefault="004029E0">
            <w:pPr>
              <w:spacing w:line="360" w:lineRule="auto"/>
              <w:jc w:val="both"/>
              <w:rPr>
                <w:sz w:val="24"/>
                <w:szCs w:val="24"/>
              </w:rPr>
            </w:pPr>
            <w:r>
              <w:rPr>
                <w:sz w:val="24"/>
                <w:szCs w:val="24"/>
              </w:rPr>
              <w:t>Моделювання процесу руху, аналіз взаємного розташування об'єктів, визначення швидкості зближення чи віддалення</w:t>
            </w:r>
          </w:p>
        </w:tc>
        <w:tc>
          <w:tcPr>
            <w:tcW w:w="2407" w:type="dxa"/>
          </w:tcPr>
          <w:p w:rsidR="00490896" w:rsidRDefault="004029E0">
            <w:pPr>
              <w:spacing w:line="360" w:lineRule="auto"/>
              <w:jc w:val="both"/>
              <w:rPr>
                <w:sz w:val="24"/>
                <w:szCs w:val="24"/>
              </w:rPr>
            </w:pPr>
            <w:r>
              <w:rPr>
                <w:sz w:val="24"/>
                <w:szCs w:val="24"/>
              </w:rPr>
              <w:t>Формування понять про швидкість, час, відстань та їх взаємозв'язок</w:t>
            </w:r>
          </w:p>
        </w:tc>
      </w:tr>
    </w:tbl>
    <w:p w:rsidR="00490896" w:rsidRDefault="00490896">
      <w:pPr>
        <w:spacing w:line="360" w:lineRule="auto"/>
        <w:ind w:firstLine="709"/>
        <w:jc w:val="both"/>
      </w:pPr>
    </w:p>
    <w:p w:rsidR="00490896" w:rsidRDefault="004029E0">
      <w:pPr>
        <w:spacing w:line="360" w:lineRule="auto"/>
        <w:ind w:firstLine="709"/>
        <w:jc w:val="both"/>
      </w:pPr>
      <w:r>
        <w:t>Інноваційним підходом є використання інтерактивних моделей для розв'язування задач. Наприклад, при розв'язуванні задач на спільну роботу можна використовувати динамічні моделі, що демонструють процес виконання роботи з різною продуктивністю. Згідно з дослі</w:t>
      </w:r>
      <w:r>
        <w:t>дженнями Н. Бахмат, «інтерактивні моделі дозволяють учням експериментувати з умовами задачі, спостерігати зміни в реальному часі та робити власні відкриття» [3, с. 69].</w:t>
      </w:r>
    </w:p>
    <w:p w:rsidR="00490896" w:rsidRDefault="004029E0">
      <w:pPr>
        <w:spacing w:line="360" w:lineRule="auto"/>
        <w:ind w:firstLine="709"/>
        <w:jc w:val="both"/>
      </w:pPr>
      <w:r>
        <w:t>Важливим аспектом методики є диференціація використання наочних засобів відповідно до і</w:t>
      </w:r>
      <w:r>
        <w:t>ндивідуальних особливостей учнів. Згідно з дослідженнями Ю. О. Бурцевої, «оптимальний підбір наочних засобів з урахуванням переважаючого каналу сприйняття учня (візуальний, кінестетичний, аудіальний) значно підвищує ефективність навчання» [8, с. 59]. Для у</w:t>
      </w:r>
      <w:r>
        <w:t>чнів з високим рівнем математичних здібностей доцільно використовувати умовно-графічну наочність, що стимулює розвиток абстрактного мислення, тоді як для учнів, які потребують додаткової підтримки, ефективними будуть предметні та образні засоби.</w:t>
      </w:r>
    </w:p>
    <w:p w:rsidR="00490896" w:rsidRDefault="004029E0">
      <w:pPr>
        <w:spacing w:line="360" w:lineRule="auto"/>
        <w:ind w:firstLine="709"/>
        <w:jc w:val="both"/>
      </w:pPr>
      <w:r>
        <w:t>Отже, мето</w:t>
      </w:r>
      <w:r>
        <w:t>дично обґрунтоване використання наочності при вивченні основних тем курсу математики в початкових класах сприяє не тільки засвоєнню конкретних знань і вмінь, але й розвитку математичного мислення, формуванню пізнавального інтересу та створенню міцної основ</w:t>
      </w:r>
      <w:r>
        <w:t>и для подальшого навчання. Комплексний підхід, що поєднує традиційні та інноваційні засоби наочності, відповідає вимогам сучасної освітньої парадигми та забезпечує високу якість математичної підготовки молодших школярів.</w:t>
      </w:r>
    </w:p>
    <w:p w:rsidR="00490896" w:rsidRDefault="00490896">
      <w:pPr>
        <w:spacing w:line="360" w:lineRule="auto"/>
        <w:ind w:firstLine="709"/>
        <w:jc w:val="both"/>
      </w:pPr>
    </w:p>
    <w:p w:rsidR="00490896" w:rsidRDefault="004029E0">
      <w:pPr>
        <w:spacing w:line="360" w:lineRule="auto"/>
        <w:ind w:firstLine="709"/>
        <w:jc w:val="both"/>
        <w:rPr>
          <w:b/>
          <w:bCs/>
        </w:rPr>
      </w:pPr>
      <w:r>
        <w:rPr>
          <w:b/>
          <w:bCs/>
        </w:rPr>
        <w:t>2.3. Застосування інтерактивних за</w:t>
      </w:r>
      <w:r>
        <w:rPr>
          <w:b/>
          <w:bCs/>
        </w:rPr>
        <w:t>собів наочності в сучасному навчальному процесі</w:t>
      </w:r>
    </w:p>
    <w:p w:rsidR="00490896" w:rsidRDefault="00490896">
      <w:pPr>
        <w:spacing w:line="360" w:lineRule="auto"/>
        <w:ind w:firstLine="709"/>
        <w:jc w:val="both"/>
      </w:pPr>
    </w:p>
    <w:p w:rsidR="00490896" w:rsidRDefault="004029E0">
      <w:pPr>
        <w:spacing w:line="360" w:lineRule="auto"/>
        <w:ind w:firstLine="709"/>
        <w:jc w:val="both"/>
      </w:pPr>
      <w:r>
        <w:t>Інтеграція інтерактивних засобів наочності в освітній процес початкової школи становить один з найважливіших напрямів модернізації сучасної педагогічної практики. Згідно з дослідженнями В. Бикова та М. Лещен</w:t>
      </w:r>
      <w:r>
        <w:t>ко, «цифрові засоби наочності створюють новий тип освітнього середовища, де учні є активними творцями знань, а не пасивними споживачами інформації» [9, с. 56]. Ця трансформація особливо актуальна в контексті реалізації концепції Нової української школи, що</w:t>
      </w:r>
      <w:r>
        <w:t xml:space="preserve"> передбачає формування цифрової компетентності вже на початковому етапі навчання.</w:t>
      </w:r>
    </w:p>
    <w:p w:rsidR="00490896" w:rsidRDefault="004029E0">
      <w:pPr>
        <w:spacing w:line="360" w:lineRule="auto"/>
        <w:ind w:firstLine="709"/>
        <w:jc w:val="both"/>
      </w:pPr>
      <w:r>
        <w:t>Психолого-педагогічне обґрунтування ефективності інтерактивних засобів наочності ґрунтується на положеннях теорії розвивального навчання та принципах когнітивної візуалізації</w:t>
      </w:r>
      <w:r>
        <w:t>. Як зазначає С. Г. Литвинова, «інтерактивна наочність забезпечує реалізацію полісенсорного підходу, що значно підвищує ефективність засвоєння інформації за рахунок одночасного залучення візуального, аудіального та кінестетичного каналів сприйняття» [26, с</w:t>
      </w:r>
      <w:r>
        <w:t>. 79]. Це особливо важливо для молодших школярів, у яких переважає наочно-образне мислення та сприйняття має цілісний характер.</w:t>
      </w:r>
    </w:p>
    <w:p w:rsidR="00490896" w:rsidRDefault="004029E0">
      <w:pPr>
        <w:spacing w:line="360" w:lineRule="auto"/>
        <w:ind w:firstLine="709"/>
        <w:jc w:val="both"/>
      </w:pPr>
      <w:r>
        <w:t>Сучасні дослідження, зокрема роботи Н. Бахмат, демонструють, що «інтерактивні засоби наочності створюють умови для реалізації ді</w:t>
      </w:r>
      <w:r>
        <w:t>яльнісного підходу в навчанні, перетворюючи учня з об'єкта навчального впливу на суб'єкта пізнавальної діяльності» [3, с. 67]. Це досягається за рахунок таких психолого-педагогічних механізмів:</w:t>
      </w:r>
    </w:p>
    <w:p w:rsidR="00490896" w:rsidRDefault="004029E0">
      <w:pPr>
        <w:spacing w:line="360" w:lineRule="auto"/>
        <w:ind w:firstLine="709"/>
        <w:jc w:val="both"/>
      </w:pPr>
      <w:r>
        <w:t>1. Механізм миттєвого зворотного зв'язку – автоматизована реак</w:t>
      </w:r>
      <w:r>
        <w:t>ція системи на дії учня дозволяє оперативно корегувати навчальну діяльність.</w:t>
      </w:r>
    </w:p>
    <w:p w:rsidR="00490896" w:rsidRDefault="004029E0">
      <w:pPr>
        <w:spacing w:line="360" w:lineRule="auto"/>
        <w:ind w:firstLine="709"/>
        <w:jc w:val="both"/>
      </w:pPr>
      <w:r>
        <w:t>2. Механізм адаптації – можливість настроювання рівня складності завдань відповідно до індивідуальних особливостей учня.</w:t>
      </w:r>
    </w:p>
    <w:p w:rsidR="00490896" w:rsidRDefault="004029E0">
      <w:pPr>
        <w:spacing w:line="360" w:lineRule="auto"/>
        <w:ind w:firstLine="709"/>
        <w:jc w:val="both"/>
      </w:pPr>
      <w:r>
        <w:t>3. Механізм візуального дослідження – динамічна візуалізац</w:t>
      </w:r>
      <w:r>
        <w:t>ія математичних процесів і явищ.</w:t>
      </w:r>
    </w:p>
    <w:p w:rsidR="00490896" w:rsidRDefault="004029E0">
      <w:pPr>
        <w:spacing w:line="360" w:lineRule="auto"/>
        <w:ind w:firstLine="709"/>
        <w:jc w:val="both"/>
      </w:pPr>
      <w:r>
        <w:t>Сучасний арсенал інтерактивних засобів наочності для уроків математики в початковій школі відрізняється значним різноманіттям. Згідно з класифікацією, запропонованою В. М. Чайкою та А. М. Шишак, усі інтерактивні засоби можн</w:t>
      </w:r>
      <w:r>
        <w:t>а поділити на три основні категорії за рівнем інтерактивності та функціональними можливостями [53, с. 40]:</w:t>
      </w:r>
    </w:p>
    <w:p w:rsidR="00490896" w:rsidRDefault="004029E0">
      <w:pPr>
        <w:spacing w:line="360" w:lineRule="auto"/>
        <w:ind w:firstLine="709"/>
        <w:jc w:val="both"/>
      </w:pPr>
      <w:r>
        <w:t>- інтерактивні демонстраційні засоби – віртуальні лабораторії, динамічні моделі, анімаційні презентації;</w:t>
      </w:r>
    </w:p>
    <w:p w:rsidR="00490896" w:rsidRDefault="004029E0">
      <w:pPr>
        <w:spacing w:line="360" w:lineRule="auto"/>
        <w:ind w:firstLine="709"/>
        <w:jc w:val="both"/>
      </w:pPr>
      <w:r>
        <w:t>- інтерактивні тренувальні системи – онлайн-тренажери, адаптивні системи тестування, математичні симулятори;</w:t>
      </w:r>
    </w:p>
    <w:p w:rsidR="00490896" w:rsidRDefault="004029E0">
      <w:pPr>
        <w:spacing w:line="360" w:lineRule="auto"/>
        <w:ind w:firstLine="709"/>
        <w:jc w:val="both"/>
      </w:pPr>
      <w:r>
        <w:t>- інтерактивні творчі середовища – конструктори, математичні мікросвіти, програми для створення власних моделей.</w:t>
      </w:r>
    </w:p>
    <w:p w:rsidR="00490896" w:rsidRDefault="004029E0">
      <w:pPr>
        <w:spacing w:line="360" w:lineRule="auto"/>
        <w:ind w:firstLine="709"/>
        <w:jc w:val="both"/>
      </w:pPr>
      <w:r>
        <w:t>Найбільш перспективними для викори</w:t>
      </w:r>
      <w:r>
        <w:t>стання в початковій школі є інтерактивні творчі середовища, які, за даними дослідження О. В. Качмар, «забезпечують найвищий рівень пізнавальної активності учнів та сприяють розвитку творчого математичного мислення» [20]. До таких середовищ належать геометр</w:t>
      </w:r>
      <w:r>
        <w:t>ичні конструктори, віртуальні маніпулятиви та інтерактивні математичні ігри.</w:t>
      </w:r>
    </w:p>
    <w:p w:rsidR="00490896" w:rsidRDefault="004029E0">
      <w:pPr>
        <w:spacing w:line="360" w:lineRule="auto"/>
        <w:ind w:firstLine="709"/>
        <w:jc w:val="both"/>
      </w:pPr>
      <w:r>
        <w:rPr>
          <w:noProof/>
          <w:lang w:val="ru-RU"/>
        </w:rPr>
        <mc:AlternateContent>
          <mc:Choice Requires="wpg">
            <w:drawing>
              <wp:anchor distT="0" distB="0" distL="114300" distR="114300" simplePos="0" relativeHeight="251658240" behindDoc="0" locked="0" layoutInCell="1" hidden="0" allowOverlap="1">
                <wp:simplePos x="0" y="0"/>
                <wp:positionH relativeFrom="column">
                  <wp:posOffset>323215</wp:posOffset>
                </wp:positionH>
                <wp:positionV relativeFrom="paragraph">
                  <wp:posOffset>321310</wp:posOffset>
                </wp:positionV>
                <wp:extent cx="5486400" cy="2381250"/>
                <wp:effectExtent l="0" t="0" r="0" b="0"/>
                <wp:wrapTopAndBottom distT="0" distB="0"/>
                <wp:docPr id="18" name="Группа 18"/>
                <wp:cNvGraphicFramePr/>
                <a:graphic xmlns:a="http://schemas.openxmlformats.org/drawingml/2006/main">
                  <a:graphicData uri="http://schemas.microsoft.com/office/word/2010/wordprocessingGroup">
                    <wpg:wgp>
                      <wpg:cNvGrpSpPr/>
                      <wpg:grpSpPr>
                        <a:xfrm>
                          <a:off x="0" y="0"/>
                          <a:ext cx="5486400" cy="2381250"/>
                          <a:chOff x="0" y="0"/>
                          <a:chExt cx="5492400" cy="2381250"/>
                        </a:xfrm>
                      </wpg:grpSpPr>
                      <wpg:grpSp>
                        <wpg:cNvPr id="1" name="Группа 1"/>
                        <wpg:cNvGrpSpPr/>
                        <wpg:grpSpPr>
                          <a:xfrm>
                            <a:off x="0" y="0"/>
                            <a:ext cx="5486400" cy="2381250"/>
                            <a:chOff x="0" y="0"/>
                            <a:chExt cx="5486400" cy="2381250"/>
                          </a:xfrm>
                        </wpg:grpSpPr>
                        <wps:wsp>
                          <wps:cNvPr id="2" name="Прямоугольник 2"/>
                          <wps:cNvSpPr/>
                          <wps:spPr>
                            <a:xfrm>
                              <a:off x="0" y="0"/>
                              <a:ext cx="5486400" cy="2381250"/>
                            </a:xfrm>
                            <a:prstGeom prst="rect">
                              <a:avLst/>
                            </a:prstGeom>
                            <a:noFill/>
                            <a:ln>
                              <a:noFill/>
                            </a:ln>
                          </wps:spPr>
                          <wps:txbx>
                            <w:txbxContent>
                              <w:p w:rsidR="00490896" w:rsidRDefault="00490896">
                                <w:pPr>
                                  <w:textDirection w:val="btLr"/>
                                </w:pPr>
                              </w:p>
                            </w:txbxContent>
                          </wps:txbx>
                          <wps:bodyPr spcFirstLastPara="1" wrap="square" lIns="91425" tIns="91425" rIns="91425" bIns="91425" anchor="ctr" anchorCtr="0">
                            <a:noAutofit/>
                          </wps:bodyPr>
                        </wps:wsp>
                        <wps:wsp>
                          <wps:cNvPr id="3" name="Полилиния 3"/>
                          <wps:cNvSpPr/>
                          <wps:spPr>
                            <a:xfrm>
                              <a:off x="2743200" y="1022205"/>
                              <a:ext cx="1940834" cy="336838"/>
                            </a:xfrm>
                            <a:custGeom>
                              <a:avLst/>
                              <a:gdLst/>
                              <a:ahLst/>
                              <a:cxnLst/>
                              <a:rect l="l" t="t" r="r" b="b"/>
                              <a:pathLst>
                                <a:path w="120000" h="120000" extrusionOk="0">
                                  <a:moveTo>
                                    <a:pt x="0" y="0"/>
                                  </a:moveTo>
                                  <a:lnTo>
                                    <a:pt x="0" y="60000"/>
                                  </a:lnTo>
                                  <a:lnTo>
                                    <a:pt x="120000" y="60000"/>
                                  </a:lnTo>
                                  <a:lnTo>
                                    <a:pt x="12000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4" name="Полилиния 4"/>
                          <wps:cNvSpPr/>
                          <wps:spPr>
                            <a:xfrm>
                              <a:off x="2697479" y="1022205"/>
                              <a:ext cx="91440" cy="336838"/>
                            </a:xfrm>
                            <a:custGeom>
                              <a:avLst/>
                              <a:gdLst/>
                              <a:ahLst/>
                              <a:cxnLst/>
                              <a:rect l="l" t="t" r="r" b="b"/>
                              <a:pathLst>
                                <a:path w="120000" h="120000" extrusionOk="0">
                                  <a:moveTo>
                                    <a:pt x="60000" y="0"/>
                                  </a:moveTo>
                                  <a:lnTo>
                                    <a:pt x="6000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5" name="Полилиния 5"/>
                          <wps:cNvSpPr/>
                          <wps:spPr>
                            <a:xfrm>
                              <a:off x="802365" y="1022205"/>
                              <a:ext cx="1940834" cy="336838"/>
                            </a:xfrm>
                            <a:custGeom>
                              <a:avLst/>
                              <a:gdLst/>
                              <a:ahLst/>
                              <a:cxnLst/>
                              <a:rect l="l" t="t" r="r" b="b"/>
                              <a:pathLst>
                                <a:path w="120000" h="120000" extrusionOk="0">
                                  <a:moveTo>
                                    <a:pt x="120000" y="0"/>
                                  </a:moveTo>
                                  <a:lnTo>
                                    <a:pt x="120000" y="60000"/>
                                  </a:lnTo>
                                  <a:lnTo>
                                    <a:pt x="0" y="60000"/>
                                  </a:lnTo>
                                  <a:lnTo>
                                    <a:pt x="0" y="120000"/>
                                  </a:lnTo>
                                </a:path>
                              </a:pathLst>
                            </a:custGeom>
                            <a:noFill/>
                            <a:ln w="12700" cap="flat" cmpd="sng">
                              <a:solidFill>
                                <a:schemeClr val="dk1"/>
                              </a:solidFill>
                              <a:prstDash val="solid"/>
                              <a:miter lim="800000"/>
                              <a:headEnd type="none" w="sm" len="sm"/>
                              <a:tailEnd type="none" w="sm" len="sm"/>
                            </a:ln>
                          </wps:spPr>
                          <wps:bodyPr spcFirstLastPara="1" wrap="square" lIns="91425" tIns="91425" rIns="91425" bIns="91425" anchor="ctr" anchorCtr="0">
                            <a:noAutofit/>
                          </wps:bodyPr>
                        </wps:wsp>
                        <wps:wsp>
                          <wps:cNvPr id="6" name="Прямоугольник 6"/>
                          <wps:cNvSpPr/>
                          <wps:spPr>
                            <a:xfrm>
                              <a:off x="1941202" y="220207"/>
                              <a:ext cx="1603995" cy="80199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rsidR="00490896" w:rsidRDefault="00490896">
                                <w:pPr>
                                  <w:textDirection w:val="btLr"/>
                                </w:pPr>
                              </w:p>
                            </w:txbxContent>
                          </wps:txbx>
                          <wps:bodyPr spcFirstLastPara="1" wrap="square" lIns="91425" tIns="91425" rIns="91425" bIns="91425" anchor="ctr" anchorCtr="0">
                            <a:noAutofit/>
                          </wps:bodyPr>
                        </wps:wsp>
                        <wps:wsp>
                          <wps:cNvPr id="7" name="Поле 7"/>
                          <wps:cNvSpPr txBox="1"/>
                          <wps:spPr>
                            <a:xfrm>
                              <a:off x="1941202" y="220207"/>
                              <a:ext cx="1603995" cy="801997"/>
                            </a:xfrm>
                            <a:prstGeom prst="rect">
                              <a:avLst/>
                            </a:prstGeom>
                            <a:noFill/>
                            <a:ln>
                              <a:noFill/>
                            </a:ln>
                          </wps:spPr>
                          <wps:txbx>
                            <w:txbxContent>
                              <w:p w:rsidR="00490896" w:rsidRDefault="004029E0">
                                <w:pPr>
                                  <w:spacing w:line="215" w:lineRule="auto"/>
                                  <w:jc w:val="center"/>
                                  <w:textDirection w:val="btLr"/>
                                </w:pPr>
                                <w:r>
                                  <w:rPr>
                                    <w:color w:val="000000"/>
                                    <w:sz w:val="24"/>
                                  </w:rPr>
                                  <w:t>ІНТЕРАКТИВНІ ЗАСОБИ НАОЧНОСТІ</w:t>
                                </w:r>
                              </w:p>
                            </w:txbxContent>
                          </wps:txbx>
                          <wps:bodyPr spcFirstLastPara="1" wrap="square" lIns="7600" tIns="7600" rIns="7600" bIns="7600" anchor="ctr" anchorCtr="0">
                            <a:noAutofit/>
                          </wps:bodyPr>
                        </wps:wsp>
                        <wps:wsp>
                          <wps:cNvPr id="8" name="Прямоугольник 8"/>
                          <wps:cNvSpPr/>
                          <wps:spPr>
                            <a:xfrm>
                              <a:off x="368" y="1359044"/>
                              <a:ext cx="1603995" cy="80199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rsidR="00490896" w:rsidRDefault="00490896">
                                <w:pPr>
                                  <w:textDirection w:val="btLr"/>
                                </w:pPr>
                              </w:p>
                            </w:txbxContent>
                          </wps:txbx>
                          <wps:bodyPr spcFirstLastPara="1" wrap="square" lIns="91425" tIns="91425" rIns="91425" bIns="91425" anchor="ctr" anchorCtr="0">
                            <a:noAutofit/>
                          </wps:bodyPr>
                        </wps:wsp>
                        <wps:wsp>
                          <wps:cNvPr id="9" name="Поле 9"/>
                          <wps:cNvSpPr txBox="1"/>
                          <wps:spPr>
                            <a:xfrm>
                              <a:off x="368" y="1359044"/>
                              <a:ext cx="1603995" cy="801997"/>
                            </a:xfrm>
                            <a:prstGeom prst="rect">
                              <a:avLst/>
                            </a:prstGeom>
                            <a:noFill/>
                            <a:ln>
                              <a:noFill/>
                            </a:ln>
                          </wps:spPr>
                          <wps:txbx>
                            <w:txbxContent>
                              <w:p w:rsidR="00490896" w:rsidRDefault="004029E0">
                                <w:pPr>
                                  <w:spacing w:line="215" w:lineRule="auto"/>
                                  <w:jc w:val="center"/>
                                  <w:textDirection w:val="btLr"/>
                                </w:pPr>
                                <w:r>
                                  <w:rPr>
                                    <w:color w:val="000000"/>
                                    <w:sz w:val="24"/>
                                  </w:rPr>
                                  <w:t>1. Демонстраційні засоби (спостереження</w:t>
                                </w:r>
                                <w:r>
                                  <w:rPr>
                                    <w:rFonts w:ascii="Calibri" w:eastAsia="Calibri" w:hAnsi="Calibri" w:cs="Calibri"/>
                                    <w:color w:val="000000"/>
                                    <w:sz w:val="24"/>
                                  </w:rPr>
                                  <w:t>)</w:t>
                                </w:r>
                              </w:p>
                            </w:txbxContent>
                          </wps:txbx>
                          <wps:bodyPr spcFirstLastPara="1" wrap="square" lIns="7600" tIns="7600" rIns="7600" bIns="7600" anchor="ctr" anchorCtr="0">
                            <a:noAutofit/>
                          </wps:bodyPr>
                        </wps:wsp>
                        <wps:wsp>
                          <wps:cNvPr id="10" name="Прямоугольник 10"/>
                          <wps:cNvSpPr/>
                          <wps:spPr>
                            <a:xfrm>
                              <a:off x="1941202" y="1359044"/>
                              <a:ext cx="1603995" cy="80199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rsidR="00490896" w:rsidRDefault="00490896">
                                <w:pPr>
                                  <w:textDirection w:val="btLr"/>
                                </w:pPr>
                              </w:p>
                            </w:txbxContent>
                          </wps:txbx>
                          <wps:bodyPr spcFirstLastPara="1" wrap="square" lIns="91425" tIns="91425" rIns="91425" bIns="91425" anchor="ctr" anchorCtr="0">
                            <a:noAutofit/>
                          </wps:bodyPr>
                        </wps:wsp>
                        <wps:wsp>
                          <wps:cNvPr id="11" name="Поле 11"/>
                          <wps:cNvSpPr txBox="1"/>
                          <wps:spPr>
                            <a:xfrm>
                              <a:off x="1941202" y="1359044"/>
                              <a:ext cx="1603995" cy="801997"/>
                            </a:xfrm>
                            <a:prstGeom prst="rect">
                              <a:avLst/>
                            </a:prstGeom>
                            <a:noFill/>
                            <a:ln>
                              <a:noFill/>
                            </a:ln>
                          </wps:spPr>
                          <wps:txbx>
                            <w:txbxContent>
                              <w:p w:rsidR="00490896" w:rsidRDefault="004029E0">
                                <w:pPr>
                                  <w:spacing w:line="215" w:lineRule="auto"/>
                                  <w:jc w:val="center"/>
                                  <w:textDirection w:val="btLr"/>
                                </w:pPr>
                                <w:r>
                                  <w:rPr>
                                    <w:color w:val="000000"/>
                                    <w:sz w:val="24"/>
                                  </w:rPr>
                                  <w:t>2. Тренувальні системи (відпрацювання)</w:t>
                                </w:r>
                              </w:p>
                            </w:txbxContent>
                          </wps:txbx>
                          <wps:bodyPr spcFirstLastPara="1" wrap="square" lIns="7600" tIns="7600" rIns="7600" bIns="7600" anchor="ctr" anchorCtr="0">
                            <a:noAutofit/>
                          </wps:bodyPr>
                        </wps:wsp>
                        <wps:wsp>
                          <wps:cNvPr id="12" name="Прямоугольник 12"/>
                          <wps:cNvSpPr/>
                          <wps:spPr>
                            <a:xfrm>
                              <a:off x="3882036" y="1359044"/>
                              <a:ext cx="1603995" cy="801997"/>
                            </a:xfrm>
                            <a:prstGeom prst="rect">
                              <a:avLst/>
                            </a:prstGeom>
                            <a:solidFill>
                              <a:schemeClr val="lt1"/>
                            </a:solidFill>
                            <a:ln w="12700" cap="flat" cmpd="sng">
                              <a:solidFill>
                                <a:schemeClr val="dk1"/>
                              </a:solidFill>
                              <a:prstDash val="solid"/>
                              <a:miter lim="800000"/>
                              <a:headEnd type="none" w="sm" len="sm"/>
                              <a:tailEnd type="none" w="sm" len="sm"/>
                            </a:ln>
                          </wps:spPr>
                          <wps:txbx>
                            <w:txbxContent>
                              <w:p w:rsidR="00490896" w:rsidRDefault="00490896">
                                <w:pPr>
                                  <w:textDirection w:val="btLr"/>
                                </w:pPr>
                              </w:p>
                            </w:txbxContent>
                          </wps:txbx>
                          <wps:bodyPr spcFirstLastPara="1" wrap="square" lIns="91425" tIns="91425" rIns="91425" bIns="91425" anchor="ctr" anchorCtr="0">
                            <a:noAutofit/>
                          </wps:bodyPr>
                        </wps:wsp>
                        <wps:wsp>
                          <wps:cNvPr id="13" name="Поле 13"/>
                          <wps:cNvSpPr txBox="1"/>
                          <wps:spPr>
                            <a:xfrm>
                              <a:off x="3882036" y="1359044"/>
                              <a:ext cx="1603995" cy="801997"/>
                            </a:xfrm>
                            <a:prstGeom prst="rect">
                              <a:avLst/>
                            </a:prstGeom>
                            <a:noFill/>
                            <a:ln>
                              <a:noFill/>
                            </a:ln>
                          </wps:spPr>
                          <wps:txbx>
                            <w:txbxContent>
                              <w:p w:rsidR="00490896" w:rsidRDefault="004029E0">
                                <w:pPr>
                                  <w:spacing w:line="215" w:lineRule="auto"/>
                                  <w:jc w:val="center"/>
                                  <w:textDirection w:val="btLr"/>
                                </w:pPr>
                                <w:r>
                                  <w:rPr>
                                    <w:color w:val="000000"/>
                                    <w:sz w:val="24"/>
                                  </w:rPr>
                                  <w:t>3. Творчі середовища (конструювання)</w:t>
                                </w:r>
                              </w:p>
                            </w:txbxContent>
                          </wps:txbx>
                          <wps:bodyPr spcFirstLastPara="1" wrap="square" lIns="7600" tIns="7600" rIns="7600" bIns="7600" anchor="ctr" anchorCtr="0">
                            <a:noAutofit/>
                          </wps:bodyPr>
                        </wps:wsp>
                      </wpg:grpSp>
                    </wpg:wgp>
                  </a:graphicData>
                </a:graphic>
              </wp:anchor>
            </w:drawing>
          </mc:Choice>
          <mc:Fallback xmlns:cr="http://schemas.microsoft.com/office/comments/2020/reactions" xmlns="http://schemas.microsoft.com/office/tasks/2019/documenttasks" xmlns:w16cid="http://schemas.microsoft.com/office/word/2016/wordml/cid" xmlns:w16cex="http://schemas.microsoft.com/office/word/2018/wordml/cex" xmlns:w16="http://schemas.microsoft.com/office/word/2018/wordml"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323215</wp:posOffset>
                </wp:positionH>
                <wp:positionV relativeFrom="paragraph">
                  <wp:posOffset>321310</wp:posOffset>
                </wp:positionV>
                <wp:extent cx="5486400" cy="2381250"/>
                <wp:effectExtent b="0" l="0" r="0" t="0"/>
                <wp:wrapTopAndBottom distB="0" distT="0"/>
                <wp:docPr id="18" name="image11.png"/>
                <a:graphic>
                  <a:graphicData uri="http://schemas.openxmlformats.org/drawingml/2006/picture">
                    <pic:pic>
                      <pic:nvPicPr>
                        <pic:cNvPr id="0" name="image11.png"/>
                        <pic:cNvPicPr preferRelativeResize="0"/>
                      </pic:nvPicPr>
                      <pic:blipFill>
                        <a:blip r:embed="rId11"/>
                        <a:srcRect/>
                        <a:stretch>
                          <a:fillRect/>
                        </a:stretch>
                      </pic:blipFill>
                      <pic:spPr>
                        <a:xfrm>
                          <a:off x="0" y="0"/>
                          <a:ext cx="5486400" cy="2381250"/>
                        </a:xfrm>
                        <a:prstGeom prst="rect"/>
                        <a:ln/>
                      </pic:spPr>
                    </pic:pic>
                  </a:graphicData>
                </a:graphic>
              </wp:anchor>
            </w:drawing>
          </mc:Fallback>
        </mc:AlternateContent>
      </w:r>
    </w:p>
    <w:p w:rsidR="00490896" w:rsidRDefault="004029E0">
      <w:pPr>
        <w:spacing w:line="360" w:lineRule="auto"/>
        <w:ind w:firstLine="709"/>
        <w:jc w:val="center"/>
      </w:pPr>
      <w:r>
        <w:t>Рис. 2.1. Структура інтерактивних засобів наочності для навчання математики в початковій школі</w:t>
      </w:r>
    </w:p>
    <w:p w:rsidR="00490896" w:rsidRDefault="00490896">
      <w:pPr>
        <w:spacing w:line="360" w:lineRule="auto"/>
        <w:ind w:firstLine="709"/>
        <w:jc w:val="both"/>
      </w:pPr>
    </w:p>
    <w:p w:rsidR="00490896" w:rsidRDefault="004029E0">
      <w:pPr>
        <w:spacing w:line="360" w:lineRule="auto"/>
        <w:ind w:firstLine="709"/>
        <w:jc w:val="both"/>
      </w:pPr>
      <w:r>
        <w:t>Інтерактивна дошка як універсальний засіб наочності відкриває нові можливості для організації навчальної діяльності. Згідно з дослідженнями Т. Білик, «ефективне</w:t>
      </w:r>
      <w:r>
        <w:t xml:space="preserve"> використання інтерактивної дошки дозволяє реалізувати принцип «відчутного навчання», коли учні безпосередньо взаємодіють з навчальним об'єктом» [5, с. 104]. Особливої ефективності вдається досягти при вивченні таких тем:</w:t>
      </w:r>
    </w:p>
    <w:p w:rsidR="00490896" w:rsidRDefault="004029E0">
      <w:pPr>
        <w:spacing w:line="360" w:lineRule="auto"/>
        <w:ind w:firstLine="709"/>
        <w:jc w:val="both"/>
      </w:pPr>
      <w:r>
        <w:t>1. Геометричний матеріал (рис. 2.2</w:t>
      </w:r>
      <w:r>
        <w:t>) – використання функції переміщення об'єктів дозволяє демонструвати властивості геометричних фігур, їх трансформацію та взаємне розташування. Наприклад, при вивченні симетрії можна створювати дзеркальні відображення фігур та миттєво перевіряти правильніст</w:t>
      </w:r>
      <w:r>
        <w:t xml:space="preserve">ь побудови. </w:t>
      </w:r>
    </w:p>
    <w:p w:rsidR="00490896" w:rsidRDefault="004029E0">
      <w:pPr>
        <w:spacing w:line="360" w:lineRule="auto"/>
        <w:ind w:firstLine="709"/>
        <w:jc w:val="both"/>
      </w:pPr>
      <w:r>
        <w:t>2. Дроби та частини цілого – інтерактивні моделі дозволяють візуалізувати процес поділу цілого на рівні частини та операції з дробами. Як зазначає М. В. Богданович, «динамічна демонстрація утворення дробів значно полегшує розуміння цього абстр</w:t>
      </w:r>
      <w:r>
        <w:t>актного поняття молодшими школярами» [6, с. 172].</w:t>
      </w:r>
    </w:p>
    <w:p w:rsidR="00490896" w:rsidRDefault="004029E0">
      <w:pPr>
        <w:spacing w:line="360" w:lineRule="auto"/>
        <w:jc w:val="both"/>
      </w:pPr>
      <w:r>
        <w:rPr>
          <w:noProof/>
          <w:lang w:val="ru-RU"/>
        </w:rPr>
        <w:drawing>
          <wp:anchor distT="0" distB="0" distL="114300" distR="114300" simplePos="0" relativeHeight="251659264" behindDoc="0" locked="0" layoutInCell="1" hidden="0" allowOverlap="1">
            <wp:simplePos x="0" y="0"/>
            <wp:positionH relativeFrom="column">
              <wp:posOffset>1992630</wp:posOffset>
            </wp:positionH>
            <wp:positionV relativeFrom="paragraph">
              <wp:posOffset>215900</wp:posOffset>
            </wp:positionV>
            <wp:extent cx="2115820" cy="1521460"/>
            <wp:effectExtent l="0" t="0" r="0" b="0"/>
            <wp:wrapTopAndBottom distT="0" distB="0"/>
            <wp:docPr id="25" name="image7.jpg" descr="📚Make math come alive with Teachmint’s Interactive Whiteboard! Dive into  dynamic Math Simulations that simplify complex concepts, making learning  engaging and fun. From geometry to algebra, empower ..."/>
            <wp:cNvGraphicFramePr/>
            <a:graphic xmlns:a="http://schemas.openxmlformats.org/drawingml/2006/main">
              <a:graphicData uri="http://schemas.openxmlformats.org/drawingml/2006/picture">
                <pic:pic xmlns:pic="http://schemas.openxmlformats.org/drawingml/2006/picture">
                  <pic:nvPicPr>
                    <pic:cNvPr id="0" name="image7.jpg" descr="📚Make math come alive with Teachmint’s Interactive Whiteboard! Dive into  dynamic Math Simulations that simplify complex concepts, making learning  engaging and fun. From geometry to algebra, empower ..."/>
                    <pic:cNvPicPr preferRelativeResize="0"/>
                  </pic:nvPicPr>
                  <pic:blipFill>
                    <a:blip r:embed="rId12"/>
                    <a:srcRect t="22764" b="35813"/>
                    <a:stretch>
                      <a:fillRect/>
                    </a:stretch>
                  </pic:blipFill>
                  <pic:spPr>
                    <a:xfrm>
                      <a:off x="0" y="0"/>
                      <a:ext cx="2115820" cy="1521460"/>
                    </a:xfrm>
                    <a:prstGeom prst="rect">
                      <a:avLst/>
                    </a:prstGeom>
                    <a:ln/>
                  </pic:spPr>
                </pic:pic>
              </a:graphicData>
            </a:graphic>
          </wp:anchor>
        </w:drawing>
      </w:r>
    </w:p>
    <w:p w:rsidR="00490896" w:rsidRDefault="004029E0">
      <w:pPr>
        <w:spacing w:line="360" w:lineRule="auto"/>
        <w:ind w:firstLine="709"/>
        <w:jc w:val="center"/>
      </w:pPr>
      <w:r>
        <w:t>Рис. 2.2. Використання інтерактивної дошки для демонстрації властивостей геометричних фігур</w:t>
      </w:r>
    </w:p>
    <w:p w:rsidR="00490896" w:rsidRDefault="00490896">
      <w:pPr>
        <w:spacing w:line="360" w:lineRule="auto"/>
        <w:ind w:firstLine="709"/>
        <w:jc w:val="both"/>
      </w:pPr>
    </w:p>
    <w:p w:rsidR="00490896" w:rsidRDefault="004029E0">
      <w:pPr>
        <w:spacing w:line="360" w:lineRule="auto"/>
        <w:ind w:firstLine="709"/>
        <w:jc w:val="both"/>
      </w:pPr>
      <w:r>
        <w:t>3. Розв'язування задач – можливість послідовного виконання етапів розв'язання задачі з можливістю корекції на б</w:t>
      </w:r>
      <w:r>
        <w:t>удь-якому етапі. Згідно з дослідженнями Н. В. Калюжки, «інтерактивне моделювання задач сприяє розвитку алгоритмічного мислення та формуванню узагальнених способів діяльності» [19, с. 22].</w:t>
      </w:r>
    </w:p>
    <w:p w:rsidR="00490896" w:rsidRDefault="004029E0">
      <w:pPr>
        <w:spacing w:line="360" w:lineRule="auto"/>
        <w:ind w:firstLine="709"/>
        <w:jc w:val="both"/>
      </w:pPr>
      <w:r>
        <w:t xml:space="preserve">Віртуальні маніпулятиви – це програмні засоби, що імітують роботу з </w:t>
      </w:r>
      <w:r>
        <w:t>реальними об'єктами, але з розширеними функціональними можливостями (рис. 2.3). Дослідження К. І. Волинець показують, що «використання віртуальних маніпулятивів дозволяє поєднувати переваги предметної наочності з можливостями комп'ютерної візуалізації» [11</w:t>
      </w:r>
      <w:r>
        <w:t xml:space="preserve">, с. 58]. </w:t>
      </w:r>
    </w:p>
    <w:p w:rsidR="00490896" w:rsidRDefault="004029E0">
      <w:pPr>
        <w:spacing w:line="360" w:lineRule="auto"/>
        <w:ind w:firstLine="709"/>
        <w:jc w:val="both"/>
      </w:pPr>
      <w:r>
        <w:rPr>
          <w:noProof/>
          <w:lang w:val="ru-RU"/>
        </w:rPr>
        <w:drawing>
          <wp:anchor distT="0" distB="0" distL="114300" distR="114300" simplePos="0" relativeHeight="251660288" behindDoc="0" locked="0" layoutInCell="1" hidden="0" allowOverlap="1">
            <wp:simplePos x="0" y="0"/>
            <wp:positionH relativeFrom="column">
              <wp:posOffset>1732280</wp:posOffset>
            </wp:positionH>
            <wp:positionV relativeFrom="paragraph">
              <wp:posOffset>219710</wp:posOffset>
            </wp:positionV>
            <wp:extent cx="2926080" cy="2583180"/>
            <wp:effectExtent l="0" t="0" r="0" b="0"/>
            <wp:wrapTopAndBottom distT="0" distB="0"/>
            <wp:docPr id="3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3"/>
                    <a:srcRect/>
                    <a:stretch>
                      <a:fillRect/>
                    </a:stretch>
                  </pic:blipFill>
                  <pic:spPr>
                    <a:xfrm>
                      <a:off x="0" y="0"/>
                      <a:ext cx="2926080" cy="2583180"/>
                    </a:xfrm>
                    <a:prstGeom prst="rect">
                      <a:avLst/>
                    </a:prstGeom>
                    <a:ln/>
                  </pic:spPr>
                </pic:pic>
              </a:graphicData>
            </a:graphic>
          </wp:anchor>
        </w:drawing>
      </w:r>
    </w:p>
    <w:p w:rsidR="00490896" w:rsidRDefault="004029E0">
      <w:pPr>
        <w:spacing w:line="360" w:lineRule="auto"/>
        <w:ind w:firstLine="709"/>
        <w:jc w:val="center"/>
      </w:pPr>
      <w:r>
        <w:t>Рис. 2.3. Приклад використання віртуального маніпулятива «Математичний кубик» для дослідження складу числа</w:t>
      </w:r>
    </w:p>
    <w:p w:rsidR="00490896" w:rsidRDefault="00490896">
      <w:pPr>
        <w:spacing w:line="360" w:lineRule="auto"/>
        <w:ind w:firstLine="709"/>
        <w:jc w:val="both"/>
      </w:pPr>
    </w:p>
    <w:p w:rsidR="00490896" w:rsidRDefault="004029E0">
      <w:pPr>
        <w:spacing w:line="360" w:lineRule="auto"/>
        <w:ind w:firstLine="709"/>
        <w:jc w:val="both"/>
      </w:pPr>
      <w:r>
        <w:t xml:space="preserve">Найбільш ефективними для уроків математики є: </w:t>
      </w:r>
    </w:p>
    <w:p w:rsidR="00490896" w:rsidRDefault="004029E0">
      <w:pPr>
        <w:spacing w:line="360" w:lineRule="auto"/>
        <w:ind w:firstLine="709"/>
        <w:jc w:val="both"/>
      </w:pPr>
      <w:r>
        <w:t>- віртуальні лічильні матеріали – електронні аналоги лічильних паличок, кубиків, геометр</w:t>
      </w:r>
      <w:r>
        <w:t xml:space="preserve">ичних фігур; </w:t>
      </w:r>
    </w:p>
    <w:p w:rsidR="00490896" w:rsidRDefault="004029E0">
      <w:pPr>
        <w:spacing w:line="360" w:lineRule="auto"/>
        <w:ind w:firstLine="709"/>
        <w:jc w:val="both"/>
      </w:pPr>
      <w:r>
        <w:t xml:space="preserve">- інтерактивні числові промені та координатні площини – засоби для візуалізації числових послідовностей та функціональних залежностей; </w:t>
      </w:r>
    </w:p>
    <w:p w:rsidR="00490896" w:rsidRDefault="004029E0">
      <w:pPr>
        <w:spacing w:line="360" w:lineRule="auto"/>
        <w:ind w:firstLine="709"/>
        <w:jc w:val="both"/>
      </w:pPr>
      <w:r>
        <w:t>- віртуальні грошові одиниці – моделі для навчання розрахункам та розв'язування практико-орієнтованих зада</w:t>
      </w:r>
      <w:r>
        <w:t>ч.</w:t>
      </w:r>
    </w:p>
    <w:p w:rsidR="00490896" w:rsidRDefault="004029E0">
      <w:pPr>
        <w:spacing w:line="360" w:lineRule="auto"/>
        <w:ind w:firstLine="709"/>
        <w:jc w:val="both"/>
      </w:pPr>
      <w:r>
        <w:t>Як доводять дослідження С. П. Дерев'янко, «систематичне використання віртуальних маніпулятивів сприяє розвитку просторового мислення та формуванню інтуїтивних уявлень про математичні поняття» [13, с. 70].</w:t>
      </w:r>
    </w:p>
    <w:p w:rsidR="00490896" w:rsidRDefault="004029E0">
      <w:pPr>
        <w:spacing w:line="360" w:lineRule="auto"/>
        <w:ind w:firstLine="709"/>
        <w:jc w:val="both"/>
      </w:pPr>
      <w:r>
        <w:t>Інноваційним напрямом у використанні інтерактивн</w:t>
      </w:r>
      <w:r>
        <w:t>ої наочності є адаптивні навчальні системи, які автоматично підлаштовують рівень складності завдань відповідно до індивідуальних результатів учня. Згідно з дослідженнями І. В. Шевчук, «адаптивні системи забезпечують персоналізацію навчального процесу та ст</w:t>
      </w:r>
      <w:r>
        <w:t>ворюють умови для успішного навчання кожного учня незалежно від рівня його математичної підготовки» [54, с. 346].</w:t>
      </w:r>
    </w:p>
    <w:p w:rsidR="00490896" w:rsidRDefault="004029E0">
      <w:pPr>
        <w:spacing w:line="360" w:lineRule="auto"/>
        <w:ind w:firstLine="709"/>
        <w:jc w:val="both"/>
      </w:pPr>
      <w:r>
        <w:t>Онлайн-тренажери з математики, такі як Learning.ua, Mathema, iLearn, реалізують принцип миттєвого зворотного зв'язку та забезпечують формування обчислювальних навичок. Як зазначають О. Товканець та У. Щербей, «систематична робота з інтерактивними тренажера</w:t>
      </w:r>
      <w:r>
        <w:t>ми значно підвищує швидкість та точність усних обчислень» [51, с. 171].</w:t>
      </w:r>
    </w:p>
    <w:p w:rsidR="00490896" w:rsidRDefault="004029E0">
      <w:pPr>
        <w:spacing w:line="360" w:lineRule="auto"/>
        <w:ind w:firstLine="709"/>
        <w:jc w:val="both"/>
      </w:pPr>
      <w:r>
        <w:t>Незважаючи на очевидні переваги, використання інтерактивних засобів наочності пов'язане з низкою проблем. Дослідження Н. М. Підгорецької показують, що «неефективне використання цифрови</w:t>
      </w:r>
      <w:r>
        <w:t>х засобів може призвести до перевантаження зорового аналізатора та зниження концентрації уваги учнів» [40, с. 95]. Для запобігання цим негативним явищам необхідно дотримуватися санітарно-гігієнічних норм та раціонально чергувати різні види навчальної діяль</w:t>
      </w:r>
      <w:r>
        <w:t>ності.</w:t>
      </w:r>
    </w:p>
    <w:p w:rsidR="00490896" w:rsidRDefault="004029E0">
      <w:pPr>
        <w:spacing w:line="360" w:lineRule="auto"/>
        <w:ind w:firstLine="709"/>
        <w:jc w:val="both"/>
      </w:pPr>
      <w:r>
        <w:t>Перспективними напрямами розвитку інтерактивної наочності є:</w:t>
      </w:r>
    </w:p>
    <w:p w:rsidR="00490896" w:rsidRDefault="004029E0">
      <w:pPr>
        <w:spacing w:line="360" w:lineRule="auto"/>
        <w:ind w:firstLine="709"/>
        <w:jc w:val="both"/>
      </w:pPr>
      <w:r>
        <w:t>- використання технологій доповненої реальності для створення «живих» підручників;</w:t>
      </w:r>
    </w:p>
    <w:p w:rsidR="00490896" w:rsidRDefault="004029E0">
      <w:pPr>
        <w:spacing w:line="360" w:lineRule="auto"/>
        <w:ind w:firstLine="709"/>
        <w:jc w:val="both"/>
      </w:pPr>
      <w:r>
        <w:t>- розробка інтерактивних STEM-конструкторів для інтегрованого навчання;</w:t>
      </w:r>
    </w:p>
    <w:p w:rsidR="00490896" w:rsidRDefault="004029E0">
      <w:pPr>
        <w:spacing w:line="360" w:lineRule="auto"/>
        <w:ind w:firstLine="709"/>
        <w:jc w:val="both"/>
      </w:pPr>
      <w:r>
        <w:t>- створення адаптивних освітніх с</w:t>
      </w:r>
      <w:r>
        <w:t>ередовищ з елементами штучного інтелекту.</w:t>
      </w:r>
    </w:p>
    <w:p w:rsidR="00490896" w:rsidRDefault="004029E0">
      <w:pPr>
        <w:spacing w:line="360" w:lineRule="auto"/>
        <w:ind w:firstLine="709"/>
        <w:jc w:val="both"/>
      </w:pPr>
      <w:r>
        <w:t>Отже, інтерактивні засоби наочності відкривають нові можливості для вдосконалення методики навчання математики в початковій школі. Їх раціональне використання з урахуванням психолого-вікових особливостей учнів та д</w:t>
      </w:r>
      <w:r>
        <w:t>идактичних принципів сприяє підвищенню якості математичної освіти, розвитку пізнавального інтересу та формуванню цифрової компетентності молодших школярів.</w:t>
      </w:r>
    </w:p>
    <w:p w:rsidR="00490896" w:rsidRDefault="00490896">
      <w:pPr>
        <w:spacing w:line="360" w:lineRule="auto"/>
        <w:jc w:val="both"/>
      </w:pPr>
    </w:p>
    <w:p w:rsidR="00490896" w:rsidRDefault="004029E0">
      <w:pPr>
        <w:spacing w:line="360" w:lineRule="auto"/>
        <w:ind w:firstLine="709"/>
      </w:pPr>
      <w:r>
        <w:br w:type="page"/>
      </w:r>
    </w:p>
    <w:p w:rsidR="00490896" w:rsidRDefault="004029E0">
      <w:pPr>
        <w:spacing w:line="360" w:lineRule="auto"/>
        <w:ind w:firstLine="709"/>
        <w:jc w:val="center"/>
        <w:rPr>
          <w:b/>
          <w:bCs/>
        </w:rPr>
      </w:pPr>
      <w:r>
        <w:rPr>
          <w:b/>
          <w:bCs/>
        </w:rPr>
        <w:t>РОЗДІЛ 3. ДОСЛІДЖЕННЯ ЕФЕКТИВНОСТІ ВИКОРИСТАННЯ НАОЧНИХ ЗАСОБІВ НА УРОКАХ МАТЕМАТИКИ</w:t>
      </w:r>
    </w:p>
    <w:p w:rsidR="00490896" w:rsidRDefault="00490896">
      <w:pPr>
        <w:spacing w:line="360" w:lineRule="auto"/>
        <w:ind w:firstLine="709"/>
        <w:jc w:val="both"/>
        <w:rPr>
          <w:b/>
          <w:bCs/>
        </w:rPr>
      </w:pPr>
    </w:p>
    <w:p w:rsidR="00490896" w:rsidRDefault="004029E0">
      <w:pPr>
        <w:spacing w:line="360" w:lineRule="auto"/>
        <w:ind w:firstLine="709"/>
        <w:jc w:val="both"/>
        <w:rPr>
          <w:b/>
          <w:bCs/>
        </w:rPr>
      </w:pPr>
      <w:r>
        <w:rPr>
          <w:b/>
          <w:bCs/>
        </w:rPr>
        <w:t>3.1. Органі</w:t>
      </w:r>
      <w:r>
        <w:rPr>
          <w:b/>
          <w:bCs/>
        </w:rPr>
        <w:t>зація та методика дослідження</w:t>
      </w:r>
    </w:p>
    <w:p w:rsidR="00490896" w:rsidRDefault="00490896">
      <w:pPr>
        <w:spacing w:line="360" w:lineRule="auto"/>
        <w:ind w:firstLine="709"/>
        <w:jc w:val="both"/>
      </w:pPr>
    </w:p>
    <w:p w:rsidR="00490896" w:rsidRDefault="004029E0">
      <w:pPr>
        <w:spacing w:line="360" w:lineRule="auto"/>
        <w:ind w:firstLine="709"/>
        <w:jc w:val="both"/>
      </w:pPr>
      <w:r>
        <w:t>Метою експериментальної частини дослідження була практична перевірка ефективності розробленої методики комплексного використання різноманітних засобів наочності на уроках математики в початкових класах.</w:t>
      </w:r>
    </w:p>
    <w:p w:rsidR="00490896" w:rsidRDefault="004029E0">
      <w:pPr>
        <w:spacing w:line="360" w:lineRule="auto"/>
        <w:ind w:firstLine="709"/>
        <w:jc w:val="both"/>
      </w:pPr>
      <w:r>
        <w:t>Педагогічний експериме</w:t>
      </w:r>
      <w:r>
        <w:t xml:space="preserve">нт було проведено на базі Ізмаїльської гімназії №10 з початковою школою. Дослідженням було проведено у 2-А та 2-Б класах (загальна кількість – 30 осіб), які знаходились на етапі засвоєння ключових тем курсу математики 2-го року навчання згідно з Державним </w:t>
      </w:r>
      <w:r>
        <w:t>стандартом початкової освіти [14; 44]. Саме цей етап є найбільш важливим для формування фундаментальних математичних понять (позиційний принцип нумерації в межах 1000, табличне множення та ділення, основи розв'язування текстових задач), де використання нао</w:t>
      </w:r>
      <w:r>
        <w:t>чності є найбільш актуальним.</w:t>
      </w:r>
    </w:p>
    <w:p w:rsidR="00490896" w:rsidRDefault="004029E0">
      <w:pPr>
        <w:spacing w:line="360" w:lineRule="auto"/>
        <w:ind w:firstLine="709"/>
        <w:jc w:val="both"/>
      </w:pPr>
      <w:r>
        <w:t>Для забезпечення чистоти експерименту було сформовано дві групи:</w:t>
      </w:r>
    </w:p>
    <w:p w:rsidR="00490896" w:rsidRDefault="004029E0">
      <w:pPr>
        <w:spacing w:line="360" w:lineRule="auto"/>
        <w:ind w:firstLine="709"/>
        <w:jc w:val="both"/>
      </w:pPr>
      <w:r>
        <w:t>1. Експериментальна група (ЕГ) – 2-А клас (15 учнів).</w:t>
      </w:r>
    </w:p>
    <w:p w:rsidR="00490896" w:rsidRDefault="004029E0">
      <w:pPr>
        <w:spacing w:line="360" w:lineRule="auto"/>
        <w:ind w:firstLine="709"/>
        <w:jc w:val="both"/>
      </w:pPr>
      <w:r>
        <w:t>2. Контрольна група (КГ) – 2-Б клас (15 учнів).</w:t>
      </w:r>
    </w:p>
    <w:p w:rsidR="00490896" w:rsidRDefault="004029E0">
      <w:pPr>
        <w:spacing w:line="360" w:lineRule="auto"/>
        <w:ind w:firstLine="709"/>
        <w:jc w:val="both"/>
      </w:pPr>
      <w:r>
        <w:t>Групи були урівняні за рівнем успішності з математики на по</w:t>
      </w:r>
      <w:r>
        <w:t>чатку дослідження на основі аналізу щоденних оцінок за I семестр та результатів вхідного контролю. Статистична перевірка за критерієм Стьюдента не виявила достовірних відмінностей у середніх показниках між групами на констатувальному етапі (p &gt; 0,05).</w:t>
      </w:r>
    </w:p>
    <w:p w:rsidR="00490896" w:rsidRDefault="004029E0">
      <w:pPr>
        <w:spacing w:line="360" w:lineRule="auto"/>
        <w:ind w:firstLine="709"/>
        <w:jc w:val="both"/>
      </w:pPr>
      <w:r>
        <w:t>Досл</w:t>
      </w:r>
      <w:r>
        <w:t>ідження проводилося у три етапи:</w:t>
      </w:r>
    </w:p>
    <w:p w:rsidR="00490896" w:rsidRDefault="004029E0">
      <w:pPr>
        <w:spacing w:line="360" w:lineRule="auto"/>
        <w:ind w:firstLine="709"/>
        <w:jc w:val="both"/>
      </w:pPr>
      <w:r>
        <w:t>1. Констатувальний етап метою якого було вивчення початкового стану сформованості математичних знань, умінь та навичок, а також рівня пізнавального інтересу до предмета в обох групах.</w:t>
      </w:r>
    </w:p>
    <w:p w:rsidR="00490896" w:rsidRDefault="004029E0">
      <w:pPr>
        <w:spacing w:line="360" w:lineRule="auto"/>
        <w:ind w:firstLine="709"/>
        <w:jc w:val="both"/>
      </w:pPr>
      <w:r>
        <w:t xml:space="preserve">2. Формувальний етап. На цьому етапі в </w:t>
      </w:r>
      <w:r>
        <w:t>експериментальній групі (2-А клас) було впроваджено розроблену систему уроків з математики з комплексним використанням засобів наочності (згідно з методикою, описаною в розділі 2). У контрольній групі (2-Б клас) навчання проводилося за традиційною методико</w:t>
      </w:r>
      <w:r>
        <w:t>ю, з використанням стандартного набору наочних посібників, передбачених програмою.</w:t>
      </w:r>
    </w:p>
    <w:p w:rsidR="00490896" w:rsidRDefault="004029E0">
      <w:pPr>
        <w:spacing w:line="360" w:lineRule="auto"/>
        <w:ind w:firstLine="709"/>
        <w:jc w:val="both"/>
      </w:pPr>
      <w:r>
        <w:t>3. Контрольний етап. Мета – виявлення динаміки та порівняльний аналіз результатів навчання в КГ та ЕГ після завершення формувального етапу.</w:t>
      </w:r>
    </w:p>
    <w:p w:rsidR="00490896" w:rsidRDefault="004029E0">
      <w:pPr>
        <w:spacing w:line="360" w:lineRule="auto"/>
        <w:ind w:firstLine="709"/>
        <w:jc w:val="both"/>
      </w:pPr>
      <w:r>
        <w:t>Для реалізації завдань дослідженн</w:t>
      </w:r>
      <w:r>
        <w:t>я на різних його етапах використовувався комплекс взаємодоповнюючих методів:</w:t>
      </w:r>
    </w:p>
    <w:p w:rsidR="00490896" w:rsidRDefault="004029E0">
      <w:pPr>
        <w:spacing w:line="360" w:lineRule="auto"/>
        <w:ind w:firstLine="709"/>
        <w:jc w:val="both"/>
      </w:pPr>
      <w:r>
        <w:t>1. Теоретичні методи: аналіз психолого-педагогічної літератури, наукове узагальнення для систематизації отриманих даних.</w:t>
      </w:r>
    </w:p>
    <w:p w:rsidR="00490896" w:rsidRDefault="004029E0">
      <w:pPr>
        <w:spacing w:line="360" w:lineRule="auto"/>
        <w:ind w:firstLine="709"/>
        <w:jc w:val="both"/>
      </w:pPr>
      <w:r>
        <w:t>2. Емпіричні методи:</w:t>
      </w:r>
    </w:p>
    <w:p w:rsidR="00490896" w:rsidRDefault="004029E0">
      <w:pPr>
        <w:spacing w:line="360" w:lineRule="auto"/>
        <w:ind w:firstLine="709"/>
        <w:jc w:val="both"/>
      </w:pPr>
      <w:r>
        <w:t>- педагогічне спостереження за діяльністю учнів на уроках математики (активність, залученість, вміння працювати з наочними посібниками, якість мовленнєвих висловлювань при поясненні рішень);</w:t>
      </w:r>
    </w:p>
    <w:p w:rsidR="00490896" w:rsidRDefault="004029E0">
      <w:pPr>
        <w:spacing w:line="360" w:lineRule="auto"/>
        <w:ind w:firstLine="709"/>
        <w:jc w:val="both"/>
      </w:pPr>
      <w:r>
        <w:t>- тестування (вхідний, проміжний та підсумковий контроль) для об'</w:t>
      </w:r>
      <w:r>
        <w:t>єктивної оцінки рівня засвоєння знань з ключових тем, що вивчалися протягом 2-го класу (нумерація чисел у межах 1000, табличне множення та ділення, розв'язування текстових задач різних типів);</w:t>
      </w:r>
    </w:p>
    <w:p w:rsidR="00490896" w:rsidRDefault="004029E0">
      <w:pPr>
        <w:spacing w:line="360" w:lineRule="auto"/>
        <w:ind w:firstLine="709"/>
        <w:jc w:val="both"/>
      </w:pPr>
      <w:r>
        <w:t>- анкетування учнів з метою вивчення їхнього ставлення до урокі</w:t>
      </w:r>
      <w:r>
        <w:t>в математики та рівня пізнавального інтересу;</w:t>
      </w:r>
    </w:p>
    <w:p w:rsidR="00490896" w:rsidRDefault="004029E0">
      <w:pPr>
        <w:spacing w:line="360" w:lineRule="auto"/>
        <w:ind w:firstLine="709"/>
        <w:jc w:val="both"/>
      </w:pPr>
      <w:r>
        <w:t>- педагогічний експеримент (констатувальний та формувальний).</w:t>
      </w:r>
    </w:p>
    <w:p w:rsidR="00490896" w:rsidRDefault="004029E0">
      <w:pPr>
        <w:spacing w:line="360" w:lineRule="auto"/>
        <w:ind w:firstLine="709"/>
        <w:jc w:val="both"/>
      </w:pPr>
      <w:r>
        <w:t>3. Методи математичної статистики: якісна та кількісна обробка результатів тестування та спостереження, визначення середніх показників успішності, д</w:t>
      </w:r>
      <w:r>
        <w:t>остовірності відмінностей за t-критерієм Стьюдента для порівняння результатів КГ та ЕГ.</w:t>
      </w:r>
    </w:p>
    <w:p w:rsidR="00490896" w:rsidRDefault="004029E0">
      <w:pPr>
        <w:spacing w:line="360" w:lineRule="auto"/>
        <w:ind w:firstLine="709"/>
        <w:jc w:val="both"/>
      </w:pPr>
      <w:r>
        <w:t>Діагностичний інструментарій включав:</w:t>
      </w:r>
    </w:p>
    <w:p w:rsidR="00490896" w:rsidRDefault="004029E0">
      <w:pPr>
        <w:spacing w:line="360" w:lineRule="auto"/>
        <w:ind w:firstLine="709"/>
        <w:jc w:val="both"/>
      </w:pPr>
      <w:r>
        <w:t>1. Комплекс контрольних робіт, розроблений з урахуванням програмних вимог для 2-го класу (Додаток А), що дозволив оцінити:</w:t>
      </w:r>
    </w:p>
    <w:p w:rsidR="00490896" w:rsidRDefault="004029E0">
      <w:pPr>
        <w:spacing w:line="360" w:lineRule="auto"/>
        <w:ind w:firstLine="709"/>
        <w:jc w:val="both"/>
      </w:pPr>
      <w:r>
        <w:t>- обчис</w:t>
      </w:r>
      <w:r>
        <w:t>лювальні навички (швидкість та точність усних обчислень, особливо в межах таблиці множення);</w:t>
      </w:r>
    </w:p>
    <w:p w:rsidR="00490896" w:rsidRDefault="004029E0">
      <w:pPr>
        <w:spacing w:line="360" w:lineRule="auto"/>
        <w:ind w:firstLine="709"/>
        <w:jc w:val="both"/>
      </w:pPr>
      <w:r>
        <w:t>- розуміння математичних понять (позиційний принцип нумерації, зміст арифметичних дій множення та ділення);</w:t>
      </w:r>
    </w:p>
    <w:p w:rsidR="00490896" w:rsidRDefault="004029E0">
      <w:pPr>
        <w:spacing w:line="360" w:lineRule="auto"/>
        <w:ind w:firstLine="709"/>
        <w:jc w:val="both"/>
      </w:pPr>
      <w:r>
        <w:t>- вміння розв'язувати текстові задачі різних типів та м</w:t>
      </w:r>
      <w:r>
        <w:t>оделювати їхні умови за допомогою схем, малюнків та графічних моделей;</w:t>
      </w:r>
    </w:p>
    <w:p w:rsidR="00490896" w:rsidRDefault="004029E0">
      <w:pPr>
        <w:spacing w:line="360" w:lineRule="auto"/>
        <w:ind w:firstLine="709"/>
        <w:jc w:val="both"/>
      </w:pPr>
      <w:r>
        <w:t>- рівень розвитку просторових уявлень (робота з геометричним матеріалом).</w:t>
      </w:r>
    </w:p>
    <w:p w:rsidR="00490896" w:rsidRDefault="004029E0">
      <w:pPr>
        <w:spacing w:line="360" w:lineRule="auto"/>
        <w:ind w:firstLine="709"/>
        <w:jc w:val="both"/>
      </w:pPr>
      <w:r>
        <w:t>2. Анкету для учнів, що містила питання з вибором відповіді за шкалою Лайкерта, спрямовані на з'ясування, наскі</w:t>
      </w:r>
      <w:r>
        <w:t>льки цікавими та зрозумілими є уроки математики, чи подобається учням працювати з різними видами наочних посібників (лічильні матеріали, інтерактивна дошка, схеми, предметні ілюстрації тощо) (Додаток Б).</w:t>
      </w:r>
    </w:p>
    <w:p w:rsidR="00490896" w:rsidRDefault="004029E0">
      <w:pPr>
        <w:spacing w:line="360" w:lineRule="auto"/>
        <w:ind w:firstLine="709"/>
        <w:jc w:val="both"/>
      </w:pPr>
      <w:r>
        <w:t>Отже, організація та методика дослідження, що врахов</w:t>
      </w:r>
      <w:r>
        <w:t>ує специфіку 2-го року навчання та була реалізована на чітко визначеній вибірці учнів, були спрямовані на отримання об'єктивних даних. Це дозволяє порівняти ефективність традиційного та інноваційного підходів до використання наочності в навчанні математики</w:t>
      </w:r>
      <w:r>
        <w:t xml:space="preserve"> молодших школярів. Наступний етап дослідження передбачає детальний опис та реалізацію самої системи уроків у експериментальній групі.</w:t>
      </w:r>
    </w:p>
    <w:p w:rsidR="00490896" w:rsidRDefault="00490896">
      <w:pPr>
        <w:spacing w:line="360" w:lineRule="auto"/>
        <w:ind w:firstLine="709"/>
        <w:jc w:val="both"/>
      </w:pPr>
    </w:p>
    <w:p w:rsidR="00490896" w:rsidRDefault="004029E0">
      <w:pPr>
        <w:spacing w:line="360" w:lineRule="auto"/>
        <w:ind w:firstLine="709"/>
        <w:jc w:val="both"/>
        <w:rPr>
          <w:b/>
          <w:bCs/>
        </w:rPr>
      </w:pPr>
      <w:r>
        <w:rPr>
          <w:b/>
          <w:bCs/>
        </w:rPr>
        <w:t>3.2. Розробка та впровадження системи уроків з використанням різноманітних засобів наочності</w:t>
      </w:r>
    </w:p>
    <w:p w:rsidR="00490896" w:rsidRDefault="00490896">
      <w:pPr>
        <w:spacing w:line="360" w:lineRule="auto"/>
        <w:ind w:firstLine="709"/>
        <w:jc w:val="both"/>
      </w:pPr>
    </w:p>
    <w:p w:rsidR="00490896" w:rsidRDefault="004029E0">
      <w:pPr>
        <w:spacing w:line="360" w:lineRule="auto"/>
        <w:ind w:firstLine="709"/>
        <w:jc w:val="both"/>
      </w:pPr>
      <w:r>
        <w:t>На формувальному етапі пед</w:t>
      </w:r>
      <w:r>
        <w:t>агогічного експерименту в експериментальній групі (2-А клас) було впроваджено розроблену систему уроків з математики, яка ґрунтувалася на принципах комплексного та послідовного використання різноманітних засобів наочності (Додаток Г-Е). Методологічною осно</w:t>
      </w:r>
      <w:r>
        <w:t>вою для розробки системи стали теоретичні положення, розглянуті в першому розділі, зокрема класифікація видів наочності та їх дидактичні можливості, а також психолого-вікові особливості молодших школярів [15; 31].</w:t>
      </w:r>
    </w:p>
    <w:p w:rsidR="00490896" w:rsidRDefault="004029E0">
      <w:pPr>
        <w:spacing w:line="360" w:lineRule="auto"/>
        <w:ind w:firstLine="709"/>
        <w:jc w:val="both"/>
      </w:pPr>
      <w:r>
        <w:t>Мета впровадження системи уроків: підвищит</w:t>
      </w:r>
      <w:r>
        <w:t>и рівень засвоєння математичних знань, розвинути пізнавальний інтерес та сформувати вміння самостійно застосовувати наочні моделі для розв'язування навчальних завдань.</w:t>
      </w:r>
    </w:p>
    <w:p w:rsidR="00490896" w:rsidRDefault="004029E0">
      <w:pPr>
        <w:spacing w:line="360" w:lineRule="auto"/>
        <w:ind w:firstLine="709"/>
        <w:jc w:val="both"/>
      </w:pPr>
      <w:r>
        <w:t>Основними принципами розробки системи були:</w:t>
      </w:r>
    </w:p>
    <w:p w:rsidR="00490896" w:rsidRDefault="004029E0">
      <w:pPr>
        <w:spacing w:line="360" w:lineRule="auto"/>
        <w:ind w:firstLine="709"/>
        <w:jc w:val="both"/>
      </w:pPr>
      <w:sdt>
        <w:sdtPr>
          <w:tag w:val="goog_rdk_3"/>
          <w:id w:val="-295129930"/>
        </w:sdtPr>
        <w:sdtEndPr/>
        <w:sdtContent>
          <w:r>
            <w:rPr>
              <w:rFonts w:ascii="Gungsuh" w:eastAsia="Gungsuh" w:hAnsi="Gungsuh" w:cs="Gungsuh"/>
            </w:rPr>
            <w:t>1. Принцип послідовності: реалізація шляху п</w:t>
          </w:r>
          <w:r>
            <w:rPr>
              <w:rFonts w:ascii="Gungsuh" w:eastAsia="Gungsuh" w:hAnsi="Gungsuh" w:cs="Gungsuh"/>
            </w:rPr>
            <w:t>ізнання «від чуттєвого сприйняття через узагальнюючий образ до абстрактного символу». На кожному уроці застосовувалася послідовність видів наочності: предметна → образна → умовно-графічна.</w:t>
          </w:r>
        </w:sdtContent>
      </w:sdt>
    </w:p>
    <w:p w:rsidR="00490896" w:rsidRDefault="004029E0">
      <w:pPr>
        <w:spacing w:line="360" w:lineRule="auto"/>
        <w:ind w:firstLine="709"/>
        <w:jc w:val="both"/>
      </w:pPr>
      <w:r>
        <w:t>2. Принцип комплексності: поєднання традиційних (лічильні матеріа</w:t>
      </w:r>
      <w:r>
        <w:t>ли, картки, моделі) та інноваційних (інтерактивна дошка, віртуальні маніпулятиви) засобів наочності для забезпечення полісенсорного впливу.</w:t>
      </w:r>
    </w:p>
    <w:p w:rsidR="00490896" w:rsidRDefault="004029E0">
      <w:pPr>
        <w:spacing w:line="360" w:lineRule="auto"/>
        <w:ind w:firstLine="709"/>
        <w:jc w:val="both"/>
      </w:pPr>
      <w:r>
        <w:t>3. Принцип диференціації: підбір завдань та наочних опор різного рівня складності з урахуванням індивідуальних особл</w:t>
      </w:r>
      <w:r>
        <w:t>ивостей учнів (переважаючого каналу сприйняття, темпу роботи).</w:t>
      </w:r>
    </w:p>
    <w:p w:rsidR="00490896" w:rsidRDefault="004029E0">
      <w:pPr>
        <w:spacing w:line="360" w:lineRule="auto"/>
        <w:ind w:firstLine="709"/>
        <w:jc w:val="both"/>
      </w:pPr>
      <w:r>
        <w:t>4. Принцип діяльнісного підходу: перетворення учня з пасивного спостерігача на активного учасника, який самостійно маніпулює наочними матеріалами, будує моделі та робить висновки.</w:t>
      </w:r>
    </w:p>
    <w:p w:rsidR="00490896" w:rsidRDefault="004029E0">
      <w:pPr>
        <w:spacing w:line="360" w:lineRule="auto"/>
        <w:ind w:firstLine="709"/>
        <w:jc w:val="both"/>
      </w:pPr>
      <w:r>
        <w:t>Ядром системи</w:t>
      </w:r>
      <w:r>
        <w:t xml:space="preserve"> стало тематичне планування (Додаток Г), розроблене на ключові для 2-го класу теми: «Нумерація чисел у межах 100», «Табличне множення та ділення», «Розв'язування текстових задач», «Буквені вирази». Це планування не було сумою окремих уроків, а являло собою</w:t>
      </w:r>
      <w:r>
        <w:t xml:space="preserve"> цілісний методичний комплекс, у якому кожна наступна тема логічно витікала з попередньої та готувала ґрунт для наступної, створюючи послідовну траєкторію пізнавальної діяльності учнів. У межах цього блоку кожен урок мав чітку, ретельно продуману структуру</w:t>
      </w:r>
      <w:r>
        <w:t>, де використання наочності було не епізодичним чи декорованим прийомом, а органічним, інтегральним компонентом усіх етапів навчальної діяльності – від актуалізації знань до рефлексії.</w:t>
      </w:r>
    </w:p>
    <w:p w:rsidR="00490896" w:rsidRDefault="004029E0">
      <w:pPr>
        <w:spacing w:line="360" w:lineRule="auto"/>
        <w:ind w:firstLine="709"/>
        <w:jc w:val="both"/>
      </w:pPr>
      <w:r>
        <w:t>Принципова відмінність запропонованої системи полягала в тому, що наочн</w:t>
      </w:r>
      <w:r>
        <w:t>ість пронизувала собою весь навчальний процес, виконуючи на різних етапах різноманітні функції:</w:t>
      </w:r>
    </w:p>
    <w:p w:rsidR="00490896" w:rsidRDefault="004029E0">
      <w:pPr>
        <w:spacing w:line="360" w:lineRule="auto"/>
        <w:ind w:firstLine="709"/>
        <w:jc w:val="both"/>
      </w:pPr>
      <w:r>
        <w:t>1. На етапі мотивації та актуалізації наочність виступала як каталізатор пізнавального інтересу. Наприклад, на уроці «Подорож Країною чисел» використання грошов</w:t>
      </w:r>
      <w:r>
        <w:t>их купюр (10 грн) та монет (1 грн) для моделювання обміну між розрядами миттєво створювало життєво важливий контекст, що підвищувало внутрішню мотивацію учнів. Проблемна ситуація, створена за допомогою інтерактивного ребуса на уроці «Таємниці букв», перетв</w:t>
      </w:r>
      <w:r>
        <w:t>орювала абстрактне поняття «змінна» на цікаву загадку, яку хочеться розгадати.</w:t>
      </w:r>
    </w:p>
    <w:p w:rsidR="00490896" w:rsidRDefault="004029E0">
      <w:pPr>
        <w:spacing w:line="360" w:lineRule="auto"/>
        <w:ind w:firstLine="709"/>
        <w:jc w:val="both"/>
      </w:pPr>
      <w:r>
        <w:t>2. На етапі пояснення нового матеріалу наочність виконувала ключову функцію формування ясних і правильних уявлень. Система передбачала поетапний перехід від зовнішніх, матеріалізованих дій до внутрішніх, розумових операцій. Так, при вивченні таблиці множен</w:t>
      </w:r>
      <w:r>
        <w:t>ня числа 4 на уроці «Майстерня множення» учні спочатку працювали з предметною наочністю (створюючи рівні групи з кубиків або фішок), потім переходили до образно-символічної (спостерігали анімацію об'єднання груп на інтерактивній дошці), і, нарешті, до умов</w:t>
      </w:r>
      <w:r>
        <w:t>но-графічної (заповнювали «будиночок» складу числа та працювали з таблицею Піфагора). Така послідовність повністю відповідала психологічному закону пізнання дитини, запобігаючи формалізму у знаннях.</w:t>
      </w:r>
    </w:p>
    <w:p w:rsidR="00490896" w:rsidRDefault="004029E0">
      <w:pPr>
        <w:spacing w:line="360" w:lineRule="auto"/>
        <w:ind w:firstLine="709"/>
        <w:jc w:val="both"/>
      </w:pPr>
      <w:r>
        <w:t>3. На етапі закріплення та відпрацювання навичок наочніст</w:t>
      </w:r>
      <w:r>
        <w:t>ь ставала інструментом диференційованого підходу та формування дослідницьких умінь. На уроці «Задачі-помічниці» учням пропонувався спектр засобів для моделювання умови задачі: від простих предметних ілюстрацій для учнів з низьким рівнем підготовки до склад</w:t>
      </w:r>
      <w:r>
        <w:t xml:space="preserve">ання абстрактних блок-схем та графічних моделей для сильніших учнів. Це дозволяло кожному дитині знайти доступний для розуміння спосіб аналізу задачі та відчути успіх. Робота в групах з роздатковими матеріалами (смужки паперу, шаблони фігур) перетворювала </w:t>
      </w:r>
      <w:r>
        <w:t>закріплення на колективну творчу діяльність, під час якої учні не просто застосовували правило, а спільно конструювали модель і знаходили різні шляхи розв'язання.</w:t>
      </w:r>
    </w:p>
    <w:p w:rsidR="00490896" w:rsidRDefault="004029E0">
      <w:pPr>
        <w:spacing w:line="360" w:lineRule="auto"/>
        <w:ind w:firstLine="709"/>
        <w:jc w:val="both"/>
      </w:pPr>
      <w:r>
        <w:t>4. На етапі контролю та рефлексії наочність забезпечувала оперативний зворотний зв'язок і спр</w:t>
      </w:r>
      <w:r>
        <w:t>ияла формуванню навичок самоконтролю. Використання інтерактивних тренажерів (наприклад, «Табличний лабіринт») давало учневі миттєву інформацію про правильність виконання завдання, дозволяючи самостійно виправляти помилки. Рефлексія за допомогою таких образ</w:t>
      </w:r>
      <w:r>
        <w:t>них інструментів, як «Сходинки успіху», допомагала учням усвідомити власний прогрес не на рівні абстрактної оцінки, а через чіткий візуальний образ, що розвивало їх метапізнавальні здібності.</w:t>
      </w:r>
    </w:p>
    <w:p w:rsidR="00490896" w:rsidRDefault="004029E0">
      <w:pPr>
        <w:spacing w:line="360" w:lineRule="auto"/>
        <w:ind w:firstLine="709"/>
        <w:jc w:val="both"/>
      </w:pPr>
      <w:r>
        <w:t>Органічність інтеграції наочності у навчальний процес полягала в</w:t>
      </w:r>
      <w:r>
        <w:t xml:space="preserve"> її тотальному проникненні в усі види діяльності. Вона не просто ілюструвала, а була джерелом пізнання, інструментом мислення та засобом комунікації на уроці. Кожен вид наочності – від тактильного лічильного матеріалу до динамічної інтерактивної моделі – о</w:t>
      </w:r>
      <w:r>
        <w:t>бирався з чітким усвідомленням його дидактичної місії на конкретному етапі засвоєння конкретного математичного поняття. Такий системний підхід забезпечував не тільки високий рівень розуміння математичного змісту, але й цілісний розвиток пізнавальних процес</w:t>
      </w:r>
      <w:r>
        <w:t>ів, комунікативних навичок та особистісних якостей молодшого школяра, повністю відповідаючи вимогам компетентнісного підходу Нової української школи.</w:t>
      </w:r>
    </w:p>
    <w:p w:rsidR="00490896" w:rsidRDefault="004029E0">
      <w:pPr>
        <w:spacing w:line="360" w:lineRule="auto"/>
        <w:ind w:firstLine="709"/>
        <w:jc w:val="both"/>
      </w:pPr>
      <w:r>
        <w:t>Реалізація розробленої системи уроків з комплексним використанням наочності найбільш яскраво може бути про</w:t>
      </w:r>
      <w:r>
        <w:t>демонстрована на прикладі конкретного уроку на тему «Таємниці букв. Буквені вирази» (Додаток Д). Цей урок був методично вибудований як модель, що наочно ілюструє принцип послідовного застосування різних видів наочних засобів відповідно до психології засвоє</w:t>
      </w:r>
      <w:r>
        <w:t>ння абстрактних понять молодшими школярами.</w:t>
      </w:r>
    </w:p>
    <w:p w:rsidR="00490896" w:rsidRDefault="004029E0">
      <w:pPr>
        <w:spacing w:line="360" w:lineRule="auto"/>
        <w:ind w:firstLine="709"/>
        <w:jc w:val="both"/>
      </w:pPr>
      <w:r>
        <w:t>Перший етап уроку – актуалізація опорних знань – був вирішальним для створення потрібного пізнавального настрою. Замість традиційного опитування чи повторення правил, було використано образно-символічну наочність</w:t>
      </w:r>
      <w:r>
        <w:t xml:space="preserve"> у вигляді математичного ребуса «ЯБЛУКО – Я = ?», який був презентований на інтерактивній дошці у вигляді яскравої анімованої картинки. Цей методичний прийом виконував одразу кілька функцій: по-перше, він викликав безпосередній пізнавальний інтерес та здив</w:t>
      </w:r>
      <w:r>
        <w:t>ування, оскільки діти звикли бачити математичні завдання у вигляді чисел, а не гри зі словами; по-друге, він активізував логічне мислення та уяву, змушуючи учнів шукати аналогії та асоціації; по-третє, що найважливіше, через цю ігрову ситуацію учні непоміт</w:t>
      </w:r>
      <w:r>
        <w:t>но для себе підходили до основної ідеї уроку – використання букв як замінників чисел у математичних виразах. Вчитель, виступаючи у ролі провідника, не нав'язував тему, а лише направляв міркування дітей, допомагаючи їм самостійно сформулювати припущення, що</w:t>
      </w:r>
      <w:r>
        <w:t xml:space="preserve"> сьогодні вони дізнаються про таємниці букв у математиці. Таким чином, мотивація була внутрішньою, породженою власним інтересом дитини до незвичної задачі.</w:t>
      </w:r>
    </w:p>
    <w:p w:rsidR="00490896" w:rsidRDefault="004029E0">
      <w:pPr>
        <w:spacing w:line="360" w:lineRule="auto"/>
        <w:ind w:firstLine="709"/>
        <w:jc w:val="both"/>
      </w:pPr>
      <w:r>
        <w:t xml:space="preserve">Етап вивчення нового матеріалу був побудований на чіткому дотриманні принципу послідовного переходу </w:t>
      </w:r>
      <w:r>
        <w:t>від конкретного до абстрактного. Етап відкриття нового знання розпочався з максимально доступної для дітей предметної наочності. Кожен учень отримав набір пластикових фруктів (яблука, груші) і під керівництвом вчителя практично моделював ситуацію: «Покладі</w:t>
      </w:r>
      <w:r>
        <w:t>ть на парту 4 яблука. Додайте ще 2 яблука. Скільки всього яблук стало?» Ця дія, яку діти виконували руками, була абсолютно зрозумілою. Потім умова ускладнювалася: «А тепер додайте невідому кількість яблук. Скільки тепер яблук?» Виникала закономірна проблем</w:t>
      </w:r>
      <w:r>
        <w:t>а: результат невідомий. Безпосередня маніпуляція предметами дозволила учням на чуттєвому рівні усвідомити суть ситуації, коли одна з величин є невизначеною. У їхній свідомості виникла природна потреба якось позначити, назвати цю «невідому кількість». Ця по</w:t>
      </w:r>
      <w:r>
        <w:t>треба і стала тим «відкриттям», яке привело до введення поняття змінної. Вчитель не давав визначення, а лише запропонував угоду: «Давайте домовимося позначати це невідоме число буквою, наприклад, «а»«.</w:t>
      </w:r>
    </w:p>
    <w:p w:rsidR="00490896" w:rsidRDefault="004029E0">
      <w:pPr>
        <w:spacing w:line="360" w:lineRule="auto"/>
        <w:ind w:firstLine="709"/>
        <w:jc w:val="both"/>
      </w:pPr>
      <w:r>
        <w:t xml:space="preserve">Після того, як поняття було «відкрито» на предметному </w:t>
      </w:r>
      <w:r>
        <w:t xml:space="preserve">рівні, відбувся плавний, але принциповий перехід до умовно-графічної наочності. На дошці та в зошитах з'явився запис «4 + а». Цей символічний запис був вже не просто сумою конкретних предметів, а узагальненою моделлю будь-якої ситуації додавання числа 4 і </w:t>
      </w:r>
      <w:r>
        <w:t xml:space="preserve">будь-якого іншого числа. Щоб зробити цей абстрактний запис зрозумілим і «живим», було застосовано інтерактивну наочність. На інтерактивній дошці запускалося завдання «Підбери значення», де буква «а» в виразі «4 + а» могла бути замінена на різні цифри, які </w:t>
      </w:r>
      <w:r>
        <w:t>учні перетягували мишкою. Коли учень обрав цифру «3», вираз миттєво перетворювався на «4 + 3», а поряд з'являлася відповідь «7». Це забезпечувало миттєвий зворотний зв'язок, перетворювало навчання на гру і, головне, візуально демонструвало зв'язок між букв</w:t>
      </w:r>
      <w:r>
        <w:t>еним виразом і його чисельним значенням при різних значеннях змінної.</w:t>
      </w:r>
    </w:p>
    <w:p w:rsidR="00490896" w:rsidRDefault="004029E0">
      <w:pPr>
        <w:spacing w:line="360" w:lineRule="auto"/>
        <w:ind w:firstLine="709"/>
        <w:jc w:val="both"/>
      </w:pPr>
      <w:r>
        <w:t>Навіть етап відпочинку – фізкультхвилинка – був інтегрований у загальну дидактичну структуру уроку через використання кінестетичної наочності. Гра «Математичні рухи» передбачала, що вчит</w:t>
      </w:r>
      <w:r>
        <w:t>ель називав або демонстрував на дошці буквені вирази з відомими значеннями змінної (наприклад, «5 + b, b=2»), а діти тілом (присіданнями, стрибками, нахилами) показували результат. Це служило відмінним засобом зняття статичної напруги, але одночасно викону</w:t>
      </w:r>
      <w:r>
        <w:t>вало важливу навчальну функцію: залучаючи м'язову пам'ять та рухову активність, воно сприяло кращому та міцнішому запам'ятовуванню суті буквеного виразу як об'єкта, що може змінювати своє значення. Для дітей з кінестетичним типом сприйняття це був найбільш</w:t>
      </w:r>
      <w:r>
        <w:t xml:space="preserve"> природний спосіб засвоєння матеріалу.</w:t>
      </w:r>
    </w:p>
    <w:p w:rsidR="00490896" w:rsidRDefault="004029E0">
      <w:pPr>
        <w:spacing w:line="360" w:lineRule="auto"/>
        <w:ind w:firstLine="709"/>
        <w:jc w:val="both"/>
      </w:pPr>
      <w:r>
        <w:t>Кожен етап даного уроку був методично вибудований навколо використання певного виду наочності, який найкращим чином відповідав дидактичним цілям саме цього етапу. Від образного ребуса – через предметне моделювання – д</w:t>
      </w:r>
      <w:r>
        <w:t>о символічного запису та інтерактивної гри – такий шлях забезпечив глибоке, усвідомлене та міцне засвоєння абстрактного математичного поняття «буквений вираз» учнями другого класу.</w:t>
      </w:r>
    </w:p>
    <w:p w:rsidR="00490896" w:rsidRDefault="004029E0">
      <w:pPr>
        <w:spacing w:line="360" w:lineRule="auto"/>
        <w:ind w:firstLine="709"/>
        <w:jc w:val="both"/>
      </w:pPr>
      <w:r>
        <w:t>Практична робота в групах була організована з використанням комплексної нао</w:t>
      </w:r>
      <w:r>
        <w:t>чності. Кожна група отримала роздаткові матеріали (Додаток Е): група 1 (тактильні та візуали): працювала з картками для складання виразів, що вимагало абстрагування від предметної ситуації;  група 2 (кінестетики та логіки): обчислювала значення виразів, ви</w:t>
      </w:r>
      <w:r>
        <w:t>користовуючи лічильний матеріал для перевірки; група 3 (творці): створювала власні завдання, використовуючи як предмети, так і символи, що розвивало творче мислення.</w:t>
      </w:r>
    </w:p>
    <w:p w:rsidR="00490896" w:rsidRDefault="004029E0">
      <w:pPr>
        <w:spacing w:line="360" w:lineRule="auto"/>
        <w:ind w:firstLine="709"/>
        <w:jc w:val="both"/>
      </w:pPr>
      <w:r>
        <w:t>Рефлексія «Сходинки успіху» з використанням образно-символічної наочності на інтерактивній</w:t>
      </w:r>
      <w:r>
        <w:t xml:space="preserve"> дошці дозволила учням усвідомити рівень власного розуміння матеріалу, а вчителю – отримати оперативну інформацію про ефективність уроку.</w:t>
      </w:r>
    </w:p>
    <w:p w:rsidR="00490896" w:rsidRDefault="004029E0">
      <w:pPr>
        <w:spacing w:line="360" w:lineRule="auto"/>
        <w:ind w:firstLine="709"/>
        <w:jc w:val="both"/>
      </w:pPr>
      <w:r>
        <w:t>Впроваджена система уроків характеризувалась низкою ключових особливостей, що забезпечили її ефективність. Перш за все</w:t>
      </w:r>
      <w:r>
        <w:t>, слід відзначити її цілеспрямованість. Кожен засіб наочності не був випадковим чи декоративним елементом, а обиралася з чітким усвідомленням дидактичної місії на конкретному етапі навчання. Наприклад, на уроці з нумерації чисел «розрядні будиночки» з кише</w:t>
      </w:r>
      <w:r>
        <w:t>ньками для десятків та одиниць були не просто цікавим посібником, а працювали на усвідомлення саме позиційного принципу побудови чисел, демонструючи, як значення цифри залежить від її місця. Аналогічно, блок-схеми та графічні моделі на уроках з розв'язуван</w:t>
      </w:r>
      <w:r>
        <w:t>ня задач були спрямовані саме на виокремлення математичних зв'язків між величинами, допомагаючи учневі абстрагуватися від сюжетних деталей та побачити структуру задачі. Такий цілеспрямований підбір перетворював наочність з ілюстрації на інструмент мислення</w:t>
      </w:r>
      <w:r>
        <w:t>.</w:t>
      </w:r>
    </w:p>
    <w:p w:rsidR="00490896" w:rsidRDefault="004029E0">
      <w:pPr>
        <w:spacing w:line="360" w:lineRule="auto"/>
        <w:ind w:firstLine="709"/>
        <w:jc w:val="both"/>
      </w:pPr>
      <w:r>
        <w:t>Використання наочності не було самоціллю, а інтегрувалося в комплекс сучасних педагогічних підходів. Так, проблемні методи реалізовувалися через створення ситуацій, коли наявних знань учнів виявлялося недостатньо, що стимулювало пошук нового способу дії,</w:t>
      </w:r>
      <w:r>
        <w:t xml:space="preserve"> який «відкривався» за допомогою наочних матеріалів. Частково-пошукові методи знаходили своє втілення, коли учні, спостерігаючи за демонстрацією або маніпулюючи предметами, самостійно робили висновки та формулювали правила. Ігрові методи, такі як «Математи</w:t>
      </w:r>
      <w:r>
        <w:t>чне лото» чи «Інтерактивний лабіринт», поєднувалися з наочністю для створення позитивного емоційного фону та мотивації, перетворюючи процес закріплення знань на захопливу діяльність. Серед пізнавальних УНД можна виділити аналіз умови задачі за допомогою сх</w:t>
      </w:r>
      <w:r>
        <w:t>еми, що вчить учнів виділяти головні елементи та встановлювати зв'язки між ними, а також порівняння різних видів запису, наприклад, числового та буквеного виразу, що сприяє розвитку абстрактного мислення. Регулятивні УНД формувалися через планування розв'я</w:t>
      </w:r>
      <w:r>
        <w:t xml:space="preserve">зку задачі на основі створеної графічної моделі, що вчить цілеспрямованій організації своєї діяльності, та через самоконтроль, реалізований за допомогою інтерактивних тренажерів, які надають миттєвий зворотний зв'язок. Крім того, система активно розвивала </w:t>
      </w:r>
      <w:r>
        <w:t>комунікативні УНД через організацію роботи в групах, де учні мали обговорювати способи розв'язання, висловлювати свою думку та спільно конструювати наочні моделі, а також вміти захищати власні рішення перед однокласниками. Різноманітність, яскравість та ін</w:t>
      </w:r>
      <w:r>
        <w:t>терактивність засобів наочності, особливо цифрових, суттєво підвищили загальний емоційний фон уроків, перетворивши їх з рутини на цікаву дослідницьку діяльність. Це підтверджувалося даними протоколів спостереження, де фіксувалося збільшення кількості актив</w:t>
      </w:r>
      <w:r>
        <w:t>них відповідей, підняття рук та щирої зацікавленості в роботі з різноманітними посібниками. Учні не просто виконували завдання, а з ентузіазмом включалися в процес моделювання, експерименту та відкриття.</w:t>
      </w:r>
    </w:p>
    <w:p w:rsidR="00490896" w:rsidRDefault="004029E0">
      <w:pPr>
        <w:spacing w:line="360" w:lineRule="auto"/>
        <w:ind w:firstLine="709"/>
        <w:jc w:val="both"/>
      </w:pPr>
      <w:r>
        <w:t xml:space="preserve">Отже, впроваджена система уроків представляла собою </w:t>
      </w:r>
      <w:r>
        <w:t>не сукупність окремих прийомів, а методично вивірену цілісну модель. У цій моделі різноманітні засоби наочності, від елементарних предметних маніпуляцій до складних інтерактивних моделей, використовувалися не ізольовано, а у чіткій послідовності та тісному</w:t>
      </w:r>
      <w:r>
        <w:t xml:space="preserve"> взаємозв'язку, створюючи оптимальні умови для усвідомленого засвоєння математичних знань, розвитку логічного мислення та формування стійкої пізнавальної активності учнів експериментальної групи. Ефективність цієї системи, її вплив на якість знань та розви</w:t>
      </w:r>
      <w:r>
        <w:t>ток пізнавальних процесів учнів підлягали об'єктивній експериментальній перевірці на контрольному етапі педагогічного дослідження.</w:t>
      </w:r>
    </w:p>
    <w:p w:rsidR="00490896" w:rsidRDefault="00490896">
      <w:pPr>
        <w:spacing w:line="360" w:lineRule="auto"/>
        <w:jc w:val="both"/>
      </w:pPr>
    </w:p>
    <w:p w:rsidR="00490896" w:rsidRDefault="004029E0">
      <w:pPr>
        <w:spacing w:line="360" w:lineRule="auto"/>
        <w:ind w:firstLine="709"/>
        <w:jc w:val="both"/>
        <w:rPr>
          <w:b/>
          <w:bCs/>
        </w:rPr>
      </w:pPr>
      <w:r>
        <w:rPr>
          <w:b/>
          <w:bCs/>
        </w:rPr>
        <w:t>3.3. Аналіз результатів дослідження та порівняльна характеристика ефективності</w:t>
      </w:r>
    </w:p>
    <w:p w:rsidR="00490896" w:rsidRDefault="00490896">
      <w:pPr>
        <w:spacing w:line="360" w:lineRule="auto"/>
        <w:ind w:firstLine="709"/>
        <w:jc w:val="both"/>
      </w:pPr>
    </w:p>
    <w:p w:rsidR="00490896" w:rsidRDefault="004029E0">
      <w:pPr>
        <w:spacing w:line="360" w:lineRule="auto"/>
        <w:ind w:firstLine="709"/>
        <w:jc w:val="both"/>
      </w:pPr>
      <w:r>
        <w:t>На контрольному етапі дослідження було прове</w:t>
      </w:r>
      <w:r>
        <w:t>дено комплексний аналіз ефективності впровадженої системи уроків з використанням різноманітних засобів наочності. Результати експериментальної роботи були отримані шляхом порівняння даних вхідного та вихідного контролю, аналізу протоколів педагогічного спо</w:t>
      </w:r>
      <w:r>
        <w:t>стереження та результатів анкетування учнів обох груп.</w:t>
      </w:r>
    </w:p>
    <w:p w:rsidR="00490896" w:rsidRDefault="004029E0">
      <w:pPr>
        <w:spacing w:line="360" w:lineRule="auto"/>
        <w:ind w:firstLine="709"/>
        <w:jc w:val="both"/>
      </w:pPr>
      <w:r>
        <w:t>Результати підсумкового тестування (за однаковими контрольними роботами, наведеними в Додатку А) (табл. 3.1, рис. 3.1) виявили суттєву позитивну динаміку в експериментальній групі порівняно з контрольн</w:t>
      </w:r>
      <w:r>
        <w:t xml:space="preserve">ою. </w:t>
      </w:r>
    </w:p>
    <w:p w:rsidR="00490896" w:rsidRDefault="00490896">
      <w:pPr>
        <w:spacing w:line="360" w:lineRule="auto"/>
        <w:ind w:firstLine="709"/>
        <w:jc w:val="both"/>
      </w:pPr>
    </w:p>
    <w:p w:rsidR="00490896" w:rsidRDefault="004029E0">
      <w:pPr>
        <w:spacing w:line="360" w:lineRule="auto"/>
        <w:ind w:firstLine="709"/>
        <w:jc w:val="right"/>
      </w:pPr>
      <w:r>
        <w:t>Таблиця 3.1.</w:t>
      </w:r>
    </w:p>
    <w:p w:rsidR="00490896" w:rsidRDefault="004029E0">
      <w:pPr>
        <w:spacing w:line="360" w:lineRule="auto"/>
        <w:ind w:firstLine="709"/>
        <w:jc w:val="center"/>
      </w:pPr>
      <w:r>
        <w:t>Порівняльні результати успішності учнів на констатувальному та контрольному етапах дослідження</w:t>
      </w:r>
    </w:p>
    <w:tbl>
      <w:tblPr>
        <w:tblStyle w:val="af4"/>
        <w:tblW w:w="985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72"/>
        <w:gridCol w:w="2451"/>
        <w:gridCol w:w="1831"/>
      </w:tblGrid>
      <w:tr w:rsidR="00490896">
        <w:tc>
          <w:tcPr>
            <w:tcW w:w="5572" w:type="dxa"/>
          </w:tcPr>
          <w:p w:rsidR="00490896" w:rsidRDefault="004029E0">
            <w:pPr>
              <w:spacing w:line="360" w:lineRule="auto"/>
              <w:jc w:val="both"/>
            </w:pPr>
            <w:r>
              <w:t>Показник</w:t>
            </w:r>
          </w:p>
        </w:tc>
        <w:tc>
          <w:tcPr>
            <w:tcW w:w="2451" w:type="dxa"/>
          </w:tcPr>
          <w:p w:rsidR="00490896" w:rsidRDefault="004029E0">
            <w:pPr>
              <w:spacing w:line="360" w:lineRule="auto"/>
              <w:jc w:val="both"/>
            </w:pPr>
            <w:r>
              <w:t>Експериментальна група (n=15)</w:t>
            </w:r>
          </w:p>
        </w:tc>
        <w:tc>
          <w:tcPr>
            <w:tcW w:w="1831" w:type="dxa"/>
          </w:tcPr>
          <w:p w:rsidR="00490896" w:rsidRDefault="004029E0">
            <w:pPr>
              <w:spacing w:line="360" w:lineRule="auto"/>
              <w:jc w:val="both"/>
            </w:pPr>
            <w:r>
              <w:t>Контрольна група (n=15)</w:t>
            </w:r>
          </w:p>
        </w:tc>
      </w:tr>
      <w:tr w:rsidR="00490896">
        <w:tc>
          <w:tcPr>
            <w:tcW w:w="5572" w:type="dxa"/>
          </w:tcPr>
          <w:p w:rsidR="00490896" w:rsidRDefault="004029E0">
            <w:pPr>
              <w:spacing w:line="360" w:lineRule="auto"/>
              <w:jc w:val="both"/>
            </w:pPr>
            <w:r>
              <w:t>Середній бал на початку дослідження</w:t>
            </w:r>
          </w:p>
        </w:tc>
        <w:tc>
          <w:tcPr>
            <w:tcW w:w="2451" w:type="dxa"/>
          </w:tcPr>
          <w:p w:rsidR="00490896" w:rsidRDefault="004029E0">
            <w:pPr>
              <w:spacing w:line="360" w:lineRule="auto"/>
              <w:jc w:val="both"/>
            </w:pPr>
            <w:r>
              <w:t>7,2 ± 0,8</w:t>
            </w:r>
          </w:p>
        </w:tc>
        <w:tc>
          <w:tcPr>
            <w:tcW w:w="1831" w:type="dxa"/>
          </w:tcPr>
          <w:p w:rsidR="00490896" w:rsidRDefault="004029E0">
            <w:pPr>
              <w:spacing w:line="360" w:lineRule="auto"/>
              <w:jc w:val="both"/>
            </w:pPr>
            <w:r>
              <w:t>7,1 ± 0,9</w:t>
            </w:r>
          </w:p>
        </w:tc>
      </w:tr>
      <w:tr w:rsidR="00490896">
        <w:tc>
          <w:tcPr>
            <w:tcW w:w="5572" w:type="dxa"/>
          </w:tcPr>
          <w:p w:rsidR="00490896" w:rsidRDefault="004029E0">
            <w:pPr>
              <w:spacing w:line="360" w:lineRule="auto"/>
              <w:jc w:val="both"/>
            </w:pPr>
            <w:r>
              <w:t>Середній бал в кінці дослідження</w:t>
            </w:r>
          </w:p>
        </w:tc>
        <w:tc>
          <w:tcPr>
            <w:tcW w:w="2451" w:type="dxa"/>
          </w:tcPr>
          <w:p w:rsidR="00490896" w:rsidRDefault="004029E0">
            <w:pPr>
              <w:spacing w:line="360" w:lineRule="auto"/>
              <w:jc w:val="both"/>
            </w:pPr>
            <w:r>
              <w:t>9,8 ± 0,5</w:t>
            </w:r>
          </w:p>
        </w:tc>
        <w:tc>
          <w:tcPr>
            <w:tcW w:w="1831" w:type="dxa"/>
          </w:tcPr>
          <w:p w:rsidR="00490896" w:rsidRDefault="004029E0">
            <w:pPr>
              <w:spacing w:line="360" w:lineRule="auto"/>
              <w:jc w:val="both"/>
            </w:pPr>
            <w:r>
              <w:t>7,9 ± 0,7</w:t>
            </w:r>
          </w:p>
        </w:tc>
      </w:tr>
      <w:tr w:rsidR="00490896">
        <w:tc>
          <w:tcPr>
            <w:tcW w:w="5572" w:type="dxa"/>
          </w:tcPr>
          <w:p w:rsidR="00490896" w:rsidRDefault="004029E0">
            <w:pPr>
              <w:spacing w:line="360" w:lineRule="auto"/>
              <w:jc w:val="both"/>
            </w:pPr>
            <w:r>
              <w:t>Рівень статистичної значущості відмінностей</w:t>
            </w:r>
          </w:p>
        </w:tc>
        <w:tc>
          <w:tcPr>
            <w:tcW w:w="2451" w:type="dxa"/>
          </w:tcPr>
          <w:p w:rsidR="00490896" w:rsidRDefault="004029E0">
            <w:pPr>
              <w:spacing w:line="360" w:lineRule="auto"/>
              <w:jc w:val="both"/>
            </w:pPr>
            <w:r>
              <w:t>p &lt; 0,01</w:t>
            </w:r>
          </w:p>
        </w:tc>
        <w:tc>
          <w:tcPr>
            <w:tcW w:w="1831" w:type="dxa"/>
          </w:tcPr>
          <w:p w:rsidR="00490896" w:rsidRDefault="004029E0">
            <w:pPr>
              <w:spacing w:line="360" w:lineRule="auto"/>
              <w:jc w:val="both"/>
            </w:pPr>
            <w:r>
              <w:t>p &gt; 0,05</w:t>
            </w:r>
          </w:p>
        </w:tc>
      </w:tr>
      <w:tr w:rsidR="00490896">
        <w:tc>
          <w:tcPr>
            <w:tcW w:w="5572" w:type="dxa"/>
          </w:tcPr>
          <w:p w:rsidR="00490896" w:rsidRDefault="004029E0">
            <w:pPr>
              <w:spacing w:line="360" w:lineRule="auto"/>
              <w:jc w:val="both"/>
            </w:pPr>
            <w:r>
              <w:t>Приріст середнього балу</w:t>
            </w:r>
          </w:p>
        </w:tc>
        <w:tc>
          <w:tcPr>
            <w:tcW w:w="2451" w:type="dxa"/>
          </w:tcPr>
          <w:p w:rsidR="00490896" w:rsidRDefault="004029E0">
            <w:pPr>
              <w:spacing w:line="360" w:lineRule="auto"/>
              <w:jc w:val="both"/>
            </w:pPr>
            <w:r>
              <w:t>+2,6</w:t>
            </w:r>
          </w:p>
        </w:tc>
        <w:tc>
          <w:tcPr>
            <w:tcW w:w="1831" w:type="dxa"/>
          </w:tcPr>
          <w:p w:rsidR="00490896" w:rsidRDefault="004029E0">
            <w:pPr>
              <w:spacing w:line="360" w:lineRule="auto"/>
              <w:jc w:val="both"/>
            </w:pPr>
            <w:r>
              <w:t>+0,8</w:t>
            </w:r>
          </w:p>
        </w:tc>
      </w:tr>
    </w:tbl>
    <w:p w:rsidR="00490896" w:rsidRDefault="00490896">
      <w:pPr>
        <w:spacing w:line="360" w:lineRule="auto"/>
        <w:ind w:firstLine="709"/>
        <w:jc w:val="both"/>
      </w:pPr>
    </w:p>
    <w:p w:rsidR="00490896" w:rsidRDefault="004029E0">
      <w:pPr>
        <w:spacing w:line="360" w:lineRule="auto"/>
        <w:ind w:firstLine="709"/>
        <w:jc w:val="center"/>
      </w:pPr>
      <w:r>
        <w:t>Рис. 3.1. Результати успішності учнів на констатувальному та контрольному етапах дослідження</w:t>
      </w:r>
      <w:r>
        <w:rPr>
          <w:noProof/>
          <w:lang w:val="ru-RU"/>
        </w:rPr>
        <w:drawing>
          <wp:anchor distT="0" distB="0" distL="114300" distR="114300" simplePos="0" relativeHeight="251661312" behindDoc="0" locked="0" layoutInCell="1" hidden="0" allowOverlap="1">
            <wp:simplePos x="0" y="0"/>
            <wp:positionH relativeFrom="column">
              <wp:posOffset>1011073</wp:posOffset>
            </wp:positionH>
            <wp:positionV relativeFrom="paragraph">
              <wp:posOffset>22</wp:posOffset>
            </wp:positionV>
            <wp:extent cx="4572000" cy="2743200"/>
            <wp:effectExtent l="0" t="0" r="0" b="0"/>
            <wp:wrapTopAndBottom distT="0" dist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490896" w:rsidRDefault="00490896">
      <w:pPr>
        <w:spacing w:line="360" w:lineRule="auto"/>
        <w:ind w:firstLine="709"/>
        <w:jc w:val="both"/>
      </w:pPr>
    </w:p>
    <w:p w:rsidR="00490896" w:rsidRDefault="004029E0">
      <w:pPr>
        <w:spacing w:line="360" w:lineRule="auto"/>
        <w:ind w:firstLine="709"/>
        <w:jc w:val="both"/>
      </w:pPr>
      <w:r>
        <w:t>Якщо на констатувальному етапі середній бал успішності в обох групах був статистично однорідним (ЕГ – 7,2±0,8 балів, КГ – 7,1±0,9 балів; p&gt;0,05), то після завершення формувального експерименту середній бал в ЕГ склав 9,8±0,5 балів, тоді як в КГ – 7,9±0,7 б</w:t>
      </w:r>
      <w:r>
        <w:t xml:space="preserve">алів. Статистична обробка даних за t-критерієм Стьюдента підтвердила достовірність відмінностей (p&lt;0,01). Кількісний розподіл учнів за рівнями успішності наочно демонструє ефективність заходів, що впроваджувались (табл. 3.2, рис. 3.2). </w:t>
      </w:r>
    </w:p>
    <w:p w:rsidR="00490896" w:rsidRDefault="00490896">
      <w:pPr>
        <w:spacing w:line="360" w:lineRule="auto"/>
        <w:ind w:firstLine="709"/>
        <w:jc w:val="both"/>
      </w:pPr>
    </w:p>
    <w:p w:rsidR="00490896" w:rsidRDefault="004029E0">
      <w:pPr>
        <w:spacing w:line="360" w:lineRule="auto"/>
        <w:ind w:firstLine="709"/>
        <w:jc w:val="right"/>
      </w:pPr>
      <w:r>
        <w:t>Таблиця 3.2.</w:t>
      </w:r>
    </w:p>
    <w:p w:rsidR="00490896" w:rsidRDefault="004029E0">
      <w:pPr>
        <w:spacing w:line="360" w:lineRule="auto"/>
        <w:ind w:firstLine="709"/>
        <w:jc w:val="center"/>
      </w:pPr>
      <w:r>
        <w:t>Розпо</w:t>
      </w:r>
      <w:r>
        <w:t>діл учнів за рівнями успішності на констатувальному та контрольному етапах (%)</w:t>
      </w:r>
    </w:p>
    <w:tbl>
      <w:tblPr>
        <w:tblStyle w:val="af5"/>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1559"/>
        <w:gridCol w:w="1985"/>
        <w:gridCol w:w="1134"/>
        <w:gridCol w:w="1411"/>
      </w:tblGrid>
      <w:tr w:rsidR="00490896">
        <w:tc>
          <w:tcPr>
            <w:tcW w:w="3539" w:type="dxa"/>
            <w:vMerge w:val="restart"/>
          </w:tcPr>
          <w:p w:rsidR="00490896" w:rsidRDefault="004029E0">
            <w:pPr>
              <w:spacing w:line="360" w:lineRule="auto"/>
              <w:jc w:val="both"/>
            </w:pPr>
            <w:r>
              <w:t>Рівень успішності</w:t>
            </w:r>
          </w:p>
        </w:tc>
        <w:tc>
          <w:tcPr>
            <w:tcW w:w="3544" w:type="dxa"/>
            <w:gridSpan w:val="2"/>
          </w:tcPr>
          <w:p w:rsidR="00490896" w:rsidRDefault="004029E0">
            <w:pPr>
              <w:spacing w:line="360" w:lineRule="auto"/>
              <w:jc w:val="both"/>
            </w:pPr>
            <w:r>
              <w:t>Експериментальна група</w:t>
            </w:r>
          </w:p>
        </w:tc>
        <w:tc>
          <w:tcPr>
            <w:tcW w:w="2545" w:type="dxa"/>
            <w:gridSpan w:val="2"/>
          </w:tcPr>
          <w:p w:rsidR="00490896" w:rsidRDefault="004029E0">
            <w:pPr>
              <w:spacing w:line="360" w:lineRule="auto"/>
              <w:jc w:val="both"/>
            </w:pPr>
            <w:r>
              <w:t>Контрольна група</w:t>
            </w:r>
          </w:p>
        </w:tc>
      </w:tr>
      <w:tr w:rsidR="00490896">
        <w:tc>
          <w:tcPr>
            <w:tcW w:w="3539" w:type="dxa"/>
            <w:vMerge/>
          </w:tcPr>
          <w:p w:rsidR="00490896" w:rsidRDefault="00490896">
            <w:pPr>
              <w:widowControl w:val="0"/>
              <w:pBdr>
                <w:top w:val="nil"/>
                <w:left w:val="nil"/>
                <w:bottom w:val="nil"/>
                <w:right w:val="nil"/>
                <w:between w:val="nil"/>
              </w:pBdr>
              <w:spacing w:line="276" w:lineRule="auto"/>
            </w:pPr>
          </w:p>
        </w:tc>
        <w:tc>
          <w:tcPr>
            <w:tcW w:w="1559" w:type="dxa"/>
          </w:tcPr>
          <w:p w:rsidR="00490896" w:rsidRDefault="004029E0">
            <w:pPr>
              <w:spacing w:line="360" w:lineRule="auto"/>
              <w:jc w:val="both"/>
            </w:pPr>
            <w:r>
              <w:t>До</w:t>
            </w:r>
          </w:p>
        </w:tc>
        <w:tc>
          <w:tcPr>
            <w:tcW w:w="1985" w:type="dxa"/>
          </w:tcPr>
          <w:p w:rsidR="00490896" w:rsidRDefault="004029E0">
            <w:pPr>
              <w:spacing w:line="360" w:lineRule="auto"/>
              <w:jc w:val="both"/>
            </w:pPr>
            <w:r>
              <w:t>Після</w:t>
            </w:r>
          </w:p>
        </w:tc>
        <w:tc>
          <w:tcPr>
            <w:tcW w:w="1134" w:type="dxa"/>
          </w:tcPr>
          <w:p w:rsidR="00490896" w:rsidRDefault="004029E0">
            <w:pPr>
              <w:spacing w:line="360" w:lineRule="auto"/>
              <w:jc w:val="both"/>
            </w:pPr>
            <w:r>
              <w:t>До</w:t>
            </w:r>
          </w:p>
        </w:tc>
        <w:tc>
          <w:tcPr>
            <w:tcW w:w="1411" w:type="dxa"/>
          </w:tcPr>
          <w:p w:rsidR="00490896" w:rsidRDefault="004029E0">
            <w:pPr>
              <w:spacing w:line="360" w:lineRule="auto"/>
              <w:jc w:val="both"/>
            </w:pPr>
            <w:r>
              <w:t>Після</w:t>
            </w:r>
          </w:p>
        </w:tc>
      </w:tr>
      <w:tr w:rsidR="00490896">
        <w:tc>
          <w:tcPr>
            <w:tcW w:w="3539" w:type="dxa"/>
          </w:tcPr>
          <w:p w:rsidR="00490896" w:rsidRDefault="004029E0">
            <w:pPr>
              <w:spacing w:line="360" w:lineRule="auto"/>
              <w:jc w:val="both"/>
            </w:pPr>
            <w:r>
              <w:t>Високий (10-12 балів)</w:t>
            </w:r>
          </w:p>
        </w:tc>
        <w:tc>
          <w:tcPr>
            <w:tcW w:w="1559" w:type="dxa"/>
          </w:tcPr>
          <w:p w:rsidR="00490896" w:rsidRDefault="004029E0">
            <w:pPr>
              <w:spacing w:line="360" w:lineRule="auto"/>
              <w:jc w:val="both"/>
            </w:pPr>
            <w:r>
              <w:t>20%</w:t>
            </w:r>
          </w:p>
        </w:tc>
        <w:tc>
          <w:tcPr>
            <w:tcW w:w="1985" w:type="dxa"/>
          </w:tcPr>
          <w:p w:rsidR="00490896" w:rsidRDefault="004029E0">
            <w:pPr>
              <w:spacing w:line="360" w:lineRule="auto"/>
              <w:jc w:val="both"/>
            </w:pPr>
            <w:r>
              <w:t>53%</w:t>
            </w:r>
          </w:p>
        </w:tc>
        <w:tc>
          <w:tcPr>
            <w:tcW w:w="1134" w:type="dxa"/>
          </w:tcPr>
          <w:p w:rsidR="00490896" w:rsidRDefault="004029E0">
            <w:pPr>
              <w:spacing w:line="360" w:lineRule="auto"/>
              <w:jc w:val="both"/>
            </w:pPr>
            <w:r>
              <w:t>20%</w:t>
            </w:r>
          </w:p>
        </w:tc>
        <w:tc>
          <w:tcPr>
            <w:tcW w:w="1411" w:type="dxa"/>
          </w:tcPr>
          <w:p w:rsidR="00490896" w:rsidRDefault="004029E0">
            <w:pPr>
              <w:spacing w:line="360" w:lineRule="auto"/>
              <w:jc w:val="both"/>
            </w:pPr>
            <w:r>
              <w:t>27%</w:t>
            </w:r>
          </w:p>
        </w:tc>
      </w:tr>
      <w:tr w:rsidR="00490896">
        <w:tc>
          <w:tcPr>
            <w:tcW w:w="3539" w:type="dxa"/>
          </w:tcPr>
          <w:p w:rsidR="00490896" w:rsidRDefault="004029E0">
            <w:pPr>
              <w:spacing w:line="360" w:lineRule="auto"/>
              <w:jc w:val="both"/>
            </w:pPr>
            <w:r>
              <w:t>Середній (6-9 балів)</w:t>
            </w:r>
          </w:p>
        </w:tc>
        <w:tc>
          <w:tcPr>
            <w:tcW w:w="1559" w:type="dxa"/>
          </w:tcPr>
          <w:p w:rsidR="00490896" w:rsidRDefault="004029E0">
            <w:pPr>
              <w:spacing w:line="360" w:lineRule="auto"/>
              <w:jc w:val="both"/>
            </w:pPr>
            <w:r>
              <w:t>53%</w:t>
            </w:r>
          </w:p>
        </w:tc>
        <w:tc>
          <w:tcPr>
            <w:tcW w:w="1985" w:type="dxa"/>
          </w:tcPr>
          <w:p w:rsidR="00490896" w:rsidRDefault="004029E0">
            <w:pPr>
              <w:spacing w:line="360" w:lineRule="auto"/>
              <w:jc w:val="both"/>
            </w:pPr>
            <w:r>
              <w:t>40%</w:t>
            </w:r>
          </w:p>
        </w:tc>
        <w:tc>
          <w:tcPr>
            <w:tcW w:w="1134" w:type="dxa"/>
          </w:tcPr>
          <w:p w:rsidR="00490896" w:rsidRDefault="004029E0">
            <w:pPr>
              <w:spacing w:line="360" w:lineRule="auto"/>
              <w:jc w:val="both"/>
            </w:pPr>
            <w:r>
              <w:t>53%</w:t>
            </w:r>
          </w:p>
        </w:tc>
        <w:tc>
          <w:tcPr>
            <w:tcW w:w="1411" w:type="dxa"/>
          </w:tcPr>
          <w:p w:rsidR="00490896" w:rsidRDefault="004029E0">
            <w:pPr>
              <w:spacing w:line="360" w:lineRule="auto"/>
              <w:jc w:val="both"/>
            </w:pPr>
            <w:r>
              <w:t>53%</w:t>
            </w:r>
          </w:p>
        </w:tc>
      </w:tr>
      <w:tr w:rsidR="00490896">
        <w:tc>
          <w:tcPr>
            <w:tcW w:w="3539" w:type="dxa"/>
          </w:tcPr>
          <w:p w:rsidR="00490896" w:rsidRDefault="004029E0">
            <w:pPr>
              <w:spacing w:line="360" w:lineRule="auto"/>
              <w:jc w:val="both"/>
            </w:pPr>
            <w:r>
              <w:t>Низький (0-5 балів)</w:t>
            </w:r>
          </w:p>
        </w:tc>
        <w:tc>
          <w:tcPr>
            <w:tcW w:w="1559" w:type="dxa"/>
          </w:tcPr>
          <w:p w:rsidR="00490896" w:rsidRDefault="004029E0">
            <w:pPr>
              <w:spacing w:line="360" w:lineRule="auto"/>
              <w:jc w:val="both"/>
            </w:pPr>
            <w:r>
              <w:t>27%</w:t>
            </w:r>
          </w:p>
        </w:tc>
        <w:tc>
          <w:tcPr>
            <w:tcW w:w="1985" w:type="dxa"/>
          </w:tcPr>
          <w:p w:rsidR="00490896" w:rsidRDefault="004029E0">
            <w:pPr>
              <w:spacing w:line="360" w:lineRule="auto"/>
              <w:jc w:val="both"/>
            </w:pPr>
            <w:r>
              <w:t>7%</w:t>
            </w:r>
          </w:p>
        </w:tc>
        <w:tc>
          <w:tcPr>
            <w:tcW w:w="1134" w:type="dxa"/>
          </w:tcPr>
          <w:p w:rsidR="00490896" w:rsidRDefault="004029E0">
            <w:pPr>
              <w:spacing w:line="360" w:lineRule="auto"/>
              <w:jc w:val="both"/>
            </w:pPr>
            <w:r>
              <w:t>27%</w:t>
            </w:r>
          </w:p>
        </w:tc>
        <w:tc>
          <w:tcPr>
            <w:tcW w:w="1411" w:type="dxa"/>
          </w:tcPr>
          <w:p w:rsidR="00490896" w:rsidRDefault="004029E0">
            <w:pPr>
              <w:spacing w:line="360" w:lineRule="auto"/>
              <w:jc w:val="both"/>
            </w:pPr>
            <w:r>
              <w:t>20%</w:t>
            </w:r>
          </w:p>
        </w:tc>
      </w:tr>
    </w:tbl>
    <w:p w:rsidR="00490896" w:rsidRDefault="004029E0">
      <w:pPr>
        <w:spacing w:line="360" w:lineRule="auto"/>
        <w:ind w:firstLine="709"/>
        <w:jc w:val="both"/>
      </w:pPr>
      <w:r>
        <w:rPr>
          <w:noProof/>
          <w:lang w:val="ru-RU"/>
        </w:rPr>
        <w:drawing>
          <wp:anchor distT="0" distB="0" distL="114300" distR="114300" simplePos="0" relativeHeight="251662336" behindDoc="0" locked="0" layoutInCell="1" hidden="0" allowOverlap="1">
            <wp:simplePos x="0" y="0"/>
            <wp:positionH relativeFrom="column">
              <wp:posOffset>774064</wp:posOffset>
            </wp:positionH>
            <wp:positionV relativeFrom="paragraph">
              <wp:posOffset>284413</wp:posOffset>
            </wp:positionV>
            <wp:extent cx="4572000" cy="2743200"/>
            <wp:effectExtent l="0" t="0" r="0" b="0"/>
            <wp:wrapTopAndBottom distT="0" dist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490896" w:rsidRDefault="004029E0">
      <w:pPr>
        <w:spacing w:line="360" w:lineRule="auto"/>
        <w:ind w:firstLine="709"/>
        <w:jc w:val="center"/>
      </w:pPr>
      <w:r>
        <w:t>Рис. 3.2. Розподіл учнів за рівнями успішності на констатувальному та контрольному етапах (%)</w:t>
      </w:r>
    </w:p>
    <w:p w:rsidR="00490896" w:rsidRDefault="00490896">
      <w:pPr>
        <w:spacing w:line="360" w:lineRule="auto"/>
        <w:ind w:firstLine="709"/>
        <w:jc w:val="both"/>
      </w:pPr>
    </w:p>
    <w:p w:rsidR="00490896" w:rsidRDefault="004029E0">
      <w:pPr>
        <w:spacing w:line="360" w:lineRule="auto"/>
        <w:ind w:firstLine="709"/>
        <w:jc w:val="both"/>
      </w:pPr>
      <w:r>
        <w:t xml:space="preserve">У експериментальній групі частка учнів з високим рівнем знань збільшилася з 20% до 53%, а з низьким – зменшилася з 27% до 7%. У контрольній групі відповідні зміни були незначними: збільшення високого рівня з 20% до 27% та зменшення низького рівня з 27% до </w:t>
      </w:r>
      <w:r>
        <w:t>20%.</w:t>
      </w:r>
    </w:p>
    <w:p w:rsidR="00490896" w:rsidRDefault="004029E0">
      <w:pPr>
        <w:spacing w:line="360" w:lineRule="auto"/>
        <w:ind w:firstLine="709"/>
        <w:jc w:val="both"/>
      </w:pPr>
      <w:r>
        <w:t>Якісний аналіз результатів виконання окремих завдань дозволив виявити специфічні позитивні зрушення в ЕГ (табл. 3.3, рис. 3.3). Найбільш значний прогрес спостерігався в розв'язуванні текстових задач. 80% учнів експериментальної групи продемонстрували вмінн</w:t>
      </w:r>
      <w:r>
        <w:t xml:space="preserve">я самостійно складати графічні моделі умов задач, тоді як у контрольній групі цей показник склав лише 40%. </w:t>
      </w:r>
    </w:p>
    <w:p w:rsidR="00490896" w:rsidRDefault="00490896">
      <w:pPr>
        <w:spacing w:line="360" w:lineRule="auto"/>
        <w:ind w:firstLine="709"/>
        <w:jc w:val="both"/>
      </w:pPr>
    </w:p>
    <w:p w:rsidR="00490896" w:rsidRDefault="004029E0">
      <w:pPr>
        <w:spacing w:line="360" w:lineRule="auto"/>
        <w:ind w:firstLine="709"/>
        <w:jc w:val="right"/>
      </w:pPr>
      <w:r>
        <w:t>Таблиця 3.3.</w:t>
      </w:r>
    </w:p>
    <w:p w:rsidR="00490896" w:rsidRDefault="004029E0">
      <w:pPr>
        <w:spacing w:line="360" w:lineRule="auto"/>
        <w:ind w:firstLine="709"/>
        <w:jc w:val="center"/>
      </w:pPr>
      <w:r>
        <w:t>Результати якісного аналізу виконання окремих видів завдань</w:t>
      </w:r>
    </w:p>
    <w:tbl>
      <w:tblPr>
        <w:tblStyle w:val="af6"/>
        <w:tblW w:w="975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70"/>
        <w:gridCol w:w="3795"/>
        <w:gridCol w:w="2451"/>
        <w:gridCol w:w="1637"/>
      </w:tblGrid>
      <w:tr w:rsidR="00490896">
        <w:tc>
          <w:tcPr>
            <w:tcW w:w="1870" w:type="dxa"/>
          </w:tcPr>
          <w:p w:rsidR="00490896" w:rsidRDefault="004029E0">
            <w:pPr>
              <w:spacing w:line="360" w:lineRule="auto"/>
              <w:jc w:val="both"/>
            </w:pPr>
            <w:r>
              <w:t>Вид завдання</w:t>
            </w:r>
          </w:p>
        </w:tc>
        <w:tc>
          <w:tcPr>
            <w:tcW w:w="3795" w:type="dxa"/>
          </w:tcPr>
          <w:p w:rsidR="00490896" w:rsidRDefault="004029E0">
            <w:pPr>
              <w:spacing w:line="360" w:lineRule="auto"/>
              <w:jc w:val="both"/>
            </w:pPr>
            <w:r>
              <w:t>Показник</w:t>
            </w:r>
          </w:p>
        </w:tc>
        <w:tc>
          <w:tcPr>
            <w:tcW w:w="2451" w:type="dxa"/>
          </w:tcPr>
          <w:p w:rsidR="00490896" w:rsidRDefault="004029E0">
            <w:pPr>
              <w:spacing w:line="360" w:lineRule="auto"/>
              <w:jc w:val="both"/>
            </w:pPr>
            <w:r>
              <w:t>Експериментальна група</w:t>
            </w:r>
          </w:p>
        </w:tc>
        <w:tc>
          <w:tcPr>
            <w:tcW w:w="1637" w:type="dxa"/>
          </w:tcPr>
          <w:p w:rsidR="00490896" w:rsidRDefault="004029E0">
            <w:pPr>
              <w:spacing w:line="360" w:lineRule="auto"/>
              <w:jc w:val="both"/>
            </w:pPr>
            <w:r>
              <w:t>Контрольна група</w:t>
            </w:r>
          </w:p>
        </w:tc>
      </w:tr>
      <w:tr w:rsidR="00490896">
        <w:tc>
          <w:tcPr>
            <w:tcW w:w="1870" w:type="dxa"/>
            <w:vMerge w:val="restart"/>
          </w:tcPr>
          <w:p w:rsidR="00490896" w:rsidRDefault="004029E0">
            <w:pPr>
              <w:spacing w:line="360" w:lineRule="auto"/>
              <w:jc w:val="both"/>
            </w:pPr>
            <w:r>
              <w:t>Розв'язуван</w:t>
            </w:r>
            <w:r>
              <w:t>ня задач</w:t>
            </w:r>
          </w:p>
        </w:tc>
        <w:tc>
          <w:tcPr>
            <w:tcW w:w="3795" w:type="dxa"/>
          </w:tcPr>
          <w:p w:rsidR="00490896" w:rsidRDefault="004029E0">
            <w:pPr>
              <w:spacing w:line="360" w:lineRule="auto"/>
              <w:jc w:val="both"/>
            </w:pPr>
            <w:r>
              <w:t>Вміння складати графічні моделі</w:t>
            </w:r>
          </w:p>
        </w:tc>
        <w:tc>
          <w:tcPr>
            <w:tcW w:w="2451" w:type="dxa"/>
          </w:tcPr>
          <w:p w:rsidR="00490896" w:rsidRDefault="004029E0">
            <w:pPr>
              <w:spacing w:line="360" w:lineRule="auto"/>
              <w:jc w:val="both"/>
            </w:pPr>
            <w:r>
              <w:t>80%</w:t>
            </w:r>
          </w:p>
        </w:tc>
        <w:tc>
          <w:tcPr>
            <w:tcW w:w="1637" w:type="dxa"/>
          </w:tcPr>
          <w:p w:rsidR="00490896" w:rsidRDefault="004029E0">
            <w:pPr>
              <w:spacing w:line="360" w:lineRule="auto"/>
              <w:jc w:val="both"/>
            </w:pPr>
            <w:r>
              <w:t>40%</w:t>
            </w:r>
          </w:p>
        </w:tc>
      </w:tr>
      <w:tr w:rsidR="00490896">
        <w:tc>
          <w:tcPr>
            <w:tcW w:w="1870" w:type="dxa"/>
            <w:vMerge/>
          </w:tcPr>
          <w:p w:rsidR="00490896" w:rsidRDefault="00490896">
            <w:pPr>
              <w:widowControl w:val="0"/>
              <w:pBdr>
                <w:top w:val="nil"/>
                <w:left w:val="nil"/>
                <w:bottom w:val="nil"/>
                <w:right w:val="nil"/>
                <w:between w:val="nil"/>
              </w:pBdr>
              <w:spacing w:line="276" w:lineRule="auto"/>
            </w:pPr>
          </w:p>
        </w:tc>
        <w:tc>
          <w:tcPr>
            <w:tcW w:w="3795" w:type="dxa"/>
          </w:tcPr>
          <w:p w:rsidR="00490896" w:rsidRDefault="004029E0">
            <w:pPr>
              <w:spacing w:line="360" w:lineRule="auto"/>
              <w:jc w:val="both"/>
            </w:pPr>
            <w:r>
              <w:t>Правильність вибору арифметичної дії</w:t>
            </w:r>
          </w:p>
        </w:tc>
        <w:tc>
          <w:tcPr>
            <w:tcW w:w="2451" w:type="dxa"/>
          </w:tcPr>
          <w:p w:rsidR="00490896" w:rsidRDefault="004029E0">
            <w:pPr>
              <w:spacing w:line="360" w:lineRule="auto"/>
              <w:jc w:val="both"/>
            </w:pPr>
            <w:r>
              <w:t>87%</w:t>
            </w:r>
          </w:p>
        </w:tc>
        <w:tc>
          <w:tcPr>
            <w:tcW w:w="1637" w:type="dxa"/>
          </w:tcPr>
          <w:p w:rsidR="00490896" w:rsidRDefault="004029E0">
            <w:pPr>
              <w:spacing w:line="360" w:lineRule="auto"/>
              <w:jc w:val="both"/>
            </w:pPr>
            <w:r>
              <w:t>65%</w:t>
            </w:r>
          </w:p>
        </w:tc>
      </w:tr>
      <w:tr w:rsidR="00490896">
        <w:tc>
          <w:tcPr>
            <w:tcW w:w="1870" w:type="dxa"/>
            <w:vMerge w:val="restart"/>
          </w:tcPr>
          <w:p w:rsidR="00490896" w:rsidRDefault="004029E0">
            <w:pPr>
              <w:spacing w:line="360" w:lineRule="auto"/>
              <w:jc w:val="both"/>
            </w:pPr>
            <w:r>
              <w:t>Обчислення</w:t>
            </w:r>
          </w:p>
        </w:tc>
        <w:tc>
          <w:tcPr>
            <w:tcW w:w="3795" w:type="dxa"/>
          </w:tcPr>
          <w:p w:rsidR="00490896" w:rsidRDefault="004029E0">
            <w:pPr>
              <w:spacing w:line="360" w:lineRule="auto"/>
              <w:jc w:val="both"/>
            </w:pPr>
            <w:r>
              <w:t>Точність виконання</w:t>
            </w:r>
          </w:p>
        </w:tc>
        <w:tc>
          <w:tcPr>
            <w:tcW w:w="2451" w:type="dxa"/>
          </w:tcPr>
          <w:p w:rsidR="00490896" w:rsidRDefault="004029E0">
            <w:pPr>
              <w:spacing w:line="360" w:lineRule="auto"/>
              <w:jc w:val="both"/>
            </w:pPr>
            <w:r>
              <w:t>95%</w:t>
            </w:r>
          </w:p>
        </w:tc>
        <w:tc>
          <w:tcPr>
            <w:tcW w:w="1637" w:type="dxa"/>
          </w:tcPr>
          <w:p w:rsidR="00490896" w:rsidRDefault="004029E0">
            <w:pPr>
              <w:spacing w:line="360" w:lineRule="auto"/>
              <w:jc w:val="both"/>
            </w:pPr>
            <w:r>
              <w:t>82%</w:t>
            </w:r>
          </w:p>
        </w:tc>
      </w:tr>
      <w:tr w:rsidR="00490896">
        <w:tc>
          <w:tcPr>
            <w:tcW w:w="1870" w:type="dxa"/>
            <w:vMerge/>
          </w:tcPr>
          <w:p w:rsidR="00490896" w:rsidRDefault="00490896">
            <w:pPr>
              <w:widowControl w:val="0"/>
              <w:pBdr>
                <w:top w:val="nil"/>
                <w:left w:val="nil"/>
                <w:bottom w:val="nil"/>
                <w:right w:val="nil"/>
                <w:between w:val="nil"/>
              </w:pBdr>
              <w:spacing w:line="276" w:lineRule="auto"/>
            </w:pPr>
          </w:p>
        </w:tc>
        <w:tc>
          <w:tcPr>
            <w:tcW w:w="3795" w:type="dxa"/>
          </w:tcPr>
          <w:p w:rsidR="00490896" w:rsidRDefault="004029E0">
            <w:pPr>
              <w:spacing w:line="360" w:lineRule="auto"/>
              <w:jc w:val="both"/>
            </w:pPr>
            <w:r>
              <w:t>Використання раціональних прийомів</w:t>
            </w:r>
          </w:p>
        </w:tc>
        <w:tc>
          <w:tcPr>
            <w:tcW w:w="2451" w:type="dxa"/>
          </w:tcPr>
          <w:p w:rsidR="00490896" w:rsidRDefault="004029E0">
            <w:pPr>
              <w:spacing w:line="360" w:lineRule="auto"/>
              <w:jc w:val="both"/>
            </w:pPr>
            <w:r>
              <w:t>73%</w:t>
            </w:r>
          </w:p>
        </w:tc>
        <w:tc>
          <w:tcPr>
            <w:tcW w:w="1637" w:type="dxa"/>
          </w:tcPr>
          <w:p w:rsidR="00490896" w:rsidRDefault="004029E0">
            <w:pPr>
              <w:spacing w:line="360" w:lineRule="auto"/>
              <w:jc w:val="both"/>
            </w:pPr>
            <w:r>
              <w:t>47%</w:t>
            </w:r>
          </w:p>
        </w:tc>
      </w:tr>
      <w:tr w:rsidR="00490896">
        <w:tc>
          <w:tcPr>
            <w:tcW w:w="1870" w:type="dxa"/>
            <w:vMerge w:val="restart"/>
          </w:tcPr>
          <w:p w:rsidR="00490896" w:rsidRDefault="004029E0">
            <w:pPr>
              <w:spacing w:line="360" w:lineRule="auto"/>
              <w:jc w:val="both"/>
            </w:pPr>
            <w:r>
              <w:t>Геометричні завдання</w:t>
            </w:r>
          </w:p>
        </w:tc>
        <w:tc>
          <w:tcPr>
            <w:tcW w:w="3795" w:type="dxa"/>
          </w:tcPr>
          <w:p w:rsidR="00490896" w:rsidRDefault="004029E0">
            <w:pPr>
              <w:spacing w:line="360" w:lineRule="auto"/>
              <w:jc w:val="both"/>
            </w:pPr>
            <w:r>
              <w:t>Правильність побудови</w:t>
            </w:r>
          </w:p>
        </w:tc>
        <w:tc>
          <w:tcPr>
            <w:tcW w:w="2451" w:type="dxa"/>
          </w:tcPr>
          <w:p w:rsidR="00490896" w:rsidRDefault="004029E0">
            <w:pPr>
              <w:spacing w:line="360" w:lineRule="auto"/>
              <w:jc w:val="both"/>
            </w:pPr>
            <w:r>
              <w:t>87%</w:t>
            </w:r>
          </w:p>
        </w:tc>
        <w:tc>
          <w:tcPr>
            <w:tcW w:w="1637" w:type="dxa"/>
          </w:tcPr>
          <w:p w:rsidR="00490896" w:rsidRDefault="004029E0">
            <w:pPr>
              <w:spacing w:line="360" w:lineRule="auto"/>
              <w:jc w:val="both"/>
            </w:pPr>
            <w:r>
              <w:t>67%</w:t>
            </w:r>
          </w:p>
        </w:tc>
      </w:tr>
      <w:tr w:rsidR="00490896">
        <w:tc>
          <w:tcPr>
            <w:tcW w:w="1870" w:type="dxa"/>
            <w:vMerge/>
          </w:tcPr>
          <w:p w:rsidR="00490896" w:rsidRDefault="00490896">
            <w:pPr>
              <w:widowControl w:val="0"/>
              <w:pBdr>
                <w:top w:val="nil"/>
                <w:left w:val="nil"/>
                <w:bottom w:val="nil"/>
                <w:right w:val="nil"/>
                <w:between w:val="nil"/>
              </w:pBdr>
              <w:spacing w:line="276" w:lineRule="auto"/>
            </w:pPr>
          </w:p>
        </w:tc>
        <w:tc>
          <w:tcPr>
            <w:tcW w:w="3795" w:type="dxa"/>
          </w:tcPr>
          <w:p w:rsidR="00490896" w:rsidRDefault="004029E0">
            <w:pPr>
              <w:spacing w:line="360" w:lineRule="auto"/>
              <w:jc w:val="both"/>
            </w:pPr>
            <w:r>
              <w:t>Вміння обчислювати периметр</w:t>
            </w:r>
          </w:p>
        </w:tc>
        <w:tc>
          <w:tcPr>
            <w:tcW w:w="2451" w:type="dxa"/>
          </w:tcPr>
          <w:p w:rsidR="00490896" w:rsidRDefault="004029E0">
            <w:pPr>
              <w:spacing w:line="360" w:lineRule="auto"/>
              <w:jc w:val="both"/>
            </w:pPr>
            <w:r>
              <w:t>93%</w:t>
            </w:r>
          </w:p>
        </w:tc>
        <w:tc>
          <w:tcPr>
            <w:tcW w:w="1637" w:type="dxa"/>
          </w:tcPr>
          <w:p w:rsidR="00490896" w:rsidRDefault="004029E0">
            <w:pPr>
              <w:spacing w:line="360" w:lineRule="auto"/>
              <w:jc w:val="both"/>
            </w:pPr>
            <w:r>
              <w:t>73%</w:t>
            </w:r>
          </w:p>
        </w:tc>
      </w:tr>
    </w:tbl>
    <w:p w:rsidR="00490896" w:rsidRDefault="00490896">
      <w:pPr>
        <w:spacing w:line="360" w:lineRule="auto"/>
        <w:ind w:firstLine="709"/>
        <w:jc w:val="both"/>
      </w:pPr>
    </w:p>
    <w:p w:rsidR="00490896" w:rsidRDefault="004029E0">
      <w:pPr>
        <w:spacing w:line="360" w:lineRule="auto"/>
        <w:ind w:firstLine="709"/>
        <w:jc w:val="both"/>
      </w:pPr>
      <w:r>
        <w:t>Учні ЕГ значно рідше допускали помилки, пов'язані з неправильним вибором арифметичної дії, що свідчить про глибше розуміння структури задачі. При виконанні завдань на обчислення учні експериментальної групи не лише показали вищу точність (95% проти 82% у К</w:t>
      </w:r>
      <w:r>
        <w:t>Г), але й продемонстрували здатність раціонально використовувати обчислювальні прийоми, засвоєні через маніпулювання наочними матеріалами.</w:t>
      </w:r>
    </w:p>
    <w:p w:rsidR="00490896" w:rsidRDefault="004029E0">
      <w:pPr>
        <w:spacing w:line="360" w:lineRule="auto"/>
        <w:ind w:firstLine="709"/>
        <w:jc w:val="both"/>
      </w:pPr>
      <w:r>
        <w:rPr>
          <w:noProof/>
          <w:lang w:val="ru-RU"/>
        </w:rPr>
        <w:drawing>
          <wp:anchor distT="0" distB="0" distL="114300" distR="114300" simplePos="0" relativeHeight="251663360" behindDoc="0" locked="0" layoutInCell="1" hidden="0" allowOverlap="1">
            <wp:simplePos x="0" y="0"/>
            <wp:positionH relativeFrom="column">
              <wp:posOffset>748314</wp:posOffset>
            </wp:positionH>
            <wp:positionV relativeFrom="paragraph">
              <wp:posOffset>306705</wp:posOffset>
            </wp:positionV>
            <wp:extent cx="5143500" cy="2743200"/>
            <wp:effectExtent l="0" t="0" r="0" b="0"/>
            <wp:wrapTopAndBottom distT="0" dist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490896" w:rsidRDefault="004029E0">
      <w:pPr>
        <w:spacing w:line="360" w:lineRule="auto"/>
        <w:ind w:firstLine="709"/>
        <w:jc w:val="center"/>
      </w:pPr>
      <w:r>
        <w:t>Рис. 3.3. Результати якісного аналізу виконання окремих видів завдань</w:t>
      </w:r>
    </w:p>
    <w:p w:rsidR="00490896" w:rsidRDefault="00490896">
      <w:pPr>
        <w:spacing w:line="360" w:lineRule="auto"/>
        <w:ind w:firstLine="709"/>
        <w:jc w:val="both"/>
      </w:pPr>
    </w:p>
    <w:p w:rsidR="00490896" w:rsidRDefault="004029E0">
      <w:pPr>
        <w:spacing w:line="360" w:lineRule="auto"/>
        <w:ind w:firstLine="709"/>
        <w:jc w:val="both"/>
      </w:pPr>
      <w:r>
        <w:t>Дані анкетування (Додаток Б) (табл. 3.4) вия</w:t>
      </w:r>
      <w:r>
        <w:t xml:space="preserve">вили значні зміни у мотиваційній сфері учнів експериментальної групи. </w:t>
      </w:r>
    </w:p>
    <w:p w:rsidR="00490896" w:rsidRDefault="00490896">
      <w:pPr>
        <w:spacing w:line="360" w:lineRule="auto"/>
        <w:ind w:firstLine="709"/>
        <w:jc w:val="both"/>
      </w:pPr>
    </w:p>
    <w:p w:rsidR="00490896" w:rsidRDefault="004029E0">
      <w:pPr>
        <w:spacing w:line="360" w:lineRule="auto"/>
        <w:ind w:firstLine="709"/>
        <w:jc w:val="right"/>
      </w:pPr>
      <w:r>
        <w:t>Таблиця 3.4.</w:t>
      </w:r>
    </w:p>
    <w:p w:rsidR="00490896" w:rsidRDefault="004029E0">
      <w:pPr>
        <w:spacing w:line="360" w:lineRule="auto"/>
        <w:ind w:firstLine="709"/>
        <w:jc w:val="center"/>
      </w:pPr>
      <w:r>
        <w:t>Результати анкетування учнів про ставлення до математики (%)</w:t>
      </w:r>
    </w:p>
    <w:tbl>
      <w:tblPr>
        <w:tblStyle w:val="af7"/>
        <w:tblW w:w="96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2209"/>
        <w:gridCol w:w="1593"/>
        <w:gridCol w:w="1625"/>
        <w:gridCol w:w="1172"/>
        <w:gridCol w:w="1191"/>
      </w:tblGrid>
      <w:tr w:rsidR="00490896">
        <w:tc>
          <w:tcPr>
            <w:tcW w:w="1838" w:type="dxa"/>
            <w:vMerge w:val="restart"/>
          </w:tcPr>
          <w:p w:rsidR="00490896" w:rsidRDefault="004029E0">
            <w:pPr>
              <w:spacing w:line="360" w:lineRule="auto"/>
              <w:jc w:val="both"/>
            </w:pPr>
            <w:r>
              <w:t>Питання анкети</w:t>
            </w:r>
          </w:p>
        </w:tc>
        <w:tc>
          <w:tcPr>
            <w:tcW w:w="2209" w:type="dxa"/>
            <w:vMerge w:val="restart"/>
          </w:tcPr>
          <w:p w:rsidR="00490896" w:rsidRDefault="004029E0">
            <w:pPr>
              <w:spacing w:line="360" w:lineRule="auto"/>
              <w:jc w:val="both"/>
            </w:pPr>
            <w:r>
              <w:t>Варіант відповіді</w:t>
            </w:r>
          </w:p>
        </w:tc>
        <w:tc>
          <w:tcPr>
            <w:tcW w:w="3218" w:type="dxa"/>
            <w:gridSpan w:val="2"/>
          </w:tcPr>
          <w:p w:rsidR="00490896" w:rsidRDefault="004029E0">
            <w:pPr>
              <w:spacing w:line="360" w:lineRule="auto"/>
              <w:jc w:val="both"/>
            </w:pPr>
            <w:r>
              <w:t>Експериментальна група</w:t>
            </w:r>
          </w:p>
        </w:tc>
        <w:tc>
          <w:tcPr>
            <w:tcW w:w="2363" w:type="dxa"/>
            <w:gridSpan w:val="2"/>
          </w:tcPr>
          <w:p w:rsidR="00490896" w:rsidRDefault="004029E0">
            <w:pPr>
              <w:spacing w:line="360" w:lineRule="auto"/>
              <w:jc w:val="both"/>
            </w:pPr>
            <w:r>
              <w:t>Контрольна група</w:t>
            </w:r>
          </w:p>
        </w:tc>
      </w:tr>
      <w:tr w:rsidR="00490896">
        <w:tc>
          <w:tcPr>
            <w:tcW w:w="1838" w:type="dxa"/>
            <w:vMerge/>
          </w:tcPr>
          <w:p w:rsidR="00490896" w:rsidRDefault="00490896">
            <w:pPr>
              <w:widowControl w:val="0"/>
              <w:pBdr>
                <w:top w:val="nil"/>
                <w:left w:val="nil"/>
                <w:bottom w:val="nil"/>
                <w:right w:val="nil"/>
                <w:between w:val="nil"/>
              </w:pBdr>
              <w:spacing w:line="276" w:lineRule="auto"/>
            </w:pPr>
          </w:p>
        </w:tc>
        <w:tc>
          <w:tcPr>
            <w:tcW w:w="2209" w:type="dxa"/>
            <w:vMerge/>
          </w:tcPr>
          <w:p w:rsidR="00490896" w:rsidRDefault="00490896">
            <w:pPr>
              <w:widowControl w:val="0"/>
              <w:pBdr>
                <w:top w:val="nil"/>
                <w:left w:val="nil"/>
                <w:bottom w:val="nil"/>
                <w:right w:val="nil"/>
                <w:between w:val="nil"/>
              </w:pBdr>
              <w:spacing w:line="276" w:lineRule="auto"/>
            </w:pPr>
          </w:p>
        </w:tc>
        <w:tc>
          <w:tcPr>
            <w:tcW w:w="1593" w:type="dxa"/>
          </w:tcPr>
          <w:p w:rsidR="00490896" w:rsidRDefault="004029E0">
            <w:pPr>
              <w:spacing w:line="360" w:lineRule="auto"/>
              <w:jc w:val="both"/>
            </w:pPr>
            <w:r>
              <w:t>До</w:t>
            </w:r>
          </w:p>
        </w:tc>
        <w:tc>
          <w:tcPr>
            <w:tcW w:w="1625" w:type="dxa"/>
          </w:tcPr>
          <w:p w:rsidR="00490896" w:rsidRDefault="004029E0">
            <w:pPr>
              <w:spacing w:line="360" w:lineRule="auto"/>
              <w:jc w:val="both"/>
            </w:pPr>
            <w:r>
              <w:t>Після</w:t>
            </w:r>
          </w:p>
        </w:tc>
        <w:tc>
          <w:tcPr>
            <w:tcW w:w="1172" w:type="dxa"/>
          </w:tcPr>
          <w:p w:rsidR="00490896" w:rsidRDefault="004029E0">
            <w:pPr>
              <w:spacing w:line="360" w:lineRule="auto"/>
              <w:jc w:val="both"/>
            </w:pPr>
            <w:r>
              <w:t>До</w:t>
            </w:r>
          </w:p>
        </w:tc>
        <w:tc>
          <w:tcPr>
            <w:tcW w:w="1191" w:type="dxa"/>
          </w:tcPr>
          <w:p w:rsidR="00490896" w:rsidRDefault="004029E0">
            <w:pPr>
              <w:spacing w:line="360" w:lineRule="auto"/>
              <w:jc w:val="both"/>
            </w:pPr>
            <w:r>
              <w:t>Після</w:t>
            </w:r>
          </w:p>
        </w:tc>
      </w:tr>
      <w:tr w:rsidR="00490896">
        <w:tc>
          <w:tcPr>
            <w:tcW w:w="1838" w:type="dxa"/>
            <w:vMerge w:val="restart"/>
          </w:tcPr>
          <w:p w:rsidR="00490896" w:rsidRDefault="004029E0">
            <w:pPr>
              <w:spacing w:line="360" w:lineRule="auto"/>
              <w:jc w:val="both"/>
            </w:pPr>
            <w:r>
              <w:t>Ставлення до математики</w:t>
            </w:r>
          </w:p>
        </w:tc>
        <w:tc>
          <w:tcPr>
            <w:tcW w:w="2209" w:type="dxa"/>
          </w:tcPr>
          <w:p w:rsidR="00490896" w:rsidRDefault="004029E0">
            <w:pPr>
              <w:spacing w:line="360" w:lineRule="auto"/>
              <w:jc w:val="both"/>
            </w:pPr>
            <w:r>
              <w:t>Цікавий предмет</w:t>
            </w:r>
          </w:p>
        </w:tc>
        <w:tc>
          <w:tcPr>
            <w:tcW w:w="1593" w:type="dxa"/>
          </w:tcPr>
          <w:p w:rsidR="00490896" w:rsidRDefault="004029E0">
            <w:pPr>
              <w:spacing w:line="360" w:lineRule="auto"/>
              <w:jc w:val="both"/>
            </w:pPr>
            <w:r>
              <w:t>33%</w:t>
            </w:r>
          </w:p>
        </w:tc>
        <w:tc>
          <w:tcPr>
            <w:tcW w:w="1625" w:type="dxa"/>
          </w:tcPr>
          <w:p w:rsidR="00490896" w:rsidRDefault="004029E0">
            <w:pPr>
              <w:spacing w:line="360" w:lineRule="auto"/>
              <w:jc w:val="both"/>
            </w:pPr>
            <w:r>
              <w:t>67%</w:t>
            </w:r>
          </w:p>
        </w:tc>
        <w:tc>
          <w:tcPr>
            <w:tcW w:w="1172" w:type="dxa"/>
          </w:tcPr>
          <w:p w:rsidR="00490896" w:rsidRDefault="004029E0">
            <w:pPr>
              <w:spacing w:line="360" w:lineRule="auto"/>
              <w:jc w:val="both"/>
            </w:pPr>
            <w:r>
              <w:t>27%</w:t>
            </w:r>
          </w:p>
        </w:tc>
        <w:tc>
          <w:tcPr>
            <w:tcW w:w="1191" w:type="dxa"/>
          </w:tcPr>
          <w:p w:rsidR="00490896" w:rsidRDefault="004029E0">
            <w:pPr>
              <w:spacing w:line="360" w:lineRule="auto"/>
              <w:jc w:val="both"/>
            </w:pPr>
            <w:r>
              <w:t>33%</w:t>
            </w:r>
          </w:p>
        </w:tc>
      </w:tr>
      <w:tr w:rsidR="00490896">
        <w:tc>
          <w:tcPr>
            <w:tcW w:w="1838" w:type="dxa"/>
            <w:vMerge/>
          </w:tcPr>
          <w:p w:rsidR="00490896" w:rsidRDefault="00490896">
            <w:pPr>
              <w:widowControl w:val="0"/>
              <w:pBdr>
                <w:top w:val="nil"/>
                <w:left w:val="nil"/>
                <w:bottom w:val="nil"/>
                <w:right w:val="nil"/>
                <w:between w:val="nil"/>
              </w:pBdr>
              <w:spacing w:line="276" w:lineRule="auto"/>
            </w:pPr>
          </w:p>
        </w:tc>
        <w:tc>
          <w:tcPr>
            <w:tcW w:w="2209" w:type="dxa"/>
          </w:tcPr>
          <w:p w:rsidR="00490896" w:rsidRDefault="004029E0">
            <w:pPr>
              <w:spacing w:line="360" w:lineRule="auto"/>
              <w:jc w:val="both"/>
            </w:pPr>
            <w:r>
              <w:t>Звичайний предмет</w:t>
            </w:r>
          </w:p>
        </w:tc>
        <w:tc>
          <w:tcPr>
            <w:tcW w:w="1593" w:type="dxa"/>
          </w:tcPr>
          <w:p w:rsidR="00490896" w:rsidRDefault="004029E0">
            <w:pPr>
              <w:spacing w:line="360" w:lineRule="auto"/>
              <w:jc w:val="both"/>
            </w:pPr>
            <w:r>
              <w:t>47%</w:t>
            </w:r>
          </w:p>
        </w:tc>
        <w:tc>
          <w:tcPr>
            <w:tcW w:w="1625" w:type="dxa"/>
          </w:tcPr>
          <w:p w:rsidR="00490896" w:rsidRDefault="004029E0">
            <w:pPr>
              <w:spacing w:line="360" w:lineRule="auto"/>
              <w:jc w:val="both"/>
            </w:pPr>
            <w:r>
              <w:t>27%</w:t>
            </w:r>
          </w:p>
        </w:tc>
        <w:tc>
          <w:tcPr>
            <w:tcW w:w="1172" w:type="dxa"/>
          </w:tcPr>
          <w:p w:rsidR="00490896" w:rsidRDefault="004029E0">
            <w:pPr>
              <w:spacing w:line="360" w:lineRule="auto"/>
              <w:jc w:val="both"/>
            </w:pPr>
            <w:r>
              <w:t>53%</w:t>
            </w:r>
          </w:p>
        </w:tc>
        <w:tc>
          <w:tcPr>
            <w:tcW w:w="1191" w:type="dxa"/>
          </w:tcPr>
          <w:p w:rsidR="00490896" w:rsidRDefault="004029E0">
            <w:pPr>
              <w:spacing w:line="360" w:lineRule="auto"/>
              <w:jc w:val="both"/>
            </w:pPr>
            <w:r>
              <w:t>47%</w:t>
            </w:r>
          </w:p>
        </w:tc>
      </w:tr>
      <w:tr w:rsidR="00490896">
        <w:tc>
          <w:tcPr>
            <w:tcW w:w="1838" w:type="dxa"/>
            <w:vMerge/>
          </w:tcPr>
          <w:p w:rsidR="00490896" w:rsidRDefault="00490896">
            <w:pPr>
              <w:widowControl w:val="0"/>
              <w:pBdr>
                <w:top w:val="nil"/>
                <w:left w:val="nil"/>
                <w:bottom w:val="nil"/>
                <w:right w:val="nil"/>
                <w:between w:val="nil"/>
              </w:pBdr>
              <w:spacing w:line="276" w:lineRule="auto"/>
            </w:pPr>
          </w:p>
        </w:tc>
        <w:tc>
          <w:tcPr>
            <w:tcW w:w="2209" w:type="dxa"/>
          </w:tcPr>
          <w:p w:rsidR="00490896" w:rsidRDefault="004029E0">
            <w:pPr>
              <w:spacing w:line="360" w:lineRule="auto"/>
              <w:jc w:val="both"/>
            </w:pPr>
            <w:r>
              <w:t>Нудний предмет</w:t>
            </w:r>
          </w:p>
        </w:tc>
        <w:tc>
          <w:tcPr>
            <w:tcW w:w="1593" w:type="dxa"/>
          </w:tcPr>
          <w:p w:rsidR="00490896" w:rsidRDefault="004029E0">
            <w:pPr>
              <w:spacing w:line="360" w:lineRule="auto"/>
              <w:jc w:val="both"/>
            </w:pPr>
            <w:r>
              <w:t>20%</w:t>
            </w:r>
          </w:p>
        </w:tc>
        <w:tc>
          <w:tcPr>
            <w:tcW w:w="1625" w:type="dxa"/>
          </w:tcPr>
          <w:p w:rsidR="00490896" w:rsidRDefault="004029E0">
            <w:pPr>
              <w:spacing w:line="360" w:lineRule="auto"/>
              <w:jc w:val="both"/>
            </w:pPr>
            <w:r>
              <w:t>6%</w:t>
            </w:r>
          </w:p>
        </w:tc>
        <w:tc>
          <w:tcPr>
            <w:tcW w:w="1172" w:type="dxa"/>
          </w:tcPr>
          <w:p w:rsidR="00490896" w:rsidRDefault="004029E0">
            <w:pPr>
              <w:spacing w:line="360" w:lineRule="auto"/>
              <w:jc w:val="both"/>
            </w:pPr>
            <w:r>
              <w:t>20%</w:t>
            </w:r>
          </w:p>
        </w:tc>
        <w:tc>
          <w:tcPr>
            <w:tcW w:w="1191" w:type="dxa"/>
          </w:tcPr>
          <w:p w:rsidR="00490896" w:rsidRDefault="004029E0">
            <w:pPr>
              <w:spacing w:line="360" w:lineRule="auto"/>
              <w:jc w:val="both"/>
            </w:pPr>
            <w:r>
              <w:t>20%</w:t>
            </w:r>
          </w:p>
        </w:tc>
      </w:tr>
      <w:tr w:rsidR="00490896">
        <w:tc>
          <w:tcPr>
            <w:tcW w:w="1838" w:type="dxa"/>
            <w:vMerge w:val="restart"/>
          </w:tcPr>
          <w:p w:rsidR="00490896" w:rsidRDefault="004029E0">
            <w:pPr>
              <w:spacing w:line="360" w:lineRule="auto"/>
              <w:jc w:val="both"/>
            </w:pPr>
            <w:r>
              <w:t>Бажання працювати з наочними матеріалами</w:t>
            </w:r>
          </w:p>
        </w:tc>
        <w:tc>
          <w:tcPr>
            <w:tcW w:w="2209" w:type="dxa"/>
          </w:tcPr>
          <w:p w:rsidR="00490896" w:rsidRDefault="004029E0">
            <w:pPr>
              <w:spacing w:line="360" w:lineRule="auto"/>
              <w:jc w:val="both"/>
            </w:pPr>
            <w:r>
              <w:t>Так, дуже</w:t>
            </w:r>
          </w:p>
        </w:tc>
        <w:tc>
          <w:tcPr>
            <w:tcW w:w="1593" w:type="dxa"/>
          </w:tcPr>
          <w:p w:rsidR="00490896" w:rsidRDefault="004029E0">
            <w:pPr>
              <w:spacing w:line="360" w:lineRule="auto"/>
              <w:jc w:val="both"/>
            </w:pPr>
            <w:r>
              <w:t>40%</w:t>
            </w:r>
          </w:p>
        </w:tc>
        <w:tc>
          <w:tcPr>
            <w:tcW w:w="1625" w:type="dxa"/>
          </w:tcPr>
          <w:p w:rsidR="00490896" w:rsidRDefault="004029E0">
            <w:pPr>
              <w:spacing w:line="360" w:lineRule="auto"/>
              <w:jc w:val="both"/>
            </w:pPr>
            <w:r>
              <w:t>87%</w:t>
            </w:r>
          </w:p>
        </w:tc>
        <w:tc>
          <w:tcPr>
            <w:tcW w:w="1172" w:type="dxa"/>
          </w:tcPr>
          <w:p w:rsidR="00490896" w:rsidRDefault="004029E0">
            <w:pPr>
              <w:spacing w:line="360" w:lineRule="auto"/>
              <w:jc w:val="both"/>
            </w:pPr>
            <w:r>
              <w:t>33%</w:t>
            </w:r>
          </w:p>
        </w:tc>
        <w:tc>
          <w:tcPr>
            <w:tcW w:w="1191" w:type="dxa"/>
          </w:tcPr>
          <w:p w:rsidR="00490896" w:rsidRDefault="004029E0">
            <w:pPr>
              <w:spacing w:line="360" w:lineRule="auto"/>
              <w:jc w:val="both"/>
            </w:pPr>
            <w:r>
              <w:t>40%</w:t>
            </w:r>
          </w:p>
        </w:tc>
      </w:tr>
      <w:tr w:rsidR="00490896">
        <w:tc>
          <w:tcPr>
            <w:tcW w:w="1838" w:type="dxa"/>
            <w:vMerge/>
          </w:tcPr>
          <w:p w:rsidR="00490896" w:rsidRDefault="00490896">
            <w:pPr>
              <w:widowControl w:val="0"/>
              <w:pBdr>
                <w:top w:val="nil"/>
                <w:left w:val="nil"/>
                <w:bottom w:val="nil"/>
                <w:right w:val="nil"/>
                <w:between w:val="nil"/>
              </w:pBdr>
              <w:spacing w:line="276" w:lineRule="auto"/>
            </w:pPr>
          </w:p>
        </w:tc>
        <w:tc>
          <w:tcPr>
            <w:tcW w:w="2209" w:type="dxa"/>
          </w:tcPr>
          <w:p w:rsidR="00490896" w:rsidRDefault="004029E0">
            <w:pPr>
              <w:spacing w:line="360" w:lineRule="auto"/>
              <w:jc w:val="both"/>
            </w:pPr>
            <w:r>
              <w:t>Іноді</w:t>
            </w:r>
          </w:p>
        </w:tc>
        <w:tc>
          <w:tcPr>
            <w:tcW w:w="1593" w:type="dxa"/>
          </w:tcPr>
          <w:p w:rsidR="00490896" w:rsidRDefault="004029E0">
            <w:pPr>
              <w:spacing w:line="360" w:lineRule="auto"/>
              <w:jc w:val="both"/>
            </w:pPr>
            <w:r>
              <w:t>40%</w:t>
            </w:r>
          </w:p>
        </w:tc>
        <w:tc>
          <w:tcPr>
            <w:tcW w:w="1625" w:type="dxa"/>
          </w:tcPr>
          <w:p w:rsidR="00490896" w:rsidRDefault="004029E0">
            <w:pPr>
              <w:spacing w:line="360" w:lineRule="auto"/>
              <w:jc w:val="both"/>
            </w:pPr>
            <w:r>
              <w:t>13%</w:t>
            </w:r>
          </w:p>
        </w:tc>
        <w:tc>
          <w:tcPr>
            <w:tcW w:w="1172" w:type="dxa"/>
          </w:tcPr>
          <w:p w:rsidR="00490896" w:rsidRDefault="004029E0">
            <w:pPr>
              <w:spacing w:line="360" w:lineRule="auto"/>
              <w:jc w:val="both"/>
            </w:pPr>
            <w:r>
              <w:t>47%</w:t>
            </w:r>
          </w:p>
        </w:tc>
        <w:tc>
          <w:tcPr>
            <w:tcW w:w="1191" w:type="dxa"/>
          </w:tcPr>
          <w:p w:rsidR="00490896" w:rsidRDefault="004029E0">
            <w:pPr>
              <w:spacing w:line="360" w:lineRule="auto"/>
              <w:jc w:val="both"/>
            </w:pPr>
            <w:r>
              <w:t>40%</w:t>
            </w:r>
          </w:p>
        </w:tc>
      </w:tr>
      <w:tr w:rsidR="00490896">
        <w:tc>
          <w:tcPr>
            <w:tcW w:w="1838" w:type="dxa"/>
            <w:vMerge/>
          </w:tcPr>
          <w:p w:rsidR="00490896" w:rsidRDefault="00490896">
            <w:pPr>
              <w:widowControl w:val="0"/>
              <w:pBdr>
                <w:top w:val="nil"/>
                <w:left w:val="nil"/>
                <w:bottom w:val="nil"/>
                <w:right w:val="nil"/>
                <w:between w:val="nil"/>
              </w:pBdr>
              <w:spacing w:line="276" w:lineRule="auto"/>
            </w:pPr>
          </w:p>
        </w:tc>
        <w:tc>
          <w:tcPr>
            <w:tcW w:w="2209" w:type="dxa"/>
          </w:tcPr>
          <w:p w:rsidR="00490896" w:rsidRDefault="004029E0">
            <w:pPr>
              <w:spacing w:line="360" w:lineRule="auto"/>
              <w:jc w:val="both"/>
            </w:pPr>
            <w:r>
              <w:t>Байдуже/не подобається</w:t>
            </w:r>
          </w:p>
        </w:tc>
        <w:tc>
          <w:tcPr>
            <w:tcW w:w="1593" w:type="dxa"/>
          </w:tcPr>
          <w:p w:rsidR="00490896" w:rsidRDefault="004029E0">
            <w:pPr>
              <w:spacing w:line="360" w:lineRule="auto"/>
              <w:jc w:val="both"/>
            </w:pPr>
            <w:r>
              <w:t>20%</w:t>
            </w:r>
          </w:p>
        </w:tc>
        <w:tc>
          <w:tcPr>
            <w:tcW w:w="1625" w:type="dxa"/>
          </w:tcPr>
          <w:p w:rsidR="00490896" w:rsidRDefault="004029E0">
            <w:pPr>
              <w:spacing w:line="360" w:lineRule="auto"/>
              <w:jc w:val="both"/>
            </w:pPr>
            <w:r>
              <w:t>0%</w:t>
            </w:r>
          </w:p>
        </w:tc>
        <w:tc>
          <w:tcPr>
            <w:tcW w:w="1172" w:type="dxa"/>
          </w:tcPr>
          <w:p w:rsidR="00490896" w:rsidRDefault="004029E0">
            <w:pPr>
              <w:spacing w:line="360" w:lineRule="auto"/>
              <w:jc w:val="both"/>
            </w:pPr>
            <w:r>
              <w:t>20%</w:t>
            </w:r>
          </w:p>
        </w:tc>
        <w:tc>
          <w:tcPr>
            <w:tcW w:w="1191" w:type="dxa"/>
          </w:tcPr>
          <w:p w:rsidR="00490896" w:rsidRDefault="004029E0">
            <w:pPr>
              <w:spacing w:line="360" w:lineRule="auto"/>
              <w:jc w:val="both"/>
            </w:pPr>
            <w:r>
              <w:t>20%</w:t>
            </w:r>
          </w:p>
        </w:tc>
      </w:tr>
    </w:tbl>
    <w:p w:rsidR="00490896" w:rsidRDefault="004029E0">
      <w:pPr>
        <w:spacing w:line="360" w:lineRule="auto"/>
        <w:ind w:firstLine="709"/>
        <w:jc w:val="both"/>
      </w:pPr>
      <w:r>
        <w:t>Відсоток учнів, які оцінили математику як «цікавий і захопливий предмет», зріс з 33% до 67%, тоді як у контрольній групі цей показник залишився практично незмінним (з 27% до 33%). 87% учнів ЕГ висловили бажання частіше працювати з різними наочними матеріа</w:t>
      </w:r>
      <w:r>
        <w:t>лами та інтерактивними завданнями, що свідчить про сформовану стійку пізнавальну мотивацію. У контрольній групі лише 40% учнів виявили активний інтерес до використання наочних посібників.</w:t>
      </w:r>
    </w:p>
    <w:p w:rsidR="00490896" w:rsidRDefault="004029E0">
      <w:pPr>
        <w:spacing w:line="360" w:lineRule="auto"/>
        <w:ind w:firstLine="709"/>
        <w:jc w:val="both"/>
      </w:pPr>
      <w:r>
        <w:t>Систематичне спостереження за діяльністю учнів на уроках (Додаток В)</w:t>
      </w:r>
      <w:r>
        <w:t xml:space="preserve"> (табл. 3.5) зафіксувало якісні зміни в поведінці учнів експериментальної групи. Було відзначено підвищення рівня самостійності при роботі з наочними матеріалами, зростання продуктивності групових обговорень, здатність аргументувати власну точку зору з вик</w:t>
      </w:r>
      <w:r>
        <w:t>ористанням побудованих моделей. У контрольній групі робота з наочністю залишалася переважно репродуктивною, з чітким слідуванням вказівкам вчителя.</w:t>
      </w:r>
    </w:p>
    <w:p w:rsidR="00490896" w:rsidRDefault="00490896">
      <w:pPr>
        <w:spacing w:line="360" w:lineRule="auto"/>
        <w:ind w:firstLine="709"/>
        <w:jc w:val="both"/>
      </w:pPr>
    </w:p>
    <w:p w:rsidR="00490896" w:rsidRDefault="004029E0">
      <w:pPr>
        <w:spacing w:line="360" w:lineRule="auto"/>
        <w:ind w:firstLine="709"/>
        <w:jc w:val="right"/>
      </w:pPr>
      <w:r>
        <w:t>Таблиця 3.5</w:t>
      </w:r>
    </w:p>
    <w:p w:rsidR="00490896" w:rsidRDefault="004029E0">
      <w:pPr>
        <w:spacing w:line="360" w:lineRule="auto"/>
        <w:ind w:firstLine="709"/>
        <w:jc w:val="center"/>
      </w:pPr>
      <w:r>
        <w:t>Результати спостереження за активністю учнів на уроках</w:t>
      </w:r>
    </w:p>
    <w:tbl>
      <w:tblPr>
        <w:tblStyle w:val="af8"/>
        <w:tblW w:w="975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59"/>
        <w:gridCol w:w="3806"/>
        <w:gridCol w:w="2451"/>
        <w:gridCol w:w="1637"/>
      </w:tblGrid>
      <w:tr w:rsidR="00490896">
        <w:tc>
          <w:tcPr>
            <w:tcW w:w="5665" w:type="dxa"/>
            <w:gridSpan w:val="2"/>
          </w:tcPr>
          <w:p w:rsidR="00490896" w:rsidRDefault="004029E0">
            <w:pPr>
              <w:spacing w:line="360" w:lineRule="auto"/>
              <w:jc w:val="both"/>
            </w:pPr>
            <w:r>
              <w:t>Параметр спостереження</w:t>
            </w:r>
          </w:p>
        </w:tc>
        <w:tc>
          <w:tcPr>
            <w:tcW w:w="2451" w:type="dxa"/>
          </w:tcPr>
          <w:p w:rsidR="00490896" w:rsidRDefault="004029E0">
            <w:pPr>
              <w:spacing w:line="360" w:lineRule="auto"/>
              <w:jc w:val="both"/>
            </w:pPr>
            <w:r>
              <w:t xml:space="preserve">Експериментальна </w:t>
            </w:r>
            <w:r>
              <w:t>група</w:t>
            </w:r>
          </w:p>
        </w:tc>
        <w:tc>
          <w:tcPr>
            <w:tcW w:w="1637" w:type="dxa"/>
          </w:tcPr>
          <w:p w:rsidR="00490896" w:rsidRDefault="004029E0">
            <w:pPr>
              <w:spacing w:line="360" w:lineRule="auto"/>
              <w:jc w:val="both"/>
            </w:pPr>
            <w:r>
              <w:t>Контрольна група</w:t>
            </w:r>
          </w:p>
        </w:tc>
      </w:tr>
      <w:tr w:rsidR="00490896">
        <w:tc>
          <w:tcPr>
            <w:tcW w:w="1859" w:type="dxa"/>
            <w:vMerge w:val="restart"/>
          </w:tcPr>
          <w:p w:rsidR="00490896" w:rsidRDefault="004029E0">
            <w:pPr>
              <w:spacing w:line="360" w:lineRule="auto"/>
              <w:jc w:val="both"/>
            </w:pPr>
            <w:r>
              <w:t>Активність під час уроку</w:t>
            </w:r>
          </w:p>
        </w:tc>
        <w:tc>
          <w:tcPr>
            <w:tcW w:w="3806" w:type="dxa"/>
          </w:tcPr>
          <w:p w:rsidR="00490896" w:rsidRDefault="004029E0">
            <w:pPr>
              <w:spacing w:line="360" w:lineRule="auto"/>
              <w:jc w:val="both"/>
            </w:pPr>
            <w:r>
              <w:t>Висока</w:t>
            </w:r>
          </w:p>
        </w:tc>
        <w:tc>
          <w:tcPr>
            <w:tcW w:w="2451" w:type="dxa"/>
          </w:tcPr>
          <w:p w:rsidR="00490896" w:rsidRDefault="004029E0">
            <w:pPr>
              <w:spacing w:line="360" w:lineRule="auto"/>
              <w:jc w:val="both"/>
            </w:pPr>
            <w:r>
              <w:t>67%</w:t>
            </w:r>
          </w:p>
        </w:tc>
        <w:tc>
          <w:tcPr>
            <w:tcW w:w="1637" w:type="dxa"/>
          </w:tcPr>
          <w:p w:rsidR="00490896" w:rsidRDefault="004029E0">
            <w:pPr>
              <w:spacing w:line="360" w:lineRule="auto"/>
              <w:jc w:val="both"/>
            </w:pPr>
            <w:r>
              <w:t>33%</w:t>
            </w:r>
          </w:p>
        </w:tc>
      </w:tr>
      <w:tr w:rsidR="00490896">
        <w:tc>
          <w:tcPr>
            <w:tcW w:w="1859" w:type="dxa"/>
            <w:vMerge/>
          </w:tcPr>
          <w:p w:rsidR="00490896" w:rsidRDefault="00490896">
            <w:pPr>
              <w:widowControl w:val="0"/>
              <w:pBdr>
                <w:top w:val="nil"/>
                <w:left w:val="nil"/>
                <w:bottom w:val="nil"/>
                <w:right w:val="nil"/>
                <w:between w:val="nil"/>
              </w:pBdr>
              <w:spacing w:line="276" w:lineRule="auto"/>
            </w:pPr>
          </w:p>
        </w:tc>
        <w:tc>
          <w:tcPr>
            <w:tcW w:w="3806" w:type="dxa"/>
          </w:tcPr>
          <w:p w:rsidR="00490896" w:rsidRDefault="004029E0">
            <w:pPr>
              <w:spacing w:line="360" w:lineRule="auto"/>
              <w:jc w:val="both"/>
            </w:pPr>
            <w:r>
              <w:t>Середня</w:t>
            </w:r>
          </w:p>
        </w:tc>
        <w:tc>
          <w:tcPr>
            <w:tcW w:w="2451" w:type="dxa"/>
          </w:tcPr>
          <w:p w:rsidR="00490896" w:rsidRDefault="004029E0">
            <w:pPr>
              <w:spacing w:line="360" w:lineRule="auto"/>
              <w:jc w:val="both"/>
            </w:pPr>
            <w:r>
              <w:t>27%</w:t>
            </w:r>
          </w:p>
        </w:tc>
        <w:tc>
          <w:tcPr>
            <w:tcW w:w="1637" w:type="dxa"/>
          </w:tcPr>
          <w:p w:rsidR="00490896" w:rsidRDefault="004029E0">
            <w:pPr>
              <w:spacing w:line="360" w:lineRule="auto"/>
              <w:jc w:val="both"/>
            </w:pPr>
            <w:r>
              <w:t>47%</w:t>
            </w:r>
          </w:p>
        </w:tc>
      </w:tr>
      <w:tr w:rsidR="00490896">
        <w:tc>
          <w:tcPr>
            <w:tcW w:w="1859" w:type="dxa"/>
            <w:vMerge/>
          </w:tcPr>
          <w:p w:rsidR="00490896" w:rsidRDefault="00490896">
            <w:pPr>
              <w:widowControl w:val="0"/>
              <w:pBdr>
                <w:top w:val="nil"/>
                <w:left w:val="nil"/>
                <w:bottom w:val="nil"/>
                <w:right w:val="nil"/>
                <w:between w:val="nil"/>
              </w:pBdr>
              <w:spacing w:line="276" w:lineRule="auto"/>
            </w:pPr>
          </w:p>
        </w:tc>
        <w:tc>
          <w:tcPr>
            <w:tcW w:w="3806" w:type="dxa"/>
          </w:tcPr>
          <w:p w:rsidR="00490896" w:rsidRDefault="004029E0">
            <w:pPr>
              <w:spacing w:line="360" w:lineRule="auto"/>
              <w:jc w:val="both"/>
            </w:pPr>
            <w:r>
              <w:t>Низька</w:t>
            </w:r>
          </w:p>
        </w:tc>
        <w:tc>
          <w:tcPr>
            <w:tcW w:w="2451" w:type="dxa"/>
          </w:tcPr>
          <w:p w:rsidR="00490896" w:rsidRDefault="004029E0">
            <w:pPr>
              <w:spacing w:line="360" w:lineRule="auto"/>
              <w:jc w:val="both"/>
            </w:pPr>
            <w:r>
              <w:t>6%</w:t>
            </w:r>
          </w:p>
        </w:tc>
        <w:tc>
          <w:tcPr>
            <w:tcW w:w="1637" w:type="dxa"/>
          </w:tcPr>
          <w:p w:rsidR="00490896" w:rsidRDefault="004029E0">
            <w:pPr>
              <w:spacing w:line="360" w:lineRule="auto"/>
              <w:jc w:val="both"/>
            </w:pPr>
            <w:r>
              <w:t>20%</w:t>
            </w:r>
          </w:p>
        </w:tc>
      </w:tr>
      <w:tr w:rsidR="00490896">
        <w:tc>
          <w:tcPr>
            <w:tcW w:w="1859" w:type="dxa"/>
            <w:vMerge w:val="restart"/>
          </w:tcPr>
          <w:p w:rsidR="00490896" w:rsidRDefault="004029E0">
            <w:pPr>
              <w:spacing w:line="360" w:lineRule="auto"/>
              <w:jc w:val="both"/>
            </w:pPr>
            <w:r>
              <w:t>Якість роботи з наочними матеріалами</w:t>
            </w:r>
          </w:p>
        </w:tc>
        <w:tc>
          <w:tcPr>
            <w:tcW w:w="3806" w:type="dxa"/>
          </w:tcPr>
          <w:p w:rsidR="00490896" w:rsidRDefault="004029E0">
            <w:pPr>
              <w:spacing w:line="360" w:lineRule="auto"/>
              <w:jc w:val="both"/>
            </w:pPr>
            <w:r>
              <w:t>Самостійне творче використання</w:t>
            </w:r>
          </w:p>
        </w:tc>
        <w:tc>
          <w:tcPr>
            <w:tcW w:w="2451" w:type="dxa"/>
          </w:tcPr>
          <w:p w:rsidR="00490896" w:rsidRDefault="004029E0">
            <w:pPr>
              <w:spacing w:line="360" w:lineRule="auto"/>
              <w:jc w:val="both"/>
            </w:pPr>
            <w:r>
              <w:t>60%</w:t>
            </w:r>
          </w:p>
        </w:tc>
        <w:tc>
          <w:tcPr>
            <w:tcW w:w="1637" w:type="dxa"/>
          </w:tcPr>
          <w:p w:rsidR="00490896" w:rsidRDefault="004029E0">
            <w:pPr>
              <w:spacing w:line="360" w:lineRule="auto"/>
              <w:jc w:val="both"/>
            </w:pPr>
            <w:r>
              <w:t>20%</w:t>
            </w:r>
          </w:p>
        </w:tc>
      </w:tr>
      <w:tr w:rsidR="00490896">
        <w:tc>
          <w:tcPr>
            <w:tcW w:w="1859" w:type="dxa"/>
            <w:vMerge/>
          </w:tcPr>
          <w:p w:rsidR="00490896" w:rsidRDefault="00490896">
            <w:pPr>
              <w:widowControl w:val="0"/>
              <w:pBdr>
                <w:top w:val="nil"/>
                <w:left w:val="nil"/>
                <w:bottom w:val="nil"/>
                <w:right w:val="nil"/>
                <w:between w:val="nil"/>
              </w:pBdr>
              <w:spacing w:line="276" w:lineRule="auto"/>
            </w:pPr>
          </w:p>
        </w:tc>
        <w:tc>
          <w:tcPr>
            <w:tcW w:w="3806" w:type="dxa"/>
          </w:tcPr>
          <w:p w:rsidR="00490896" w:rsidRDefault="004029E0">
            <w:pPr>
              <w:spacing w:line="360" w:lineRule="auto"/>
              <w:jc w:val="both"/>
            </w:pPr>
            <w:r>
              <w:t>Репродуктивне виконання</w:t>
            </w:r>
          </w:p>
        </w:tc>
        <w:tc>
          <w:tcPr>
            <w:tcW w:w="2451" w:type="dxa"/>
          </w:tcPr>
          <w:p w:rsidR="00490896" w:rsidRDefault="004029E0">
            <w:pPr>
              <w:spacing w:line="360" w:lineRule="auto"/>
              <w:jc w:val="both"/>
            </w:pPr>
            <w:r>
              <w:t>33%</w:t>
            </w:r>
          </w:p>
        </w:tc>
        <w:tc>
          <w:tcPr>
            <w:tcW w:w="1637" w:type="dxa"/>
          </w:tcPr>
          <w:p w:rsidR="00490896" w:rsidRDefault="004029E0">
            <w:pPr>
              <w:spacing w:line="360" w:lineRule="auto"/>
              <w:jc w:val="both"/>
            </w:pPr>
            <w:r>
              <w:t>60%</w:t>
            </w:r>
          </w:p>
        </w:tc>
      </w:tr>
      <w:tr w:rsidR="00490896">
        <w:tc>
          <w:tcPr>
            <w:tcW w:w="1859" w:type="dxa"/>
            <w:vMerge/>
          </w:tcPr>
          <w:p w:rsidR="00490896" w:rsidRDefault="00490896">
            <w:pPr>
              <w:widowControl w:val="0"/>
              <w:pBdr>
                <w:top w:val="nil"/>
                <w:left w:val="nil"/>
                <w:bottom w:val="nil"/>
                <w:right w:val="nil"/>
                <w:between w:val="nil"/>
              </w:pBdr>
              <w:spacing w:line="276" w:lineRule="auto"/>
            </w:pPr>
          </w:p>
        </w:tc>
        <w:tc>
          <w:tcPr>
            <w:tcW w:w="3806" w:type="dxa"/>
          </w:tcPr>
          <w:p w:rsidR="00490896" w:rsidRDefault="004029E0">
            <w:pPr>
              <w:spacing w:line="360" w:lineRule="auto"/>
              <w:jc w:val="both"/>
            </w:pPr>
            <w:r>
              <w:t>Пасивність/відмова</w:t>
            </w:r>
          </w:p>
        </w:tc>
        <w:tc>
          <w:tcPr>
            <w:tcW w:w="2451" w:type="dxa"/>
          </w:tcPr>
          <w:p w:rsidR="00490896" w:rsidRDefault="004029E0">
            <w:pPr>
              <w:spacing w:line="360" w:lineRule="auto"/>
              <w:jc w:val="both"/>
            </w:pPr>
            <w:r>
              <w:t>7%</w:t>
            </w:r>
          </w:p>
        </w:tc>
        <w:tc>
          <w:tcPr>
            <w:tcW w:w="1637" w:type="dxa"/>
          </w:tcPr>
          <w:p w:rsidR="00490896" w:rsidRDefault="004029E0">
            <w:pPr>
              <w:spacing w:line="360" w:lineRule="auto"/>
              <w:jc w:val="both"/>
            </w:pPr>
            <w:r>
              <w:t>20%</w:t>
            </w:r>
          </w:p>
        </w:tc>
      </w:tr>
      <w:tr w:rsidR="00490896">
        <w:tc>
          <w:tcPr>
            <w:tcW w:w="1859" w:type="dxa"/>
            <w:vMerge w:val="restart"/>
          </w:tcPr>
          <w:p w:rsidR="00490896" w:rsidRDefault="004029E0">
            <w:pPr>
              <w:spacing w:line="360" w:lineRule="auto"/>
              <w:jc w:val="both"/>
            </w:pPr>
            <w:r>
              <w:t>Участь у групових обговореннях</w:t>
            </w:r>
          </w:p>
        </w:tc>
        <w:tc>
          <w:tcPr>
            <w:tcW w:w="3806" w:type="dxa"/>
          </w:tcPr>
          <w:p w:rsidR="00490896" w:rsidRDefault="004029E0">
            <w:pPr>
              <w:spacing w:line="360" w:lineRule="auto"/>
              <w:jc w:val="both"/>
            </w:pPr>
            <w:r>
              <w:t>Активна участь з аргументацією</w:t>
            </w:r>
          </w:p>
        </w:tc>
        <w:tc>
          <w:tcPr>
            <w:tcW w:w="2451" w:type="dxa"/>
          </w:tcPr>
          <w:p w:rsidR="00490896" w:rsidRDefault="004029E0">
            <w:pPr>
              <w:spacing w:line="360" w:lineRule="auto"/>
              <w:jc w:val="both"/>
            </w:pPr>
            <w:r>
              <w:t>53%</w:t>
            </w:r>
          </w:p>
        </w:tc>
        <w:tc>
          <w:tcPr>
            <w:tcW w:w="1637" w:type="dxa"/>
          </w:tcPr>
          <w:p w:rsidR="00490896" w:rsidRDefault="004029E0">
            <w:pPr>
              <w:spacing w:line="360" w:lineRule="auto"/>
              <w:jc w:val="both"/>
            </w:pPr>
            <w:r>
              <w:t>27%</w:t>
            </w:r>
          </w:p>
        </w:tc>
      </w:tr>
      <w:tr w:rsidR="00490896">
        <w:tc>
          <w:tcPr>
            <w:tcW w:w="1859" w:type="dxa"/>
            <w:vMerge/>
          </w:tcPr>
          <w:p w:rsidR="00490896" w:rsidRDefault="00490896">
            <w:pPr>
              <w:widowControl w:val="0"/>
              <w:pBdr>
                <w:top w:val="nil"/>
                <w:left w:val="nil"/>
                <w:bottom w:val="nil"/>
                <w:right w:val="nil"/>
                <w:between w:val="nil"/>
              </w:pBdr>
              <w:spacing w:line="276" w:lineRule="auto"/>
            </w:pPr>
          </w:p>
        </w:tc>
        <w:tc>
          <w:tcPr>
            <w:tcW w:w="3806" w:type="dxa"/>
          </w:tcPr>
          <w:p w:rsidR="00490896" w:rsidRDefault="004029E0">
            <w:pPr>
              <w:spacing w:line="360" w:lineRule="auto"/>
              <w:jc w:val="both"/>
            </w:pPr>
            <w:r>
              <w:t>Епізодична участь</w:t>
            </w:r>
          </w:p>
        </w:tc>
        <w:tc>
          <w:tcPr>
            <w:tcW w:w="2451" w:type="dxa"/>
          </w:tcPr>
          <w:p w:rsidR="00490896" w:rsidRDefault="004029E0">
            <w:pPr>
              <w:spacing w:line="360" w:lineRule="auto"/>
              <w:jc w:val="both"/>
            </w:pPr>
            <w:r>
              <w:t>40%</w:t>
            </w:r>
          </w:p>
        </w:tc>
        <w:tc>
          <w:tcPr>
            <w:tcW w:w="1637" w:type="dxa"/>
          </w:tcPr>
          <w:p w:rsidR="00490896" w:rsidRDefault="004029E0">
            <w:pPr>
              <w:spacing w:line="360" w:lineRule="auto"/>
              <w:jc w:val="both"/>
            </w:pPr>
            <w:r>
              <w:t>53%</w:t>
            </w:r>
          </w:p>
        </w:tc>
      </w:tr>
      <w:tr w:rsidR="00490896">
        <w:tc>
          <w:tcPr>
            <w:tcW w:w="1859" w:type="dxa"/>
            <w:vMerge/>
          </w:tcPr>
          <w:p w:rsidR="00490896" w:rsidRDefault="00490896">
            <w:pPr>
              <w:widowControl w:val="0"/>
              <w:pBdr>
                <w:top w:val="nil"/>
                <w:left w:val="nil"/>
                <w:bottom w:val="nil"/>
                <w:right w:val="nil"/>
                <w:between w:val="nil"/>
              </w:pBdr>
              <w:spacing w:line="276" w:lineRule="auto"/>
            </w:pPr>
          </w:p>
        </w:tc>
        <w:tc>
          <w:tcPr>
            <w:tcW w:w="3806" w:type="dxa"/>
          </w:tcPr>
          <w:p w:rsidR="00490896" w:rsidRDefault="004029E0">
            <w:pPr>
              <w:spacing w:line="360" w:lineRule="auto"/>
              <w:jc w:val="both"/>
            </w:pPr>
            <w:r>
              <w:t>Мовчазна позиція</w:t>
            </w:r>
          </w:p>
        </w:tc>
        <w:tc>
          <w:tcPr>
            <w:tcW w:w="2451" w:type="dxa"/>
          </w:tcPr>
          <w:p w:rsidR="00490896" w:rsidRDefault="004029E0">
            <w:pPr>
              <w:spacing w:line="360" w:lineRule="auto"/>
              <w:jc w:val="both"/>
            </w:pPr>
            <w:r>
              <w:t>7%</w:t>
            </w:r>
          </w:p>
        </w:tc>
        <w:tc>
          <w:tcPr>
            <w:tcW w:w="1637" w:type="dxa"/>
          </w:tcPr>
          <w:p w:rsidR="00490896" w:rsidRDefault="004029E0">
            <w:pPr>
              <w:spacing w:line="360" w:lineRule="auto"/>
              <w:jc w:val="both"/>
            </w:pPr>
            <w:r>
              <w:t>20%</w:t>
            </w:r>
          </w:p>
        </w:tc>
      </w:tr>
    </w:tbl>
    <w:p w:rsidR="00490896" w:rsidRDefault="00490896">
      <w:pPr>
        <w:spacing w:line="360" w:lineRule="auto"/>
        <w:ind w:firstLine="709"/>
        <w:jc w:val="both"/>
      </w:pPr>
    </w:p>
    <w:p w:rsidR="00490896" w:rsidRDefault="004029E0">
      <w:pPr>
        <w:spacing w:line="360" w:lineRule="auto"/>
        <w:ind w:firstLine="709"/>
        <w:jc w:val="both"/>
      </w:pPr>
      <w:r>
        <w:t>Отримані результати дозволяють зробити висновок, що впровадження системи уроків з комплексним використанням різноманітних засобів наочності забезпечило статистично значуще підвищення якості математичних знань учнів. Ефективність запропонованої методики під</w:t>
      </w:r>
      <w:r>
        <w:t xml:space="preserve">тверджується не лише об'єктивними показниками успішності, але й позитивною динамікою у розвитку пізнавального інтересу, формуванні дослідницьких умінь та розвитку логічного мислення учнів експериментальної групи. Виявлені відмінності між експериментальною </w:t>
      </w:r>
      <w:r>
        <w:t>та контрольною групами підтверджують гіпотезу дослідження про те, що цілеспрямоване та систематичне використання різновидів наочності на уроках математики в початкових класах є ефективним засобом підвищення якості освітніх результатів.</w:t>
      </w:r>
    </w:p>
    <w:p w:rsidR="00490896" w:rsidRDefault="00490896">
      <w:pPr>
        <w:spacing w:line="360" w:lineRule="auto"/>
        <w:ind w:firstLine="709"/>
        <w:jc w:val="both"/>
      </w:pPr>
    </w:p>
    <w:p w:rsidR="00490896" w:rsidRDefault="004029E0">
      <w:pPr>
        <w:spacing w:line="360" w:lineRule="auto"/>
        <w:ind w:firstLine="709"/>
      </w:pPr>
      <w:r>
        <w:br w:type="page"/>
      </w:r>
    </w:p>
    <w:p w:rsidR="00490896" w:rsidRDefault="004029E0">
      <w:pPr>
        <w:spacing w:line="360" w:lineRule="auto"/>
        <w:ind w:firstLine="709"/>
        <w:jc w:val="center"/>
        <w:rPr>
          <w:b/>
          <w:bCs/>
        </w:rPr>
      </w:pPr>
      <w:r>
        <w:rPr>
          <w:b/>
          <w:bCs/>
        </w:rPr>
        <w:t>ВИСНОВКИ</w:t>
      </w:r>
    </w:p>
    <w:p w:rsidR="00490896" w:rsidRDefault="00490896">
      <w:pPr>
        <w:spacing w:line="360" w:lineRule="auto"/>
        <w:ind w:firstLine="709"/>
        <w:jc w:val="both"/>
      </w:pPr>
    </w:p>
    <w:p w:rsidR="00490896" w:rsidRDefault="004029E0">
      <w:pPr>
        <w:spacing w:line="360" w:lineRule="auto"/>
        <w:ind w:firstLine="709"/>
        <w:jc w:val="both"/>
      </w:pPr>
      <w:r>
        <w:t xml:space="preserve">У кваліфікаційній роботі було теоретично обґрунтовано та експериментально перевірено ефективність методики використання різноманітних засобів наочності в процесі вивчення математики молодшими школярами. Виконання дослідження відповідно до поставленої мети </w:t>
      </w:r>
      <w:r>
        <w:t>та завдань дозволяє сформулювати такі основні висновки:</w:t>
      </w:r>
    </w:p>
    <w:p w:rsidR="00490896" w:rsidRDefault="004029E0">
      <w:pPr>
        <w:spacing w:line="360" w:lineRule="auto"/>
        <w:ind w:firstLine="709"/>
        <w:jc w:val="both"/>
      </w:pPr>
      <w:r>
        <w:t>1. Теоретичне підґрунтя використання наочності у процесі навчання математики в початковій школі ґрунтується на фундаментальних положеннях дидактики (Я.А. Коменський, К.Д. Ушинський) та сучасних психол</w:t>
      </w:r>
      <w:r>
        <w:t xml:space="preserve">ого-педагогічних концепціях. Проаналізовано сутність принципу наочності, який у сучасній інтерпретації є не лише засобом ілюстрації, а й інструментом активізації пізнавальної діяльності, розвитку мислення та творчих здібностей учнів. Уточнено класифікацію </w:t>
      </w:r>
      <w:r>
        <w:t>засобів наочності, яка в сучасних умовах включає традиційні (предметна, образна, умовно-символічна) та цифрові (статичні, динамічні, інтерактивні) засоби, що дозволяє систематизувати методичні підходи до їх використання.</w:t>
      </w:r>
    </w:p>
    <w:p w:rsidR="00490896" w:rsidRDefault="004029E0">
      <w:pPr>
        <w:spacing w:line="360" w:lineRule="auto"/>
        <w:ind w:firstLine="709"/>
        <w:jc w:val="both"/>
      </w:pPr>
      <w:r>
        <w:t>2. Психолого-вікові особливості мол</w:t>
      </w:r>
      <w:r>
        <w:t>одших школярів (переважання наочно-образного мислення, мимовільність уваги та пам'яті, потреба в практичній діяльності) створюють природні передумови для ефективного застосування наочності. Встановлено, що комплексне використання різних видів наочності з у</w:t>
      </w:r>
      <w:r>
        <w:t>рахуванням переважаючого каналу сприйняття (візуального, аудіального, кінестетичного) забезпечує полісенсорний вплив та сприяє кращому засвоєнню математичного матеріалу.</w:t>
      </w:r>
    </w:p>
    <w:p w:rsidR="00490896" w:rsidRDefault="004029E0">
      <w:pPr>
        <w:spacing w:line="360" w:lineRule="auto"/>
        <w:ind w:firstLine="709"/>
        <w:jc w:val="both"/>
      </w:pPr>
      <w:r>
        <w:t>3. Дидактичні можливості наочних посібників з математики розкриваються через реалізаці</w:t>
      </w:r>
      <w:r>
        <w:t>ю низки функцій: інформаційної, мотиваційної, аналітико-синтетичної, розвиваючої та контрольно-коригувальної. Встановлено, що оптимальна методика передбачає послідовний перехід від предметної до образної та умовно-символічної наочності, що відповідає шляху</w:t>
      </w:r>
      <w:r>
        <w:t xml:space="preserve"> пізнання дитини від чуттєвого сприйняття до абстрактного символу.</w:t>
      </w:r>
    </w:p>
    <w:p w:rsidR="00490896" w:rsidRDefault="004029E0">
      <w:pPr>
        <w:spacing w:line="360" w:lineRule="auto"/>
        <w:ind w:firstLine="709"/>
        <w:jc w:val="both"/>
      </w:pPr>
      <w:r>
        <w:t>4. Розроблена методика використання наочності при вивченні основних тем курсу математики (нумерація, арифметичні дії, задачі) ґрунтується на принципах послідовності, комплексності, диференц</w:t>
      </w:r>
      <w:r>
        <w:t xml:space="preserve">іації та діяльнісного підходу. Методика передбачає цілеспрямований відбір засобів наочності для різних етапів навчання (мотивації, пояснення нового матеріалу, закріплення, контролю) та їх інтеграцію з сучасними педагогічними підходами (проблемне навчання, </w:t>
      </w:r>
      <w:r>
        <w:t>частково-пошукові та ігрові методи).</w:t>
      </w:r>
    </w:p>
    <w:p w:rsidR="00490896" w:rsidRDefault="004029E0">
      <w:pPr>
        <w:spacing w:line="360" w:lineRule="auto"/>
        <w:ind w:firstLine="709"/>
        <w:jc w:val="both"/>
      </w:pPr>
      <w:r>
        <w:t>5. Експериментальна перевірка ефективності розробленої методики, проведена в умовах педагогічного експерименту, підтвердила гіпотезу дослідження. Порівняльний аналіз результатів навчання в контрольній та експериментальн</w:t>
      </w:r>
      <w:r>
        <w:t>ій групах виявив статистично значуще підвищення якості математичних знань учнів експериментальної групи:</w:t>
      </w:r>
    </w:p>
    <w:p w:rsidR="00490896" w:rsidRDefault="004029E0">
      <w:pPr>
        <w:spacing w:line="360" w:lineRule="auto"/>
        <w:ind w:firstLine="709"/>
        <w:jc w:val="both"/>
      </w:pPr>
      <w:r>
        <w:t>- середній бал успішності в ЕГ зріс з 7,2 до 9,8 балів (приріст +2,6), тоді як у КГ – з 7,1 до 7,9 (приріст +0,8);</w:t>
      </w:r>
    </w:p>
    <w:p w:rsidR="00490896" w:rsidRDefault="004029E0">
      <w:pPr>
        <w:spacing w:line="360" w:lineRule="auto"/>
        <w:ind w:firstLine="709"/>
        <w:jc w:val="both"/>
      </w:pPr>
      <w:r>
        <w:t>- частка учнів з високим рівнем знан</w:t>
      </w:r>
      <w:r>
        <w:t>ь у ЕГ збільшилася з 20% до 53%, а з низьким – зменшилася з 27% до 7%;</w:t>
      </w:r>
    </w:p>
    <w:p w:rsidR="00490896" w:rsidRDefault="004029E0">
      <w:pPr>
        <w:spacing w:line="360" w:lineRule="auto"/>
        <w:ind w:firstLine="709"/>
        <w:jc w:val="both"/>
      </w:pPr>
      <w:r>
        <w:t>- найбільший прогрес спостерігався у розв'язуванні текстових задач (80% учнів ЕГ продемонстрували вміння самостійно складати графічні моделі умов задач проти 40% у КГ) та обчислювальних</w:t>
      </w:r>
      <w:r>
        <w:t xml:space="preserve"> навичках (95% точність у ЕГ проти 82% у КГ).</w:t>
      </w:r>
    </w:p>
    <w:p w:rsidR="00490896" w:rsidRDefault="004029E0">
      <w:pPr>
        <w:spacing w:line="360" w:lineRule="auto"/>
        <w:ind w:firstLine="709"/>
        <w:jc w:val="both"/>
      </w:pPr>
      <w:r>
        <w:t xml:space="preserve">6. Соціально-педагогічний ефект впровадження методики проявився у значному підвищенні пізнавального інтересу учнів до математики: частка учнів, які оцінили математику як «цікавий предмет», зросла в ЕГ з 33% до </w:t>
      </w:r>
      <w:r>
        <w:t>67%, а бажання працювати з наочними матеріалами висловили 87% учнів. Дані спостереження зафіксували підвищення рівня самостійності, активності та якості комунікації учнів під час роботи з наочними посібниками.</w:t>
      </w:r>
    </w:p>
    <w:p w:rsidR="00490896" w:rsidRDefault="004029E0">
      <w:pPr>
        <w:spacing w:line="360" w:lineRule="auto"/>
        <w:ind w:firstLine="709"/>
        <w:jc w:val="both"/>
      </w:pPr>
      <w:r>
        <w:t>Отже, проведене дослідження підтвердило, що ці</w:t>
      </w:r>
      <w:r>
        <w:t>леспрямоване та систематичне використання різноманітних засобів наочності на уроках математики в початкових класах є ефективним засобом підвищення якості освітніх результатів, розвитку пізнавального інтересу та формування дослідницьких умінь молодших школя</w:t>
      </w:r>
      <w:r>
        <w:t>рів. Перспективи подальших досліджень бачимо у розробці методики інтеграції технологій доповненої реальності та штучного інтелекту в систему наочного навчання математики.</w:t>
      </w:r>
    </w:p>
    <w:p w:rsidR="00490896" w:rsidRDefault="00490896">
      <w:pPr>
        <w:spacing w:line="360" w:lineRule="auto"/>
        <w:ind w:firstLine="709"/>
        <w:jc w:val="both"/>
      </w:pPr>
    </w:p>
    <w:p w:rsidR="00490896" w:rsidRDefault="004029E0">
      <w:pPr>
        <w:spacing w:line="360" w:lineRule="auto"/>
        <w:ind w:firstLine="709"/>
      </w:pPr>
      <w:r>
        <w:br w:type="page"/>
      </w:r>
    </w:p>
    <w:p w:rsidR="00490896" w:rsidRDefault="004029E0">
      <w:pPr>
        <w:spacing w:line="360" w:lineRule="auto"/>
        <w:ind w:firstLine="709"/>
        <w:jc w:val="center"/>
        <w:rPr>
          <w:b/>
          <w:bCs/>
        </w:rPr>
      </w:pPr>
      <w:r>
        <w:rPr>
          <w:b/>
          <w:bCs/>
        </w:rPr>
        <w:t>СПИСОК ВИКОРИСТАНОЇ ЛІТЕРАТУРИ</w:t>
      </w:r>
    </w:p>
    <w:p w:rsidR="00490896" w:rsidRDefault="00490896">
      <w:pPr>
        <w:spacing w:line="360" w:lineRule="auto"/>
        <w:jc w:val="both"/>
      </w:pPr>
    </w:p>
    <w:p w:rsidR="00490896" w:rsidRDefault="004029E0">
      <w:pPr>
        <w:spacing w:line="360" w:lineRule="auto"/>
        <w:ind w:firstLine="709"/>
        <w:jc w:val="both"/>
      </w:pPr>
      <w:r>
        <w:t>1. Андрієвська В. М., Олефіренко Н. В. Інструмента</w:t>
      </w:r>
      <w:r>
        <w:t xml:space="preserve">льна підтримка використання елементів STEM-освіти у навчанні молодших школярів. </w:t>
      </w:r>
      <w:r>
        <w:rPr>
          <w:i/>
          <w:iCs/>
        </w:rPr>
        <w:t>OpenEdu</w:t>
      </w:r>
      <w:r>
        <w:t>. 2021. Вип. 10. С. 1–9.</w:t>
      </w:r>
    </w:p>
    <w:p w:rsidR="00490896" w:rsidRDefault="004029E0">
      <w:pPr>
        <w:spacing w:line="360" w:lineRule="auto"/>
        <w:ind w:firstLine="709"/>
        <w:jc w:val="both"/>
      </w:pPr>
      <w:r>
        <w:t>2. Ачкан В. В., Годованюк Т. Л. Мотиваційно-ціннісний компонент готовності майбутніх учителів математики до інноваційної педагогічної діяльності</w:t>
      </w:r>
      <w:r>
        <w:t xml:space="preserve">. </w:t>
      </w:r>
      <w:r>
        <w:rPr>
          <w:i/>
          <w:iCs/>
        </w:rPr>
        <w:t>Збірник наукових праць Уманського державного педагогічного університету імені Павла Тичини</w:t>
      </w:r>
      <w:r>
        <w:t>. 2018. С. 7–17.</w:t>
      </w:r>
    </w:p>
    <w:p w:rsidR="00490896" w:rsidRDefault="004029E0">
      <w:pPr>
        <w:spacing w:line="360" w:lineRule="auto"/>
        <w:ind w:firstLine="709"/>
        <w:jc w:val="both"/>
      </w:pPr>
      <w:r>
        <w:t xml:space="preserve">3. Бахмат Н. Роль цифрових технологій у навчанні математики учнів початкових класів. </w:t>
      </w:r>
      <w:r>
        <w:rPr>
          <w:i/>
          <w:iCs/>
        </w:rPr>
        <w:t>Молодь і ринок</w:t>
      </w:r>
      <w:r>
        <w:t>. 2022. Вип. 2 (200). С. 65–71.</w:t>
      </w:r>
    </w:p>
    <w:p w:rsidR="00490896" w:rsidRDefault="004029E0">
      <w:pPr>
        <w:spacing w:line="360" w:lineRule="auto"/>
        <w:ind w:firstLine="709"/>
        <w:jc w:val="both"/>
      </w:pPr>
      <w:r>
        <w:t>4. Бевз В. Г. Ма</w:t>
      </w:r>
      <w:r>
        <w:t>тематика: підручник для 4 класу закладів загальної середньої освіти. Київ: Освіта, 2021. 144 с.</w:t>
      </w:r>
    </w:p>
    <w:p w:rsidR="00490896" w:rsidRDefault="004029E0">
      <w:pPr>
        <w:spacing w:line="360" w:lineRule="auto"/>
        <w:ind w:firstLine="709"/>
        <w:jc w:val="both"/>
      </w:pPr>
      <w:r>
        <w:t xml:space="preserve">5. Білик Т. Інтеграція інноваційних елементів та інтерактивних технологій на уроках математики в початковій школі. </w:t>
      </w:r>
      <w:r>
        <w:rPr>
          <w:i/>
          <w:iCs/>
        </w:rPr>
        <w:t>Modern Information Technologies and Innovatio</w:t>
      </w:r>
      <w:r>
        <w:rPr>
          <w:i/>
          <w:iCs/>
        </w:rPr>
        <w:t>n Methodologies of Education in Professional Training Methodology Theory Experience Problems</w:t>
      </w:r>
      <w:r>
        <w:t>. 2021. С. 100–108.</w:t>
      </w:r>
    </w:p>
    <w:p w:rsidR="00490896" w:rsidRDefault="004029E0">
      <w:pPr>
        <w:spacing w:line="360" w:lineRule="auto"/>
        <w:ind w:firstLine="709"/>
        <w:jc w:val="both"/>
      </w:pPr>
      <w:r>
        <w:t>6. Богданович М. В., Козак М. В., Король Я. А. Методика викладання математики в початкових класах: навчальний посібник. 4-те вид., перероб. і до</w:t>
      </w:r>
      <w:r>
        <w:t>пов. Тернопіль: Навчальна книга–Богдан, 2016. 360 с.</w:t>
      </w:r>
    </w:p>
    <w:p w:rsidR="00490896" w:rsidRDefault="004029E0">
      <w:pPr>
        <w:spacing w:line="360" w:lineRule="auto"/>
        <w:ind w:firstLine="709"/>
        <w:jc w:val="both"/>
      </w:pPr>
      <w:r>
        <w:t xml:space="preserve">7. Ботузова Ю. В. Особливості використання STEM-технологій в навчанні математики. </w:t>
      </w:r>
      <w:r>
        <w:rPr>
          <w:i/>
          <w:iCs/>
        </w:rPr>
        <w:t>Наукові записки. Серія: проблеми методики фізико-математичної і технологічної освіти</w:t>
      </w:r>
      <w:r>
        <w:t>. 2017. Вип. 1 (12). С. 14–19.</w:t>
      </w:r>
    </w:p>
    <w:p w:rsidR="00490896" w:rsidRDefault="004029E0">
      <w:pPr>
        <w:spacing w:line="360" w:lineRule="auto"/>
        <w:ind w:firstLine="709"/>
        <w:jc w:val="both"/>
      </w:pPr>
      <w:r>
        <w:t>8. Бурцева Ю. О. Інноваційні технології супроводу реалізації базової середньої освіти в умовах реформування Нової української школи: навч. посіб. Краматорськ, 2021. 109 с.</w:t>
      </w:r>
    </w:p>
    <w:p w:rsidR="00490896" w:rsidRDefault="004029E0">
      <w:pPr>
        <w:spacing w:line="360" w:lineRule="auto"/>
        <w:ind w:firstLine="709"/>
        <w:jc w:val="both"/>
      </w:pPr>
      <w:r>
        <w:t>9. Биков В., Лещенко М., Тимчук Л. Цифрова гуманістична педагогіка. Київ: Астрая, 20</w:t>
      </w:r>
      <w:r>
        <w:t>17. 180 с.</w:t>
      </w:r>
    </w:p>
    <w:p w:rsidR="00490896" w:rsidRDefault="004029E0">
      <w:pPr>
        <w:spacing w:line="360" w:lineRule="auto"/>
        <w:ind w:firstLine="709"/>
        <w:jc w:val="both"/>
      </w:pPr>
      <w:r>
        <w:t xml:space="preserve">10. Василенко Н. В. Нова українська школа: методичний консиліум. </w:t>
      </w:r>
      <w:r>
        <w:rPr>
          <w:i/>
          <w:iCs/>
        </w:rPr>
        <w:t>Управління школою</w:t>
      </w:r>
      <w:r>
        <w:t>. 2018. № 7–9. С. 24–32.</w:t>
      </w:r>
    </w:p>
    <w:p w:rsidR="00490896" w:rsidRDefault="004029E0">
      <w:pPr>
        <w:spacing w:line="360" w:lineRule="auto"/>
        <w:ind w:firstLine="709"/>
        <w:jc w:val="both"/>
      </w:pPr>
      <w:r>
        <w:t xml:space="preserve">11. Волинець К. І., Погоріла Д. Підготовка майбутнього вчителя початкової школи до використання дидактичних ігор на уроках математики. </w:t>
      </w:r>
      <w:r>
        <w:rPr>
          <w:i/>
          <w:iCs/>
        </w:rPr>
        <w:t>Перлини наукового пошуку</w:t>
      </w:r>
      <w:r>
        <w:t>. 2016. Вип. 4. С. 41–51.</w:t>
      </w:r>
    </w:p>
    <w:p w:rsidR="00490896" w:rsidRDefault="004029E0">
      <w:pPr>
        <w:spacing w:line="360" w:lineRule="auto"/>
        <w:ind w:firstLine="709"/>
        <w:jc w:val="both"/>
      </w:pPr>
      <w:r>
        <w:t xml:space="preserve">12. Волинець К. І., Рижук Т. М. Підготовка майбутнього вчителя початкової школи до формування пізнавального інтересу учнів на уроках математики. </w:t>
      </w:r>
      <w:r>
        <w:rPr>
          <w:i/>
          <w:iCs/>
        </w:rPr>
        <w:t>Перлини наукового пошуку</w:t>
      </w:r>
      <w:r>
        <w:t>. 2016. Вип. 4. С. 51–61.</w:t>
      </w:r>
    </w:p>
    <w:p w:rsidR="00490896" w:rsidRDefault="004029E0">
      <w:pPr>
        <w:spacing w:line="360" w:lineRule="auto"/>
        <w:ind w:firstLine="709"/>
        <w:jc w:val="both"/>
      </w:pPr>
      <w:r>
        <w:t>13. Дерев’я</w:t>
      </w:r>
      <w:r>
        <w:t>нко С. П. Психологія дитячої творчості: навчально-методичні рекомендації. Чернігів : НУЧК імені Т.Г. Шевченка, 2020. 76 с.</w:t>
      </w:r>
    </w:p>
    <w:p w:rsidR="00490896" w:rsidRDefault="004029E0">
      <w:pPr>
        <w:spacing w:line="360" w:lineRule="auto"/>
        <w:ind w:firstLine="709"/>
        <w:jc w:val="both"/>
      </w:pPr>
      <w:r>
        <w:t xml:space="preserve">14. Державний стандарт базової і повної загальної середньої освіти. URL: </w:t>
      </w:r>
      <w:hyperlink r:id="rId17">
        <w:r>
          <w:rPr>
            <w:color w:val="0563C1"/>
            <w:u w:val="single"/>
          </w:rPr>
          <w:t>http://zakon2.rada.gov.ua/laws/show/1392-2011</w:t>
        </w:r>
      </w:hyperlink>
      <w:r>
        <w:t xml:space="preserve"> (дата звернення: 01.11.2024).</w:t>
      </w:r>
    </w:p>
    <w:p w:rsidR="00490896" w:rsidRDefault="004029E0">
      <w:pPr>
        <w:spacing w:line="360" w:lineRule="auto"/>
        <w:ind w:firstLine="709"/>
        <w:jc w:val="both"/>
      </w:pPr>
      <w:r>
        <w:t>15. Загоруй Р. В. Підготовка майбутнього педагога до розвитку пізнавальних інтересів дошкільників і молодших школярів у процесі засвоєння математики: збірник матеріалів Міжнар</w:t>
      </w:r>
      <w:r>
        <w:t>одної науково-практичної інтернет-конференції (Вінниця, ВДПУ ім. М. Коцюбинського, 10-11 листопада 2015 р.) / за ред. Г. С. Тарасенко. Вінниця: ТОВ «Нілан – ЛТД», 2015. С. 348–352.</w:t>
      </w:r>
    </w:p>
    <w:p w:rsidR="00490896" w:rsidRDefault="004029E0">
      <w:pPr>
        <w:spacing w:line="360" w:lineRule="auto"/>
        <w:ind w:firstLine="709"/>
        <w:jc w:val="both"/>
      </w:pPr>
      <w:r>
        <w:t>16. Збірник матеріалів «STEM-школа – 2021» / уклад.: Н. І. Гущина, І. П. Ва</w:t>
      </w:r>
      <w:r>
        <w:t>силашко, О. О. Патрикєева, О. В. Коршунова, Л. Г. Булавська. Київ : Видавничий дім «Освіта», 2021. 155 с.</w:t>
      </w:r>
    </w:p>
    <w:p w:rsidR="00490896" w:rsidRDefault="004029E0">
      <w:pPr>
        <w:spacing w:line="360" w:lineRule="auto"/>
        <w:ind w:firstLine="709"/>
        <w:jc w:val="both"/>
      </w:pPr>
      <w:r>
        <w:t xml:space="preserve">17. Імбер В., Олійник Н. Педагогічні умови розвитку креативності молодших школярів на уроках математики засобами дидактичних ігор. </w:t>
      </w:r>
      <w:r>
        <w:rPr>
          <w:i/>
          <w:iCs/>
        </w:rPr>
        <w:t xml:space="preserve">Педагогічні науки: </w:t>
      </w:r>
      <w:r>
        <w:rPr>
          <w:i/>
          <w:iCs/>
        </w:rPr>
        <w:t>теорія, історія, інноваційні технології</w:t>
      </w:r>
      <w:r>
        <w:t>. 2022. № 9-10. С. 50–63.</w:t>
      </w:r>
    </w:p>
    <w:p w:rsidR="00490896" w:rsidRDefault="004029E0">
      <w:pPr>
        <w:spacing w:line="360" w:lineRule="auto"/>
        <w:ind w:firstLine="709"/>
        <w:jc w:val="both"/>
      </w:pPr>
      <w:r>
        <w:t>18. Інноваційні технології навчання учнів початкових класів: монографія / за ред. Петра Гусака. Луцьк: Вежа-Друк, 2016. 276 с.</w:t>
      </w:r>
    </w:p>
    <w:p w:rsidR="00490896" w:rsidRDefault="004029E0">
      <w:pPr>
        <w:spacing w:line="360" w:lineRule="auto"/>
        <w:ind w:firstLine="709"/>
        <w:jc w:val="both"/>
      </w:pPr>
      <w:r>
        <w:t>19. Калюжка Н. Формування логічного мислення здобувачів початков</w:t>
      </w:r>
      <w:r>
        <w:t xml:space="preserve">ої освіти у процесі розв’язування математичних задач. </w:t>
      </w:r>
      <w:r>
        <w:rPr>
          <w:i/>
          <w:iCs/>
        </w:rPr>
        <w:t>International Science Journal of Education &amp; Linguistics</w:t>
      </w:r>
      <w:r>
        <w:t>. 2023. Vol. 2, No. 1. P. 1–21.</w:t>
      </w:r>
    </w:p>
    <w:p w:rsidR="00490896" w:rsidRDefault="004029E0">
      <w:pPr>
        <w:spacing w:line="360" w:lineRule="auto"/>
        <w:ind w:firstLine="709"/>
        <w:jc w:val="both"/>
      </w:pPr>
      <w:r>
        <w:t xml:space="preserve">20. Качмар О. В., Барило С. Б., Зінькова І. І. Цифрові технології в освітньому процесі початкової школи в реаліях </w:t>
      </w:r>
      <w:r>
        <w:t xml:space="preserve">масштабної військової агресії. </w:t>
      </w:r>
      <w:r>
        <w:rPr>
          <w:i/>
          <w:iCs/>
        </w:rPr>
        <w:t>Академічні візії</w:t>
      </w:r>
      <w:r>
        <w:t xml:space="preserve">. 2023. № 19. URL: </w:t>
      </w:r>
      <w:hyperlink r:id="rId18">
        <w:r>
          <w:rPr>
            <w:color w:val="0563C1"/>
            <w:u w:val="single"/>
          </w:rPr>
          <w:t>https://academy-vision.org/index.php/av/article/view/336</w:t>
        </w:r>
      </w:hyperlink>
      <w:r>
        <w:t xml:space="preserve"> (дата звернення: 01.11.2024).</w:t>
      </w:r>
    </w:p>
    <w:p w:rsidR="00490896" w:rsidRDefault="004029E0">
      <w:pPr>
        <w:spacing w:line="360" w:lineRule="auto"/>
        <w:ind w:firstLine="709"/>
        <w:jc w:val="both"/>
      </w:pPr>
      <w:r>
        <w:t>21. Кириленко С., Кіян О. П</w:t>
      </w:r>
      <w:r>
        <w:t xml:space="preserve">оліфункціональний урок у системі STEM-освіти: теоретико-методологічні та методичні сегменти. </w:t>
      </w:r>
      <w:r>
        <w:rPr>
          <w:i/>
          <w:iCs/>
        </w:rPr>
        <w:t>Рідна школа</w:t>
      </w:r>
      <w:r>
        <w:t>. 2016. № 4. С. 50–54.</w:t>
      </w:r>
    </w:p>
    <w:p w:rsidR="00490896" w:rsidRDefault="004029E0">
      <w:pPr>
        <w:spacing w:line="360" w:lineRule="auto"/>
        <w:ind w:firstLine="709"/>
        <w:jc w:val="both"/>
      </w:pPr>
      <w:r>
        <w:t xml:space="preserve">22. Коберник Г. Формування математичної компетентності майбутніх учителів початкової школи. </w:t>
      </w:r>
      <w:r>
        <w:rPr>
          <w:i/>
          <w:iCs/>
        </w:rPr>
        <w:t>Věda a perspektivy</w:t>
      </w:r>
      <w:r>
        <w:t>. 2023. Вип. 11 (30</w:t>
      </w:r>
      <w:r>
        <w:t>). С. 18–24.</w:t>
      </w:r>
    </w:p>
    <w:p w:rsidR="00490896" w:rsidRDefault="004029E0">
      <w:pPr>
        <w:spacing w:line="360" w:lineRule="auto"/>
        <w:ind w:firstLine="709"/>
        <w:jc w:val="both"/>
      </w:pPr>
      <w:r>
        <w:t xml:space="preserve">23. Коваль Л. Особливості моделювання сучасного уроку математики в початковій школі відповідно до проблем її реформування. </w:t>
      </w:r>
      <w:r>
        <w:rPr>
          <w:i/>
          <w:iCs/>
        </w:rPr>
        <w:t>Гірська школа українських Карпат</w:t>
      </w:r>
      <w:r>
        <w:t>. 2015. № 12-13. С. 139–143.</w:t>
      </w:r>
    </w:p>
    <w:p w:rsidR="00490896" w:rsidRDefault="004029E0">
      <w:pPr>
        <w:spacing w:line="360" w:lineRule="auto"/>
        <w:ind w:firstLine="709"/>
        <w:jc w:val="both"/>
      </w:pPr>
      <w:r>
        <w:t>24. Комар О. А. Готовність майбутніх учителів початкової шк</w:t>
      </w:r>
      <w:r>
        <w:t xml:space="preserve">оли до організації творчої роботи з молодшими школярами на уроках математики. </w:t>
      </w:r>
      <w:r>
        <w:rPr>
          <w:i/>
          <w:iCs/>
        </w:rPr>
        <w:t>Наукові записки. Серія: Педагогічні науки</w:t>
      </w:r>
      <w:r>
        <w:t>. 2023. Вип. 209. С. 49–54.</w:t>
      </w:r>
    </w:p>
    <w:p w:rsidR="00490896" w:rsidRDefault="004029E0">
      <w:pPr>
        <w:spacing w:line="360" w:lineRule="auto"/>
        <w:ind w:firstLine="709"/>
        <w:jc w:val="both"/>
      </w:pPr>
      <w:r>
        <w:t>25. Кошелєв О. Формування математичної компетентності майбутніх учителів початкової школи в дослідницькій дія</w:t>
      </w:r>
      <w:r>
        <w:t xml:space="preserve">льності. </w:t>
      </w:r>
      <w:r>
        <w:rPr>
          <w:i/>
          <w:iCs/>
        </w:rPr>
        <w:t>Професіоналізм педагога: теоретичні й методичні аспекти</w:t>
      </w:r>
      <w:r>
        <w:t>. 2018. Вип. 8 (1). С. 100–108.</w:t>
      </w:r>
    </w:p>
    <w:p w:rsidR="00490896" w:rsidRDefault="004029E0">
      <w:pPr>
        <w:spacing w:line="360" w:lineRule="auto"/>
        <w:ind w:firstLine="709"/>
        <w:jc w:val="both"/>
      </w:pPr>
      <w:r>
        <w:t>26. Литвинова С. Г. Теоретико-методологічні основи моделювання і використання хмаро орієнтованого середовища для навчання учнів закладу загальної середньої осві</w:t>
      </w:r>
      <w:r>
        <w:t>ти: монографія. Київ: ЦП Компринт, 2019. 240 с.</w:t>
      </w:r>
    </w:p>
    <w:p w:rsidR="00490896" w:rsidRDefault="004029E0">
      <w:pPr>
        <w:spacing w:line="360" w:lineRule="auto"/>
        <w:ind w:firstLine="709"/>
        <w:jc w:val="both"/>
      </w:pPr>
      <w:r>
        <w:t xml:space="preserve">27. Лодатко Є. Майбутньому вчителю початкової школи про виховний потенціал навчання математики. </w:t>
      </w:r>
      <w:r>
        <w:rPr>
          <w:i/>
          <w:iCs/>
        </w:rPr>
        <w:t>Інноватика у вихованні</w:t>
      </w:r>
      <w:r>
        <w:t>. 2023. Вип. 17. С. 48–67.</w:t>
      </w:r>
    </w:p>
    <w:p w:rsidR="00490896" w:rsidRDefault="004029E0">
      <w:pPr>
        <w:spacing w:line="360" w:lineRule="auto"/>
        <w:ind w:firstLine="709"/>
        <w:jc w:val="both"/>
      </w:pPr>
      <w:r>
        <w:t>28. Логачевська С. Особливості уроку математики Нової українськ</w:t>
      </w:r>
      <w:r>
        <w:t xml:space="preserve">ої школи. </w:t>
      </w:r>
      <w:r>
        <w:rPr>
          <w:i/>
          <w:iCs/>
        </w:rPr>
        <w:t>Початкова школа</w:t>
      </w:r>
      <w:r>
        <w:t>. 2018. № 4. С. 8–11.</w:t>
      </w:r>
    </w:p>
    <w:p w:rsidR="00490896" w:rsidRDefault="004029E0">
      <w:pPr>
        <w:spacing w:line="360" w:lineRule="auto"/>
        <w:ind w:firstLine="709"/>
        <w:jc w:val="both"/>
      </w:pPr>
      <w:r>
        <w:t>29. Марина Ч., Черкаська М. Сучасні аспекти використання моментів історизму при навчанні математики: Матеріали результатів наукових досліджень молодих науковців. Суми: Вид-во фізико-математичного факультету Су</w:t>
      </w:r>
      <w:r>
        <w:t>мДПУ імені А.С. Макаренка, 2020. Вип. 14. Т. 1. С. 78–83.</w:t>
      </w:r>
    </w:p>
    <w:p w:rsidR="00490896" w:rsidRDefault="004029E0">
      <w:pPr>
        <w:spacing w:line="360" w:lineRule="auto"/>
        <w:ind w:firstLine="709"/>
        <w:jc w:val="both"/>
      </w:pPr>
      <w:r>
        <w:t xml:space="preserve">30. Математика : підруч. для 3 кл. закл. загал. серед. освіти / Листопад Н. П. Київ : Генеза, 2025. 262 с. URL: </w:t>
      </w:r>
      <w:hyperlink r:id="rId19">
        <w:r>
          <w:rPr>
            <w:color w:val="0563C1"/>
            <w:u w:val="single"/>
          </w:rPr>
          <w:t>http</w:t>
        </w:r>
        <w:r>
          <w:rPr>
            <w:color w:val="0563C1"/>
            <w:u w:val="single"/>
          </w:rPr>
          <w:t>s://pidruchnyk.com.ua/1502-matematyka-3-klas-lystopad.html</w:t>
        </w:r>
      </w:hyperlink>
      <w:r>
        <w:t xml:space="preserve"> (дата звернення: 01.11.2025).</w:t>
      </w:r>
    </w:p>
    <w:p w:rsidR="00490896" w:rsidRDefault="004029E0">
      <w:pPr>
        <w:spacing w:line="360" w:lineRule="auto"/>
        <w:ind w:firstLine="709"/>
        <w:jc w:val="both"/>
      </w:pPr>
      <w:r>
        <w:t xml:space="preserve">31. Математика : підруч. для 2 кл. закл. загал. серед. освіти / Богданович М. В., Назаренко А. Г. Харків : Основа, 2025. 161 с. URL: </w:t>
      </w:r>
      <w:hyperlink r:id="rId20">
        <w:r>
          <w:rPr>
            <w:color w:val="0563C1"/>
            <w:u w:val="single"/>
          </w:rPr>
          <w:t>https://pidruchnyk.com.ua/3036-mat-2-bogdanovych.html</w:t>
        </w:r>
      </w:hyperlink>
      <w:r>
        <w:t xml:space="preserve"> (дата звернення: 11.11.2025).</w:t>
      </w:r>
    </w:p>
    <w:p w:rsidR="00490896" w:rsidRDefault="004029E0">
      <w:pPr>
        <w:spacing w:line="360" w:lineRule="auto"/>
        <w:ind w:firstLine="709"/>
        <w:jc w:val="both"/>
      </w:pPr>
      <w:r>
        <w:t xml:space="preserve">32. Митник О. Я. Інтерактивні методи навчання як засіб розвитку мислення учня. </w:t>
      </w:r>
      <w:r>
        <w:rPr>
          <w:i/>
          <w:iCs/>
        </w:rPr>
        <w:t>Учитель початкової школи</w:t>
      </w:r>
      <w:r>
        <w:t>. 2015. № 3. С. 24–27.</w:t>
      </w:r>
    </w:p>
    <w:p w:rsidR="00490896" w:rsidRDefault="004029E0">
      <w:pPr>
        <w:spacing w:line="360" w:lineRule="auto"/>
        <w:ind w:firstLine="709"/>
        <w:jc w:val="both"/>
      </w:pPr>
      <w:r>
        <w:t xml:space="preserve">33. Митник О. Я. Мозкова атака як інтерактивний метод навчання. </w:t>
      </w:r>
      <w:r>
        <w:rPr>
          <w:i/>
          <w:iCs/>
        </w:rPr>
        <w:t>Учитель початкової школи</w:t>
      </w:r>
      <w:r>
        <w:t>. 2014. № 10. С. 34–36.</w:t>
      </w:r>
    </w:p>
    <w:p w:rsidR="00490896" w:rsidRDefault="004029E0">
      <w:pPr>
        <w:spacing w:line="360" w:lineRule="auto"/>
        <w:ind w:firstLine="709"/>
        <w:jc w:val="both"/>
      </w:pPr>
      <w:r>
        <w:t xml:space="preserve">34. Митник О. Я. Розвиток мислення на уроках математики. </w:t>
      </w:r>
      <w:r>
        <w:rPr>
          <w:i/>
          <w:iCs/>
        </w:rPr>
        <w:t>Учитель початкової школи</w:t>
      </w:r>
      <w:r>
        <w:t>. 2013. № 4. С. 33–36.</w:t>
      </w:r>
    </w:p>
    <w:p w:rsidR="00490896" w:rsidRDefault="004029E0">
      <w:pPr>
        <w:spacing w:line="360" w:lineRule="auto"/>
        <w:ind w:firstLine="709"/>
        <w:jc w:val="both"/>
      </w:pPr>
      <w:r>
        <w:t>35. Міськова Н. М., Сузинович О. М. Педа</w:t>
      </w:r>
      <w:r>
        <w:t xml:space="preserve">гогічні умови формування готовності майбутніх учителів до розвитку пізнавального інтересу учнів на уроках математики під час розв'язування текстових задач. </w:t>
      </w:r>
      <w:r>
        <w:rPr>
          <w:i/>
          <w:iCs/>
        </w:rPr>
        <w:t>Психолого-педагогічні основи гуманізації навчально-виховного процесу в школі та ВНЗ</w:t>
      </w:r>
      <w:r>
        <w:t>: зб. наук. праць</w:t>
      </w:r>
      <w:r>
        <w:t>. Рівне: РВЦ МЕГУ ім. акад. С. Дем`янчука, 2018. Вип. 2 (20). С. 109–111.</w:t>
      </w:r>
    </w:p>
    <w:p w:rsidR="00490896" w:rsidRDefault="004029E0">
      <w:pPr>
        <w:spacing w:line="360" w:lineRule="auto"/>
        <w:ind w:firstLine="709"/>
        <w:jc w:val="both"/>
      </w:pPr>
      <w:r>
        <w:t xml:space="preserve">36. Мулеса П., Семеніхіна О. Педагогічні умови підготовки майбутніх учителів математики та інформатики до використання засобів віртуальної наочності у професійній діяльності. </w:t>
      </w:r>
      <w:r>
        <w:rPr>
          <w:i/>
          <w:iCs/>
        </w:rPr>
        <w:t>Фізико-математична освіта</w:t>
      </w:r>
      <w:r>
        <w:t>. 2023. Вип. 38 (2). С. 37–42.</w:t>
      </w:r>
    </w:p>
    <w:p w:rsidR="00490896" w:rsidRDefault="004029E0">
      <w:pPr>
        <w:spacing w:line="360" w:lineRule="auto"/>
        <w:ind w:firstLine="709"/>
        <w:jc w:val="both"/>
      </w:pPr>
      <w:r>
        <w:t xml:space="preserve">37. Непомняща Г. Підготовка вчителя до формування обчислювальних навичок у молодших школярів на засадах компетентнісного підходу. </w:t>
      </w:r>
      <w:r>
        <w:rPr>
          <w:i/>
          <w:iCs/>
        </w:rPr>
        <w:t>Проблеми підготовки сучасного вчителя</w:t>
      </w:r>
      <w:r>
        <w:t>. 2014. № 10 (Ч. 1). С. 102–109.</w:t>
      </w:r>
    </w:p>
    <w:p w:rsidR="00490896" w:rsidRDefault="004029E0">
      <w:pPr>
        <w:spacing w:line="360" w:lineRule="auto"/>
        <w:ind w:firstLine="709"/>
        <w:jc w:val="both"/>
      </w:pPr>
      <w:r>
        <w:t xml:space="preserve">38. Овдій В. Розвиток логічного мислення учнів. </w:t>
      </w:r>
      <w:r>
        <w:rPr>
          <w:i/>
          <w:iCs/>
        </w:rPr>
        <w:t>Початкова освіта</w:t>
      </w:r>
      <w:r>
        <w:t>. 2017. № 9. С. 11–12.</w:t>
      </w:r>
    </w:p>
    <w:p w:rsidR="00490896" w:rsidRDefault="004029E0">
      <w:pPr>
        <w:spacing w:line="360" w:lineRule="auto"/>
        <w:ind w:firstLine="709"/>
        <w:jc w:val="both"/>
      </w:pPr>
      <w:r>
        <w:t>39. Онопрієнко О. Сучасна початкова освіта: вектори розвитку [спеціальний випуск, присвячений 80-річчю університету] : зб. наук. праць. Бердянськ, 2012. С. 214–221.</w:t>
      </w:r>
    </w:p>
    <w:p w:rsidR="00490896" w:rsidRDefault="004029E0">
      <w:pPr>
        <w:spacing w:line="360" w:lineRule="auto"/>
        <w:ind w:firstLine="709"/>
        <w:jc w:val="both"/>
      </w:pPr>
      <w:r>
        <w:t xml:space="preserve">40. </w:t>
      </w:r>
      <w:r>
        <w:t>Підгорецька Н. С. Умови розвитку логічного мислення молодших школярів. Чернівці: Орбіта, 2020. 128 с.</w:t>
      </w:r>
    </w:p>
    <w:p w:rsidR="00490896" w:rsidRDefault="004029E0">
      <w:pPr>
        <w:spacing w:line="360" w:lineRule="auto"/>
        <w:ind w:firstLine="709"/>
        <w:jc w:val="both"/>
      </w:pPr>
      <w:r>
        <w:t xml:space="preserve">41. Поліщук А. Формування дослідницьких умінь в учнів початкової школи на уроці математики. </w:t>
      </w:r>
      <w:r>
        <w:rPr>
          <w:i/>
          <w:iCs/>
        </w:rPr>
        <w:t>Наука. Освіта. Молодь</w:t>
      </w:r>
      <w:r>
        <w:t>. 2016. Вип. 2. С. 115–117.</w:t>
      </w:r>
    </w:p>
    <w:p w:rsidR="00490896" w:rsidRDefault="004029E0">
      <w:pPr>
        <w:spacing w:line="360" w:lineRule="auto"/>
        <w:ind w:firstLine="709"/>
        <w:jc w:val="both"/>
      </w:pPr>
      <w:r>
        <w:t>42. Приймак О</w:t>
      </w:r>
      <w:r>
        <w:t xml:space="preserve">. П. Формування в учнів початкової школи уміння вчитися на уроках математики. </w:t>
      </w:r>
      <w:r>
        <w:rPr>
          <w:i/>
          <w:iCs/>
        </w:rPr>
        <w:t>Наукові записки Вінницького державного педагогічного університету імені Михайла Коцюбинського. Серія : Педагогіка і психологія</w:t>
      </w:r>
      <w:r>
        <w:t>. 2012. № 36. С. 261–264.</w:t>
      </w:r>
    </w:p>
    <w:p w:rsidR="00490896" w:rsidRDefault="004029E0">
      <w:pPr>
        <w:spacing w:line="360" w:lineRule="auto"/>
        <w:ind w:firstLine="709"/>
        <w:jc w:val="both"/>
      </w:pPr>
      <w:r>
        <w:t>43. Примакова В. Використа</w:t>
      </w:r>
      <w:r>
        <w:t xml:space="preserve">ння елементів ейдетики на уроках математики. </w:t>
      </w:r>
      <w:r>
        <w:rPr>
          <w:i/>
          <w:iCs/>
        </w:rPr>
        <w:t>Початкова освіта</w:t>
      </w:r>
      <w:r>
        <w:t>. 2004. Травень (№19). С. 22–23.</w:t>
      </w:r>
    </w:p>
    <w:p w:rsidR="00490896" w:rsidRDefault="004029E0">
      <w:pPr>
        <w:spacing w:line="360" w:lineRule="auto"/>
        <w:ind w:firstLine="709"/>
        <w:jc w:val="both"/>
      </w:pPr>
      <w:r>
        <w:t xml:space="preserve">44. Про затвердження Державного стандарту початкової освіти: Постанова Кабінету Міністрів України № 87 від 21.02.2018 року. URL: </w:t>
      </w:r>
      <w:hyperlink r:id="rId21">
        <w:r>
          <w:rPr>
            <w:color w:val="0563C1"/>
            <w:u w:val="single"/>
          </w:rPr>
          <w:t>https://osvita.ua/legislation/Ser_osv/59891/</w:t>
        </w:r>
      </w:hyperlink>
      <w:r>
        <w:t xml:space="preserve"> (дата звернення: 01.11.2024).</w:t>
      </w:r>
    </w:p>
    <w:p w:rsidR="00490896" w:rsidRDefault="004029E0">
      <w:pPr>
        <w:spacing w:line="360" w:lineRule="auto"/>
        <w:ind w:firstLine="709"/>
        <w:jc w:val="both"/>
      </w:pPr>
      <w:r>
        <w:t xml:space="preserve">45. Про освіту: Закон України. </w:t>
      </w:r>
      <w:r>
        <w:rPr>
          <w:i/>
          <w:iCs/>
        </w:rPr>
        <w:t>Відомості Верховної Ради</w:t>
      </w:r>
      <w:r>
        <w:t>. 2017. № 38-39. 380 с.</w:t>
      </w:r>
    </w:p>
    <w:p w:rsidR="00490896" w:rsidRDefault="004029E0">
      <w:pPr>
        <w:spacing w:line="360" w:lineRule="auto"/>
        <w:ind w:firstLine="709"/>
        <w:jc w:val="both"/>
      </w:pPr>
      <w:r>
        <w:t>46. Руденко Н. М. Інтерактивні технології навчання на уроках математики</w:t>
      </w:r>
      <w:r>
        <w:t xml:space="preserve"> у початковій школі: від планування до результату. </w:t>
      </w:r>
      <w:r>
        <w:rPr>
          <w:i/>
          <w:iCs/>
        </w:rPr>
        <w:t>Педагогічна освіта: теорія і практика. Психологія. Педагогіка</w:t>
      </w:r>
      <w:r>
        <w:t>. 2019. № 32. С. 22–28.</w:t>
      </w:r>
    </w:p>
    <w:p w:rsidR="00490896" w:rsidRDefault="004029E0">
      <w:pPr>
        <w:spacing w:line="360" w:lineRule="auto"/>
        <w:ind w:firstLine="709"/>
        <w:jc w:val="both"/>
      </w:pPr>
      <w:r>
        <w:t xml:space="preserve">47. Рябошапка О. В. Проблема підготовки майбутніх учителів до навчання математики молодших школярів. </w:t>
      </w:r>
      <w:r>
        <w:rPr>
          <w:i/>
          <w:iCs/>
        </w:rPr>
        <w:t>Педагогіка формуван</w:t>
      </w:r>
      <w:r>
        <w:rPr>
          <w:i/>
          <w:iCs/>
        </w:rPr>
        <w:t>ня творчої особистості у вищій і загальноосвітній школах</w:t>
      </w:r>
      <w:r>
        <w:t>. 2021. № 79. Т. 2. С. 105–109.</w:t>
      </w:r>
    </w:p>
    <w:p w:rsidR="00490896" w:rsidRDefault="004029E0">
      <w:pPr>
        <w:spacing w:line="360" w:lineRule="auto"/>
        <w:ind w:firstLine="709"/>
        <w:jc w:val="both"/>
      </w:pPr>
      <w:r>
        <w:t xml:space="preserve">48. Сілков В., Сілкова Е. Різні форми роботи при вивченні таблиць множення і ділення в початковій школі. </w:t>
      </w:r>
      <w:r>
        <w:rPr>
          <w:i/>
          <w:iCs/>
        </w:rPr>
        <w:t>Інноватика у вихованні</w:t>
      </w:r>
      <w:r>
        <w:t>. 2021. Випуск 13. Том 1. С. 200–212.</w:t>
      </w:r>
    </w:p>
    <w:p w:rsidR="00490896" w:rsidRDefault="004029E0">
      <w:pPr>
        <w:spacing w:line="360" w:lineRule="auto"/>
        <w:ind w:firstLine="709"/>
        <w:jc w:val="both"/>
      </w:pPr>
      <w:r>
        <w:t>49.</w:t>
      </w:r>
      <w:r>
        <w:t xml:space="preserve"> Стрілець С. І., Запорожченко Т. П. Формування математичної компетентності майбутнього вчителя початкових класів засобами інноваційних технологій: монографія. Чернігів : ФОП Лозовий В. М., 2019. 204 с.</w:t>
      </w:r>
    </w:p>
    <w:p w:rsidR="00490896" w:rsidRDefault="004029E0">
      <w:pPr>
        <w:spacing w:line="360" w:lineRule="auto"/>
        <w:ind w:firstLine="709"/>
        <w:jc w:val="both"/>
      </w:pPr>
      <w:r>
        <w:t>50. Терепа А. Критерії та показники математичної компе</w:t>
      </w:r>
      <w:r>
        <w:t xml:space="preserve">тентності майбутніх учителів початкової школи. </w:t>
      </w:r>
      <w:r>
        <w:rPr>
          <w:i/>
          <w:iCs/>
        </w:rPr>
        <w:t>Modern Information Technologies and Innovation Methodologies of Education in Professional Training Methodology Theory Experience Problems</w:t>
      </w:r>
      <w:r>
        <w:t>. 2018. Вип. 52. С. 406–410.</w:t>
      </w:r>
    </w:p>
    <w:p w:rsidR="00490896" w:rsidRDefault="004029E0">
      <w:pPr>
        <w:spacing w:line="360" w:lineRule="auto"/>
        <w:ind w:firstLine="709"/>
        <w:jc w:val="both"/>
      </w:pPr>
      <w:r>
        <w:t>51. Товканець О., Щербей У. Особливості фор</w:t>
      </w:r>
      <w:r>
        <w:t xml:space="preserve">мування обчислювальних навичок учнів початкової школи. </w:t>
      </w:r>
      <w:r>
        <w:rPr>
          <w:i/>
          <w:iCs/>
        </w:rPr>
        <w:t>Науковий вісник Мукачівського державного університету. Серія «Педагогіка та психологія»</w:t>
      </w:r>
      <w:r>
        <w:t>. 2019. Випуск 1 (9). С. 168–171.</w:t>
      </w:r>
    </w:p>
    <w:p w:rsidR="00490896" w:rsidRDefault="004029E0">
      <w:pPr>
        <w:spacing w:line="360" w:lineRule="auto"/>
        <w:ind w:firstLine="709"/>
        <w:jc w:val="both"/>
      </w:pPr>
      <w:r>
        <w:t>52. Філоненко О., Цуканова Н. Особливості формування цифрової компетентності май</w:t>
      </w:r>
      <w:r>
        <w:t xml:space="preserve">бутніх учителів початкових класів у закладі вищої освіти. </w:t>
      </w:r>
      <w:r>
        <w:rPr>
          <w:i/>
          <w:iCs/>
        </w:rPr>
        <w:t>Педагогічні науки: теорія, історія, інноваційні технології</w:t>
      </w:r>
      <w:r>
        <w:t>. 2023. № 8–9. С. 155–164.</w:t>
      </w:r>
    </w:p>
    <w:p w:rsidR="00490896" w:rsidRDefault="004029E0">
      <w:pPr>
        <w:spacing w:line="360" w:lineRule="auto"/>
        <w:ind w:firstLine="709"/>
        <w:jc w:val="both"/>
      </w:pPr>
      <w:r>
        <w:t xml:space="preserve">53. Чайка В. М., Шишак А. М. Діджиталізація початкової освіти: проблеми і перспективи. </w:t>
      </w:r>
      <w:r>
        <w:rPr>
          <w:i/>
          <w:iCs/>
        </w:rPr>
        <w:t>Педагогічний альманах</w:t>
      </w:r>
      <w:r>
        <w:t>. 202</w:t>
      </w:r>
      <w:r>
        <w:t>1. Вип. 50. С. 38–47.</w:t>
      </w:r>
    </w:p>
    <w:p w:rsidR="00490896" w:rsidRDefault="004029E0">
      <w:pPr>
        <w:spacing w:line="360" w:lineRule="auto"/>
        <w:ind w:firstLine="709"/>
        <w:jc w:val="both"/>
      </w:pPr>
      <w:r>
        <w:t xml:space="preserve">54. Шевчук І. В. Підготовка майбутніх учителів початкової школи до застосування інформаційних технологій на уроках математики в умовах НУШ. </w:t>
      </w:r>
      <w:r>
        <w:rPr>
          <w:i/>
          <w:iCs/>
        </w:rPr>
        <w:t>Наукові записки. Серія: Педагогічні науки</w:t>
      </w:r>
      <w:r>
        <w:t>. 2024. Вип. 213. С. 345–348.</w:t>
      </w:r>
    </w:p>
    <w:p w:rsidR="00490896" w:rsidRDefault="00490896">
      <w:pPr>
        <w:spacing w:line="360" w:lineRule="auto"/>
        <w:ind w:firstLine="709"/>
        <w:jc w:val="both"/>
      </w:pPr>
    </w:p>
    <w:p w:rsidR="00490896" w:rsidRDefault="00490896">
      <w:pPr>
        <w:spacing w:line="360" w:lineRule="auto"/>
        <w:ind w:firstLine="709"/>
        <w:jc w:val="both"/>
      </w:pPr>
    </w:p>
    <w:p w:rsidR="00490896" w:rsidRDefault="004029E0">
      <w:pPr>
        <w:spacing w:line="360" w:lineRule="auto"/>
        <w:ind w:firstLine="709"/>
      </w:pPr>
      <w:r>
        <w:br w:type="page"/>
      </w:r>
    </w:p>
    <w:p w:rsidR="00490896" w:rsidRDefault="004029E0">
      <w:pPr>
        <w:spacing w:line="360" w:lineRule="auto"/>
        <w:ind w:firstLine="709"/>
        <w:jc w:val="center"/>
        <w:rPr>
          <w:b/>
          <w:bCs/>
        </w:rPr>
      </w:pPr>
      <w:r>
        <w:rPr>
          <w:b/>
          <w:bCs/>
        </w:rPr>
        <w:t>ДОДАТКИ</w:t>
      </w:r>
    </w:p>
    <w:p w:rsidR="00490896" w:rsidRDefault="00490896">
      <w:pPr>
        <w:spacing w:line="360" w:lineRule="auto"/>
        <w:ind w:firstLine="709"/>
        <w:jc w:val="center"/>
      </w:pPr>
    </w:p>
    <w:p w:rsidR="00490896" w:rsidRDefault="004029E0">
      <w:pPr>
        <w:spacing w:line="360" w:lineRule="auto"/>
        <w:ind w:firstLine="709"/>
        <w:jc w:val="right"/>
      </w:pPr>
      <w:r>
        <w:rPr>
          <w:b/>
          <w:bCs/>
        </w:rPr>
        <w:t>Додаток А</w:t>
      </w:r>
    </w:p>
    <w:p w:rsidR="00490896" w:rsidRDefault="00490896">
      <w:pPr>
        <w:spacing w:line="360" w:lineRule="auto"/>
        <w:ind w:firstLine="709"/>
        <w:jc w:val="both"/>
        <w:rPr>
          <w:b/>
          <w:bCs/>
        </w:rPr>
      </w:pPr>
    </w:p>
    <w:p w:rsidR="00490896" w:rsidRDefault="004029E0">
      <w:pPr>
        <w:spacing w:line="360" w:lineRule="auto"/>
        <w:ind w:firstLine="709"/>
        <w:jc w:val="center"/>
      </w:pPr>
      <w:r>
        <w:rPr>
          <w:b/>
          <w:bCs/>
        </w:rPr>
        <w:t>Комплекс контрольних завдань для констатувального та контрольного етапів дослідження</w:t>
      </w:r>
    </w:p>
    <w:p w:rsidR="00490896" w:rsidRDefault="004029E0">
      <w:pPr>
        <w:spacing w:line="360" w:lineRule="auto"/>
        <w:ind w:firstLine="709"/>
        <w:jc w:val="both"/>
      </w:pPr>
      <w:r>
        <w:rPr>
          <w:b/>
          <w:bCs/>
        </w:rPr>
        <w:t>Мета:</w:t>
      </w:r>
      <w:r>
        <w:t> діагностика рівня засвоєння знань, умінь та навичок з математики учнями 2-х класів.</w:t>
      </w:r>
    </w:p>
    <w:p w:rsidR="00490896" w:rsidRDefault="004029E0">
      <w:pPr>
        <w:spacing w:line="360" w:lineRule="auto"/>
        <w:ind w:firstLine="709"/>
        <w:jc w:val="center"/>
      </w:pPr>
      <w:r>
        <w:rPr>
          <w:b/>
          <w:bCs/>
        </w:rPr>
        <w:t>Варіант 1</w:t>
      </w:r>
    </w:p>
    <w:p w:rsidR="00490896" w:rsidRDefault="004029E0">
      <w:pPr>
        <w:spacing w:line="360" w:lineRule="auto"/>
        <w:ind w:firstLine="709"/>
        <w:jc w:val="both"/>
      </w:pPr>
      <w:r>
        <w:rPr>
          <w:b/>
          <w:bCs/>
        </w:rPr>
        <w:t>1. Обчислення.</w:t>
      </w:r>
    </w:p>
    <w:p w:rsidR="00490896" w:rsidRDefault="004029E0">
      <w:pPr>
        <w:numPr>
          <w:ilvl w:val="0"/>
          <w:numId w:val="12"/>
        </w:numPr>
        <w:spacing w:line="360" w:lineRule="auto"/>
        <w:jc w:val="both"/>
      </w:pPr>
      <w:r>
        <w:t>Розв'яжи приклади:</w:t>
      </w:r>
    </w:p>
    <w:p w:rsidR="00490896" w:rsidRDefault="004029E0">
      <w:pPr>
        <w:spacing w:line="360" w:lineRule="auto"/>
        <w:ind w:left="720"/>
        <w:jc w:val="both"/>
      </w:pPr>
      <w:sdt>
        <w:sdtPr>
          <w:tag w:val="goog_rdk_4"/>
          <w:id w:val="1395595011"/>
        </w:sdtPr>
        <w:sdtEndPr/>
        <w:sdtContent>
          <w:r>
            <w:rPr>
              <w:rFonts w:ascii="Gungsuh" w:eastAsia="Gungsuh" w:hAnsi="Gungsuh" w:cs="Gungsuh"/>
            </w:rPr>
            <w:t>72 + 18 = 95 – 30 = 6 ∙ 2 = 18 : 3 =</w:t>
          </w:r>
        </w:sdtContent>
      </w:sdt>
    </w:p>
    <w:p w:rsidR="00490896" w:rsidRDefault="004029E0">
      <w:pPr>
        <w:spacing w:line="360" w:lineRule="auto"/>
        <w:ind w:left="720"/>
        <w:jc w:val="both"/>
      </w:pPr>
      <w:sdt>
        <w:sdtPr>
          <w:tag w:val="goog_rdk_5"/>
          <w:id w:val="-1528792216"/>
        </w:sdtPr>
        <w:sdtEndPr/>
        <w:sdtContent>
          <w:r>
            <w:rPr>
              <w:rFonts w:ascii="Gungsuh" w:eastAsia="Gungsuh" w:hAnsi="Gungsuh" w:cs="Gungsuh"/>
            </w:rPr>
            <w:t>40 + (12 - 7) = 8 ∙ 3 + 4 =</w:t>
          </w:r>
        </w:sdtContent>
      </w:sdt>
    </w:p>
    <w:p w:rsidR="00490896" w:rsidRDefault="004029E0">
      <w:pPr>
        <w:spacing w:line="360" w:lineRule="auto"/>
        <w:ind w:firstLine="709"/>
        <w:jc w:val="both"/>
      </w:pPr>
      <w:r>
        <w:rPr>
          <w:b/>
          <w:bCs/>
        </w:rPr>
        <w:t>2. Нумерація чисел.</w:t>
      </w:r>
    </w:p>
    <w:p w:rsidR="00490896" w:rsidRDefault="004029E0">
      <w:pPr>
        <w:numPr>
          <w:ilvl w:val="0"/>
          <w:numId w:val="13"/>
        </w:numPr>
        <w:spacing w:line="360" w:lineRule="auto"/>
        <w:jc w:val="both"/>
      </w:pPr>
      <w:r>
        <w:t>Запиши числа, в яких:</w:t>
      </w:r>
    </w:p>
    <w:p w:rsidR="00490896" w:rsidRDefault="004029E0">
      <w:pPr>
        <w:spacing w:line="360" w:lineRule="auto"/>
        <w:ind w:left="720"/>
        <w:jc w:val="both"/>
      </w:pPr>
      <w:r>
        <w:t>4 сот. 2 дес. 5 од. = ______</w:t>
      </w:r>
    </w:p>
    <w:p w:rsidR="00490896" w:rsidRDefault="004029E0">
      <w:pPr>
        <w:spacing w:line="360" w:lineRule="auto"/>
        <w:ind w:left="720"/>
        <w:jc w:val="both"/>
      </w:pPr>
      <w:r>
        <w:t>7 сот. 0 дес. 9 од. = ______</w:t>
      </w:r>
    </w:p>
    <w:p w:rsidR="00490896" w:rsidRDefault="004029E0">
      <w:pPr>
        <w:numPr>
          <w:ilvl w:val="0"/>
          <w:numId w:val="13"/>
        </w:numPr>
        <w:spacing w:line="360" w:lineRule="auto"/>
        <w:jc w:val="both"/>
      </w:pPr>
      <w:r>
        <w:t>Порівняй числа:</w:t>
      </w:r>
    </w:p>
    <w:p w:rsidR="00490896" w:rsidRDefault="004029E0">
      <w:pPr>
        <w:spacing w:line="360" w:lineRule="auto"/>
        <w:ind w:left="720"/>
        <w:jc w:val="both"/>
      </w:pPr>
      <w:r>
        <w:t>287 ... 278 500 ... 50 640 ... 640</w:t>
      </w:r>
    </w:p>
    <w:p w:rsidR="00490896" w:rsidRDefault="004029E0">
      <w:pPr>
        <w:spacing w:line="360" w:lineRule="auto"/>
        <w:ind w:left="720"/>
        <w:jc w:val="both"/>
      </w:pPr>
      <w:r>
        <w:rPr>
          <w:b/>
          <w:bCs/>
        </w:rPr>
        <w:t>3. Задача.</w:t>
      </w:r>
    </w:p>
    <w:p w:rsidR="00490896" w:rsidRDefault="004029E0">
      <w:pPr>
        <w:spacing w:line="360" w:lineRule="auto"/>
        <w:ind w:left="720"/>
        <w:jc w:val="both"/>
      </w:pPr>
      <w:r>
        <w:t>У зоопарку 12 кроликів, а каченят – у 3 рази менше. Скільки в</w:t>
      </w:r>
      <w:r>
        <w:t>сього кроликів і каченят у зоопарку?</w:t>
      </w:r>
    </w:p>
    <w:p w:rsidR="00490896" w:rsidRDefault="004029E0">
      <w:pPr>
        <w:numPr>
          <w:ilvl w:val="0"/>
          <w:numId w:val="14"/>
        </w:numPr>
        <w:spacing w:line="360" w:lineRule="auto"/>
        <w:jc w:val="both"/>
      </w:pPr>
      <w:r>
        <w:t>Розв'яжи задачу. Склади короткий запис або схему.</w:t>
      </w:r>
    </w:p>
    <w:p w:rsidR="00490896" w:rsidRDefault="004029E0">
      <w:pPr>
        <w:spacing w:line="360" w:lineRule="auto"/>
        <w:ind w:firstLine="709"/>
        <w:jc w:val="both"/>
      </w:pPr>
      <w:r>
        <w:rPr>
          <w:b/>
          <w:bCs/>
        </w:rPr>
        <w:t>4. Геометрія.</w:t>
      </w:r>
    </w:p>
    <w:p w:rsidR="00490896" w:rsidRDefault="004029E0">
      <w:pPr>
        <w:numPr>
          <w:ilvl w:val="0"/>
          <w:numId w:val="15"/>
        </w:numPr>
        <w:spacing w:line="360" w:lineRule="auto"/>
        <w:jc w:val="both"/>
      </w:pPr>
      <w:r>
        <w:t>Накресли відрізок завдовжки 1 дм 2 см.</w:t>
      </w:r>
    </w:p>
    <w:p w:rsidR="00490896" w:rsidRDefault="004029E0">
      <w:pPr>
        <w:numPr>
          <w:ilvl w:val="0"/>
          <w:numId w:val="15"/>
        </w:numPr>
        <w:spacing w:line="360" w:lineRule="auto"/>
        <w:jc w:val="both"/>
      </w:pPr>
      <w:r>
        <w:t>Знайди периметр прямокутника зі сторонами 5 см і 3 см.</w:t>
      </w:r>
    </w:p>
    <w:p w:rsidR="00490896" w:rsidRDefault="00490896">
      <w:pPr>
        <w:spacing w:line="360" w:lineRule="auto"/>
        <w:ind w:firstLine="709"/>
        <w:jc w:val="both"/>
      </w:pPr>
    </w:p>
    <w:p w:rsidR="00490896" w:rsidRDefault="004029E0">
      <w:pPr>
        <w:spacing w:line="360" w:lineRule="auto"/>
        <w:ind w:firstLine="709"/>
        <w:jc w:val="center"/>
      </w:pPr>
      <w:r>
        <w:rPr>
          <w:b/>
          <w:bCs/>
        </w:rPr>
        <w:t>Варіант 2</w:t>
      </w:r>
    </w:p>
    <w:p w:rsidR="00490896" w:rsidRDefault="004029E0">
      <w:pPr>
        <w:spacing w:line="360" w:lineRule="auto"/>
        <w:ind w:firstLine="709"/>
        <w:jc w:val="both"/>
      </w:pPr>
      <w:r>
        <w:rPr>
          <w:b/>
          <w:bCs/>
        </w:rPr>
        <w:t>1. Обчислення.</w:t>
      </w:r>
    </w:p>
    <w:p w:rsidR="00490896" w:rsidRDefault="004029E0">
      <w:pPr>
        <w:numPr>
          <w:ilvl w:val="0"/>
          <w:numId w:val="1"/>
        </w:numPr>
        <w:spacing w:line="360" w:lineRule="auto"/>
        <w:jc w:val="both"/>
      </w:pPr>
      <w:r>
        <w:t>Розв'яжи приклади:</w:t>
      </w:r>
    </w:p>
    <w:p w:rsidR="00490896" w:rsidRDefault="004029E0">
      <w:pPr>
        <w:spacing w:line="360" w:lineRule="auto"/>
        <w:ind w:left="720"/>
        <w:jc w:val="both"/>
      </w:pPr>
      <w:sdt>
        <w:sdtPr>
          <w:tag w:val="goog_rdk_6"/>
          <w:id w:val="665996157"/>
        </w:sdtPr>
        <w:sdtEndPr/>
        <w:sdtContent>
          <w:r>
            <w:rPr>
              <w:rFonts w:ascii="Gungsuh" w:eastAsia="Gungsuh" w:hAnsi="Gungsuh" w:cs="Gungsuh"/>
            </w:rPr>
            <w:t>53 + 27 = 86 – 50 = 7 ∙ 2 = 16 : 4 =</w:t>
          </w:r>
        </w:sdtContent>
      </w:sdt>
    </w:p>
    <w:p w:rsidR="00490896" w:rsidRDefault="004029E0">
      <w:pPr>
        <w:spacing w:line="360" w:lineRule="auto"/>
        <w:ind w:left="720"/>
        <w:jc w:val="both"/>
      </w:pPr>
      <w:sdt>
        <w:sdtPr>
          <w:tag w:val="goog_rdk_7"/>
          <w:id w:val="-1879183608"/>
        </w:sdtPr>
        <w:sdtEndPr/>
        <w:sdtContent>
          <w:r>
            <w:rPr>
              <w:rFonts w:ascii="Gungsuh" w:eastAsia="Gungsuh" w:hAnsi="Gungsuh" w:cs="Gungsuh"/>
            </w:rPr>
            <w:t>60 + (14 - 8) = 9 ∙ 2 + 7 =</w:t>
          </w:r>
        </w:sdtContent>
      </w:sdt>
    </w:p>
    <w:p w:rsidR="00490896" w:rsidRDefault="004029E0">
      <w:pPr>
        <w:spacing w:line="360" w:lineRule="auto"/>
        <w:ind w:firstLine="709"/>
        <w:jc w:val="both"/>
      </w:pPr>
      <w:r>
        <w:rPr>
          <w:b/>
          <w:bCs/>
        </w:rPr>
        <w:t>2. Нумерація чисел.</w:t>
      </w:r>
    </w:p>
    <w:p w:rsidR="00490896" w:rsidRDefault="004029E0">
      <w:pPr>
        <w:numPr>
          <w:ilvl w:val="0"/>
          <w:numId w:val="2"/>
        </w:numPr>
        <w:spacing w:line="360" w:lineRule="auto"/>
        <w:jc w:val="both"/>
      </w:pPr>
      <w:r>
        <w:t>Запиши числа, в яких:</w:t>
      </w:r>
    </w:p>
    <w:p w:rsidR="00490896" w:rsidRDefault="004029E0">
      <w:pPr>
        <w:spacing w:line="360" w:lineRule="auto"/>
        <w:ind w:left="720"/>
        <w:jc w:val="both"/>
      </w:pPr>
      <w:r>
        <w:t>3 сот. 5 дес. 8 од. = ______</w:t>
      </w:r>
    </w:p>
    <w:p w:rsidR="00490896" w:rsidRDefault="004029E0">
      <w:pPr>
        <w:spacing w:line="360" w:lineRule="auto"/>
        <w:ind w:left="720"/>
        <w:jc w:val="both"/>
      </w:pPr>
      <w:r>
        <w:t>9 сот. 0 дес. 4 од. = ______</w:t>
      </w:r>
    </w:p>
    <w:p w:rsidR="00490896" w:rsidRDefault="004029E0">
      <w:pPr>
        <w:numPr>
          <w:ilvl w:val="0"/>
          <w:numId w:val="2"/>
        </w:numPr>
        <w:spacing w:line="360" w:lineRule="auto"/>
        <w:jc w:val="both"/>
      </w:pPr>
      <w:r>
        <w:t>Порівняй числа:</w:t>
      </w:r>
    </w:p>
    <w:p w:rsidR="00490896" w:rsidRDefault="004029E0">
      <w:pPr>
        <w:spacing w:line="360" w:lineRule="auto"/>
        <w:ind w:left="720"/>
        <w:jc w:val="both"/>
      </w:pPr>
      <w:r>
        <w:t>465 ... 456 300 ... 30 720 ... 720</w:t>
      </w:r>
    </w:p>
    <w:p w:rsidR="00490896" w:rsidRDefault="004029E0">
      <w:pPr>
        <w:spacing w:line="360" w:lineRule="auto"/>
        <w:ind w:firstLine="709"/>
        <w:jc w:val="both"/>
      </w:pPr>
      <w:r>
        <w:rPr>
          <w:b/>
          <w:bCs/>
        </w:rPr>
        <w:t>3. Задача.</w:t>
      </w:r>
    </w:p>
    <w:p w:rsidR="00490896" w:rsidRDefault="004029E0">
      <w:pPr>
        <w:spacing w:line="360" w:lineRule="auto"/>
        <w:ind w:firstLine="709"/>
        <w:jc w:val="both"/>
      </w:pPr>
      <w:r>
        <w:t>Дівчатка зібрали 15 кг жо</w:t>
      </w:r>
      <w:r>
        <w:t>лудів, а горіхів – у 5 разів менше. Скільки всього кілограмів жолудів і горіхів зібрали дівчатка?</w:t>
      </w:r>
    </w:p>
    <w:p w:rsidR="00490896" w:rsidRDefault="004029E0">
      <w:pPr>
        <w:numPr>
          <w:ilvl w:val="0"/>
          <w:numId w:val="3"/>
        </w:numPr>
        <w:spacing w:line="360" w:lineRule="auto"/>
        <w:jc w:val="both"/>
      </w:pPr>
      <w:r>
        <w:t>Розв'яжи задачу. Склади короткий запис або схему.</w:t>
      </w:r>
    </w:p>
    <w:p w:rsidR="00490896" w:rsidRDefault="004029E0">
      <w:pPr>
        <w:spacing w:line="360" w:lineRule="auto"/>
        <w:ind w:firstLine="709"/>
        <w:jc w:val="both"/>
      </w:pPr>
      <w:r>
        <w:rPr>
          <w:b/>
          <w:bCs/>
        </w:rPr>
        <w:t>4. Геометрія.</w:t>
      </w:r>
    </w:p>
    <w:p w:rsidR="00490896" w:rsidRDefault="004029E0">
      <w:pPr>
        <w:numPr>
          <w:ilvl w:val="0"/>
          <w:numId w:val="4"/>
        </w:numPr>
        <w:spacing w:line="360" w:lineRule="auto"/>
        <w:jc w:val="both"/>
      </w:pPr>
      <w:r>
        <w:t>Накресли відрізок завдовжки 1 дм 5 см.</w:t>
      </w:r>
    </w:p>
    <w:p w:rsidR="00490896" w:rsidRDefault="004029E0">
      <w:pPr>
        <w:numPr>
          <w:ilvl w:val="0"/>
          <w:numId w:val="4"/>
        </w:numPr>
        <w:spacing w:line="360" w:lineRule="auto"/>
        <w:jc w:val="both"/>
      </w:pPr>
      <w:r>
        <w:t>Знайди периметр прямокутника зі сторонами 6 см і 4 см.</w:t>
      </w:r>
    </w:p>
    <w:p w:rsidR="00490896" w:rsidRDefault="00490896">
      <w:pPr>
        <w:spacing w:line="360" w:lineRule="auto"/>
        <w:ind w:firstLine="709"/>
        <w:jc w:val="both"/>
      </w:pPr>
    </w:p>
    <w:p w:rsidR="00490896" w:rsidRDefault="004029E0">
      <w:pPr>
        <w:spacing w:line="360" w:lineRule="auto"/>
        <w:ind w:firstLine="709"/>
        <w:jc w:val="both"/>
      </w:pPr>
      <w:r>
        <w:rPr>
          <w:b/>
          <w:bCs/>
        </w:rPr>
        <w:t>Критерії оцінювання:</w:t>
      </w:r>
    </w:p>
    <w:p w:rsidR="00490896" w:rsidRDefault="004029E0">
      <w:pPr>
        <w:numPr>
          <w:ilvl w:val="0"/>
          <w:numId w:val="5"/>
        </w:numPr>
        <w:spacing w:line="360" w:lineRule="auto"/>
        <w:jc w:val="both"/>
      </w:pPr>
      <w:r>
        <w:rPr>
          <w:b/>
          <w:bCs/>
        </w:rPr>
        <w:t>Високий рівень (12-10 балів):</w:t>
      </w:r>
      <w:r>
        <w:t> безпомилкове виконання всіх завдань, уміння самостійно моделювати умову задачі.</w:t>
      </w:r>
    </w:p>
    <w:p w:rsidR="00490896" w:rsidRDefault="004029E0">
      <w:pPr>
        <w:numPr>
          <w:ilvl w:val="0"/>
          <w:numId w:val="5"/>
        </w:numPr>
        <w:spacing w:line="360" w:lineRule="auto"/>
        <w:jc w:val="both"/>
      </w:pPr>
      <w:r>
        <w:rPr>
          <w:b/>
          <w:bCs/>
        </w:rPr>
        <w:t>Середній рівень (9-6 балів):</w:t>
      </w:r>
      <w:r>
        <w:t> незначні помилки в обчисленнях, незначні допомоги при складанні схеми до задачі.</w:t>
      </w:r>
    </w:p>
    <w:p w:rsidR="00490896" w:rsidRDefault="004029E0">
      <w:pPr>
        <w:numPr>
          <w:ilvl w:val="0"/>
          <w:numId w:val="5"/>
        </w:numPr>
        <w:spacing w:line="360" w:lineRule="auto"/>
        <w:jc w:val="both"/>
      </w:pPr>
      <w:r>
        <w:rPr>
          <w:b/>
          <w:bCs/>
        </w:rPr>
        <w:t>Початковий рівень (5 балів і менше):</w:t>
      </w:r>
      <w:r>
        <w:t> численні помилки, невміння застосувати вивчені алгоритми, невміння самостійно скласти схему до задачі.</w:t>
      </w:r>
    </w:p>
    <w:p w:rsidR="00490896" w:rsidRDefault="00490896">
      <w:pPr>
        <w:spacing w:line="360" w:lineRule="auto"/>
        <w:ind w:firstLine="709"/>
        <w:jc w:val="both"/>
      </w:pPr>
    </w:p>
    <w:p w:rsidR="00490896" w:rsidRDefault="004029E0">
      <w:pPr>
        <w:spacing w:line="360" w:lineRule="auto"/>
        <w:ind w:firstLine="709"/>
        <w:rPr>
          <w:b/>
          <w:bCs/>
        </w:rPr>
      </w:pPr>
      <w:r>
        <w:br w:type="page"/>
      </w:r>
    </w:p>
    <w:p w:rsidR="00490896" w:rsidRDefault="004029E0">
      <w:pPr>
        <w:spacing w:line="360" w:lineRule="auto"/>
        <w:ind w:firstLine="709"/>
        <w:jc w:val="right"/>
      </w:pPr>
      <w:r>
        <w:rPr>
          <w:b/>
          <w:bCs/>
        </w:rPr>
        <w:t>Додаток Б</w:t>
      </w:r>
    </w:p>
    <w:p w:rsidR="00490896" w:rsidRDefault="00490896">
      <w:pPr>
        <w:spacing w:line="360" w:lineRule="auto"/>
        <w:ind w:firstLine="709"/>
        <w:jc w:val="both"/>
      </w:pPr>
    </w:p>
    <w:p w:rsidR="00490896" w:rsidRDefault="004029E0">
      <w:pPr>
        <w:spacing w:line="360" w:lineRule="auto"/>
        <w:ind w:firstLine="709"/>
        <w:jc w:val="center"/>
      </w:pPr>
      <w:r>
        <w:rPr>
          <w:b/>
          <w:bCs/>
        </w:rPr>
        <w:t>Анкета для учнів «Моє ставлення до уроків математики»</w:t>
      </w:r>
    </w:p>
    <w:p w:rsidR="00490896" w:rsidRDefault="004029E0">
      <w:pPr>
        <w:spacing w:line="360" w:lineRule="auto"/>
        <w:ind w:firstLine="709"/>
        <w:jc w:val="both"/>
      </w:pPr>
      <w:r>
        <w:rPr>
          <w:b/>
          <w:bCs/>
        </w:rPr>
        <w:t>Інструкція:</w:t>
      </w:r>
      <w:r>
        <w:t> Обведи ту відповідь, яка найкраще пі</w:t>
      </w:r>
      <w:r>
        <w:t>дходить для тебе.</w:t>
      </w:r>
    </w:p>
    <w:p w:rsidR="00490896" w:rsidRDefault="004029E0">
      <w:pPr>
        <w:spacing w:line="360" w:lineRule="auto"/>
        <w:ind w:firstLine="709"/>
        <w:jc w:val="both"/>
      </w:pPr>
      <w:r>
        <w:rPr>
          <w:b/>
          <w:bCs/>
        </w:rPr>
        <w:t>1. Як ти вважаєш, математика – це...</w:t>
      </w:r>
    </w:p>
    <w:p w:rsidR="00490896" w:rsidRDefault="004029E0">
      <w:pPr>
        <w:spacing w:line="360" w:lineRule="auto"/>
        <w:ind w:firstLine="709"/>
        <w:jc w:val="both"/>
      </w:pPr>
      <w:r>
        <w:t>а) цікавий і захопливий предмет;</w:t>
      </w:r>
    </w:p>
    <w:p w:rsidR="00490896" w:rsidRDefault="004029E0">
      <w:pPr>
        <w:spacing w:line="360" w:lineRule="auto"/>
        <w:ind w:firstLine="709"/>
        <w:jc w:val="both"/>
      </w:pPr>
      <w:r>
        <w:t>б) звичайний предмет, як і всі інші;</w:t>
      </w:r>
    </w:p>
    <w:p w:rsidR="00490896" w:rsidRDefault="004029E0">
      <w:pPr>
        <w:spacing w:line="360" w:lineRule="auto"/>
        <w:ind w:firstLine="709"/>
        <w:jc w:val="both"/>
      </w:pPr>
      <w:r>
        <w:t>в) нудний і складний предмет.</w:t>
      </w:r>
    </w:p>
    <w:p w:rsidR="00490896" w:rsidRDefault="004029E0">
      <w:pPr>
        <w:spacing w:line="360" w:lineRule="auto"/>
        <w:ind w:firstLine="709"/>
        <w:jc w:val="both"/>
      </w:pPr>
      <w:r>
        <w:rPr>
          <w:b/>
          <w:bCs/>
        </w:rPr>
        <w:t>2. Чи подобається тобі, коли вчитель на уроці математики використовує різні матеріали, картки, макети</w:t>
      </w:r>
      <w:r>
        <w:rPr>
          <w:b/>
          <w:bCs/>
        </w:rPr>
        <w:t>?</w:t>
      </w:r>
    </w:p>
    <w:p w:rsidR="00490896" w:rsidRDefault="004029E0">
      <w:pPr>
        <w:spacing w:line="360" w:lineRule="auto"/>
        <w:ind w:firstLine="709"/>
        <w:jc w:val="both"/>
      </w:pPr>
      <w:r>
        <w:t>а) так, дуже;</w:t>
      </w:r>
    </w:p>
    <w:p w:rsidR="00490896" w:rsidRDefault="004029E0">
      <w:pPr>
        <w:spacing w:line="360" w:lineRule="auto"/>
        <w:ind w:firstLine="709"/>
        <w:jc w:val="both"/>
      </w:pPr>
      <w:r>
        <w:t>б) іноді;</w:t>
      </w:r>
    </w:p>
    <w:p w:rsidR="00490896" w:rsidRDefault="004029E0">
      <w:pPr>
        <w:spacing w:line="360" w:lineRule="auto"/>
        <w:ind w:firstLine="709"/>
        <w:jc w:val="both"/>
      </w:pPr>
      <w:r>
        <w:t>в) мені байдуже / не подобається.</w:t>
      </w:r>
    </w:p>
    <w:p w:rsidR="00490896" w:rsidRDefault="004029E0">
      <w:pPr>
        <w:spacing w:line="360" w:lineRule="auto"/>
        <w:ind w:firstLine="709"/>
        <w:jc w:val="both"/>
      </w:pPr>
      <w:r>
        <w:rPr>
          <w:b/>
          <w:bCs/>
        </w:rPr>
        <w:t>3. Чи допомагають тобі малюнки, схеми або предмети краще зрозуміти умову задачі?</w:t>
      </w:r>
    </w:p>
    <w:p w:rsidR="00490896" w:rsidRDefault="004029E0">
      <w:pPr>
        <w:spacing w:line="360" w:lineRule="auto"/>
        <w:ind w:firstLine="709"/>
        <w:jc w:val="both"/>
      </w:pPr>
      <w:r>
        <w:t>а) так, дуже;</w:t>
      </w:r>
    </w:p>
    <w:p w:rsidR="00490896" w:rsidRDefault="004029E0">
      <w:pPr>
        <w:spacing w:line="360" w:lineRule="auto"/>
        <w:ind w:firstLine="709"/>
        <w:jc w:val="both"/>
      </w:pPr>
      <w:r>
        <w:t>б) трохи;</w:t>
      </w:r>
    </w:p>
    <w:p w:rsidR="00490896" w:rsidRDefault="004029E0">
      <w:pPr>
        <w:spacing w:line="360" w:lineRule="auto"/>
        <w:ind w:firstLine="709"/>
        <w:jc w:val="both"/>
      </w:pPr>
      <w:r>
        <w:t>в) ні, не допомагають.</w:t>
      </w:r>
    </w:p>
    <w:p w:rsidR="00490896" w:rsidRDefault="004029E0">
      <w:pPr>
        <w:spacing w:line="360" w:lineRule="auto"/>
        <w:ind w:firstLine="709"/>
        <w:jc w:val="both"/>
      </w:pPr>
      <w:r>
        <w:rPr>
          <w:b/>
          <w:bCs/>
        </w:rPr>
        <w:t>4. Як часто ти брав би участь у роботі на уроці, якби там було більше ігор та інтерактивних завдань (на дошці, на планшеті)?</w:t>
      </w:r>
    </w:p>
    <w:p w:rsidR="00490896" w:rsidRDefault="004029E0">
      <w:pPr>
        <w:spacing w:line="360" w:lineRule="auto"/>
        <w:ind w:firstLine="709"/>
        <w:jc w:val="both"/>
      </w:pPr>
      <w:r>
        <w:t>а) часто;</w:t>
      </w:r>
    </w:p>
    <w:p w:rsidR="00490896" w:rsidRDefault="004029E0">
      <w:pPr>
        <w:spacing w:line="360" w:lineRule="auto"/>
        <w:ind w:firstLine="709"/>
        <w:jc w:val="both"/>
      </w:pPr>
      <w:r>
        <w:t>б) іноді;</w:t>
      </w:r>
    </w:p>
    <w:p w:rsidR="00490896" w:rsidRDefault="004029E0">
      <w:pPr>
        <w:spacing w:line="360" w:lineRule="auto"/>
        <w:ind w:firstLine="709"/>
        <w:jc w:val="both"/>
      </w:pPr>
      <w:r>
        <w:t>в) рідко.</w:t>
      </w:r>
    </w:p>
    <w:p w:rsidR="00490896" w:rsidRDefault="004029E0">
      <w:pPr>
        <w:spacing w:line="360" w:lineRule="auto"/>
        <w:ind w:firstLine="709"/>
        <w:jc w:val="both"/>
      </w:pPr>
      <w:r>
        <w:rPr>
          <w:b/>
          <w:bCs/>
        </w:rPr>
        <w:t>5. Що тобі найбільше подобається на уроках математики? (Можна обрати кілька варіантів)</w:t>
      </w:r>
    </w:p>
    <w:p w:rsidR="00490896" w:rsidRDefault="004029E0">
      <w:pPr>
        <w:spacing w:line="360" w:lineRule="auto"/>
        <w:ind w:firstLine="709"/>
        <w:jc w:val="both"/>
      </w:pPr>
      <w:r>
        <w:t>а) розв'язуват</w:t>
      </w:r>
      <w:r>
        <w:t>и цікаві задачі;</w:t>
      </w:r>
    </w:p>
    <w:p w:rsidR="00490896" w:rsidRDefault="004029E0">
      <w:pPr>
        <w:spacing w:line="360" w:lineRule="auto"/>
        <w:ind w:firstLine="709"/>
        <w:jc w:val="both"/>
      </w:pPr>
      <w:r>
        <w:t>б) грати в математичні ігри;</w:t>
      </w:r>
    </w:p>
    <w:p w:rsidR="00490896" w:rsidRDefault="004029E0">
      <w:pPr>
        <w:spacing w:line="360" w:lineRule="auto"/>
        <w:ind w:firstLine="709"/>
        <w:jc w:val="both"/>
      </w:pPr>
      <w:r>
        <w:t>в) працювати з лічильним матеріалом (палички, кубики);</w:t>
      </w:r>
    </w:p>
    <w:p w:rsidR="00490896" w:rsidRDefault="004029E0">
      <w:pPr>
        <w:spacing w:line="360" w:lineRule="auto"/>
        <w:ind w:firstLine="709"/>
        <w:jc w:val="both"/>
      </w:pPr>
      <w:r>
        <w:t>г) малювати схеми та креслення;</w:t>
      </w:r>
    </w:p>
    <w:p w:rsidR="00490896" w:rsidRDefault="004029E0">
      <w:pPr>
        <w:spacing w:line="360" w:lineRule="auto"/>
        <w:ind w:firstLine="709"/>
        <w:jc w:val="both"/>
      </w:pPr>
      <w:r>
        <w:t>д) виконувати завдання на комп'ютері чи інтерактивній дошці.</w:t>
      </w:r>
      <w:r>
        <w:br w:type="page"/>
      </w:r>
    </w:p>
    <w:p w:rsidR="00490896" w:rsidRDefault="004029E0">
      <w:pPr>
        <w:spacing w:line="360" w:lineRule="auto"/>
        <w:jc w:val="right"/>
      </w:pPr>
      <w:r>
        <w:rPr>
          <w:b/>
          <w:bCs/>
        </w:rPr>
        <w:t>Додаток В</w:t>
      </w:r>
    </w:p>
    <w:p w:rsidR="00490896" w:rsidRDefault="00490896">
      <w:pPr>
        <w:spacing w:line="360" w:lineRule="auto"/>
        <w:jc w:val="center"/>
      </w:pPr>
    </w:p>
    <w:p w:rsidR="00490896" w:rsidRDefault="004029E0">
      <w:pPr>
        <w:spacing w:line="360" w:lineRule="auto"/>
        <w:jc w:val="center"/>
      </w:pPr>
      <w:r>
        <w:rPr>
          <w:b/>
          <w:bCs/>
        </w:rPr>
        <w:t>Протокол спостереження за активністю учнів на уроц</w:t>
      </w:r>
      <w:r>
        <w:rPr>
          <w:b/>
          <w:bCs/>
        </w:rPr>
        <w:t>і математики</w:t>
      </w:r>
    </w:p>
    <w:p w:rsidR="00490896" w:rsidRDefault="004029E0">
      <w:pPr>
        <w:spacing w:line="360" w:lineRule="auto"/>
        <w:ind w:firstLine="709"/>
        <w:jc w:val="both"/>
      </w:pPr>
      <w:r>
        <w:rPr>
          <w:b/>
          <w:bCs/>
        </w:rPr>
        <w:t>Дата:</w:t>
      </w:r>
      <w:r>
        <w:t> ______________</w:t>
      </w:r>
    </w:p>
    <w:p w:rsidR="00490896" w:rsidRDefault="004029E0">
      <w:pPr>
        <w:spacing w:line="360" w:lineRule="auto"/>
        <w:ind w:firstLine="709"/>
        <w:jc w:val="both"/>
      </w:pPr>
      <w:r>
        <w:rPr>
          <w:b/>
          <w:bCs/>
        </w:rPr>
        <w:t>Клас:</w:t>
      </w:r>
      <w:r>
        <w:t> 2-А (ЕГ) / 2-Б (КГ)</w:t>
      </w:r>
    </w:p>
    <w:p w:rsidR="00490896" w:rsidRDefault="004029E0">
      <w:pPr>
        <w:ind w:firstLine="709"/>
        <w:jc w:val="both"/>
      </w:pPr>
      <w:r>
        <w:rPr>
          <w:b/>
          <w:bCs/>
        </w:rPr>
        <w:t>Тема уроку:</w:t>
      </w:r>
      <w:r>
        <w:t> _________________________________</w:t>
      </w:r>
    </w:p>
    <w:p w:rsidR="00490896" w:rsidRDefault="00490896">
      <w:pPr>
        <w:spacing w:line="360" w:lineRule="auto"/>
        <w:ind w:firstLine="709"/>
        <w:jc w:val="both"/>
      </w:pPr>
    </w:p>
    <w:tbl>
      <w:tblPr>
        <w:tblStyle w:val="af9"/>
        <w:tblW w:w="985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46"/>
        <w:gridCol w:w="1310"/>
        <w:gridCol w:w="1284"/>
        <w:gridCol w:w="1592"/>
        <w:gridCol w:w="1521"/>
        <w:gridCol w:w="1690"/>
        <w:gridCol w:w="1411"/>
      </w:tblGrid>
      <w:tr w:rsidR="00490896">
        <w:tc>
          <w:tcPr>
            <w:tcW w:w="1046" w:type="dxa"/>
          </w:tcPr>
          <w:p w:rsidR="00490896" w:rsidRDefault="004029E0">
            <w:pPr>
              <w:spacing w:line="360" w:lineRule="auto"/>
              <w:jc w:val="both"/>
              <w:rPr>
                <w:sz w:val="24"/>
                <w:szCs w:val="24"/>
              </w:rPr>
            </w:pPr>
            <w:r>
              <w:rPr>
                <w:sz w:val="24"/>
                <w:szCs w:val="24"/>
              </w:rPr>
              <w:t>№ з/п</w:t>
            </w:r>
          </w:p>
        </w:tc>
        <w:tc>
          <w:tcPr>
            <w:tcW w:w="1310" w:type="dxa"/>
          </w:tcPr>
          <w:p w:rsidR="00490896" w:rsidRDefault="004029E0">
            <w:pPr>
              <w:spacing w:line="360" w:lineRule="auto"/>
              <w:jc w:val="both"/>
              <w:rPr>
                <w:sz w:val="24"/>
                <w:szCs w:val="24"/>
              </w:rPr>
            </w:pPr>
            <w:r>
              <w:rPr>
                <w:sz w:val="24"/>
                <w:szCs w:val="24"/>
              </w:rPr>
              <w:t>Прізвище учня</w:t>
            </w:r>
          </w:p>
        </w:tc>
        <w:tc>
          <w:tcPr>
            <w:tcW w:w="1284" w:type="dxa"/>
          </w:tcPr>
          <w:p w:rsidR="00490896" w:rsidRDefault="004029E0">
            <w:pPr>
              <w:spacing w:line="360" w:lineRule="auto"/>
              <w:jc w:val="both"/>
              <w:rPr>
                <w:sz w:val="24"/>
                <w:szCs w:val="24"/>
              </w:rPr>
            </w:pPr>
            <w:r>
              <w:rPr>
                <w:sz w:val="24"/>
                <w:szCs w:val="24"/>
              </w:rPr>
              <w:t>Підняття руки для відповіді</w:t>
            </w:r>
          </w:p>
        </w:tc>
        <w:tc>
          <w:tcPr>
            <w:tcW w:w="1592" w:type="dxa"/>
          </w:tcPr>
          <w:p w:rsidR="00490896" w:rsidRDefault="004029E0">
            <w:pPr>
              <w:spacing w:line="360" w:lineRule="auto"/>
              <w:jc w:val="both"/>
              <w:rPr>
                <w:sz w:val="24"/>
                <w:szCs w:val="24"/>
              </w:rPr>
            </w:pPr>
            <w:r>
              <w:rPr>
                <w:sz w:val="24"/>
                <w:szCs w:val="24"/>
              </w:rPr>
              <w:t>Якість відповіді (чітка, правильна, неповна, неправильна)</w:t>
            </w:r>
          </w:p>
        </w:tc>
        <w:tc>
          <w:tcPr>
            <w:tcW w:w="1521" w:type="dxa"/>
          </w:tcPr>
          <w:p w:rsidR="00490896" w:rsidRDefault="004029E0">
            <w:pPr>
              <w:spacing w:line="360" w:lineRule="auto"/>
              <w:jc w:val="both"/>
              <w:rPr>
                <w:sz w:val="24"/>
                <w:szCs w:val="24"/>
              </w:rPr>
            </w:pPr>
            <w:r>
              <w:rPr>
                <w:sz w:val="24"/>
                <w:szCs w:val="24"/>
              </w:rPr>
              <w:t>Практична робота з наочними посібниками (активна, пасивна, відмова)</w:t>
            </w:r>
          </w:p>
        </w:tc>
        <w:tc>
          <w:tcPr>
            <w:tcW w:w="1690" w:type="dxa"/>
          </w:tcPr>
          <w:p w:rsidR="00490896" w:rsidRDefault="004029E0">
            <w:pPr>
              <w:spacing w:line="360" w:lineRule="auto"/>
              <w:jc w:val="both"/>
              <w:rPr>
                <w:sz w:val="24"/>
                <w:szCs w:val="24"/>
              </w:rPr>
            </w:pPr>
            <w:r>
              <w:rPr>
                <w:sz w:val="24"/>
                <w:szCs w:val="24"/>
              </w:rPr>
              <w:t>Участь в інтерактивних вправах (наявність, активність)</w:t>
            </w:r>
          </w:p>
        </w:tc>
        <w:tc>
          <w:tcPr>
            <w:tcW w:w="1411" w:type="dxa"/>
          </w:tcPr>
          <w:p w:rsidR="00490896" w:rsidRDefault="004029E0">
            <w:pPr>
              <w:spacing w:line="360" w:lineRule="auto"/>
              <w:jc w:val="both"/>
              <w:rPr>
                <w:sz w:val="24"/>
                <w:szCs w:val="24"/>
              </w:rPr>
            </w:pPr>
            <w:r>
              <w:rPr>
                <w:sz w:val="24"/>
                <w:szCs w:val="24"/>
              </w:rPr>
              <w:t>Загальний рівень залученості (високий, середній, низький)</w:t>
            </w:r>
          </w:p>
        </w:tc>
      </w:tr>
      <w:tr w:rsidR="00490896">
        <w:tc>
          <w:tcPr>
            <w:tcW w:w="1046" w:type="dxa"/>
          </w:tcPr>
          <w:p w:rsidR="00490896" w:rsidRDefault="004029E0">
            <w:pPr>
              <w:spacing w:line="360" w:lineRule="auto"/>
              <w:jc w:val="both"/>
              <w:rPr>
                <w:sz w:val="24"/>
                <w:szCs w:val="24"/>
              </w:rPr>
            </w:pPr>
            <w:r>
              <w:rPr>
                <w:sz w:val="24"/>
                <w:szCs w:val="24"/>
              </w:rPr>
              <w:t>1.</w:t>
            </w:r>
          </w:p>
        </w:tc>
        <w:tc>
          <w:tcPr>
            <w:tcW w:w="1310" w:type="dxa"/>
          </w:tcPr>
          <w:p w:rsidR="00490896" w:rsidRDefault="004029E0">
            <w:pPr>
              <w:spacing w:line="360" w:lineRule="auto"/>
              <w:jc w:val="both"/>
              <w:rPr>
                <w:sz w:val="24"/>
                <w:szCs w:val="24"/>
              </w:rPr>
            </w:pPr>
            <w:r>
              <w:rPr>
                <w:sz w:val="24"/>
                <w:szCs w:val="24"/>
              </w:rPr>
              <w:t>Іванов А.</w:t>
            </w:r>
          </w:p>
        </w:tc>
        <w:tc>
          <w:tcPr>
            <w:tcW w:w="1284" w:type="dxa"/>
          </w:tcPr>
          <w:p w:rsidR="00490896" w:rsidRDefault="00490896">
            <w:pPr>
              <w:spacing w:line="360" w:lineRule="auto"/>
              <w:jc w:val="both"/>
              <w:rPr>
                <w:sz w:val="24"/>
                <w:szCs w:val="24"/>
              </w:rPr>
            </w:pPr>
          </w:p>
        </w:tc>
        <w:tc>
          <w:tcPr>
            <w:tcW w:w="1592" w:type="dxa"/>
          </w:tcPr>
          <w:p w:rsidR="00490896" w:rsidRDefault="00490896">
            <w:pPr>
              <w:spacing w:line="360" w:lineRule="auto"/>
              <w:jc w:val="both"/>
              <w:rPr>
                <w:sz w:val="24"/>
                <w:szCs w:val="24"/>
              </w:rPr>
            </w:pPr>
          </w:p>
        </w:tc>
        <w:tc>
          <w:tcPr>
            <w:tcW w:w="1521" w:type="dxa"/>
          </w:tcPr>
          <w:p w:rsidR="00490896" w:rsidRDefault="00490896">
            <w:pPr>
              <w:spacing w:line="360" w:lineRule="auto"/>
              <w:jc w:val="both"/>
              <w:rPr>
                <w:sz w:val="24"/>
                <w:szCs w:val="24"/>
              </w:rPr>
            </w:pPr>
          </w:p>
        </w:tc>
        <w:tc>
          <w:tcPr>
            <w:tcW w:w="1690" w:type="dxa"/>
          </w:tcPr>
          <w:p w:rsidR="00490896" w:rsidRDefault="00490896">
            <w:pPr>
              <w:spacing w:line="360" w:lineRule="auto"/>
              <w:jc w:val="both"/>
              <w:rPr>
                <w:sz w:val="24"/>
                <w:szCs w:val="24"/>
              </w:rPr>
            </w:pPr>
          </w:p>
        </w:tc>
        <w:tc>
          <w:tcPr>
            <w:tcW w:w="1411" w:type="dxa"/>
          </w:tcPr>
          <w:p w:rsidR="00490896" w:rsidRDefault="00490896">
            <w:pPr>
              <w:spacing w:line="360" w:lineRule="auto"/>
              <w:jc w:val="both"/>
              <w:rPr>
                <w:sz w:val="24"/>
                <w:szCs w:val="24"/>
              </w:rPr>
            </w:pPr>
          </w:p>
        </w:tc>
      </w:tr>
      <w:tr w:rsidR="00490896">
        <w:tc>
          <w:tcPr>
            <w:tcW w:w="1046" w:type="dxa"/>
          </w:tcPr>
          <w:p w:rsidR="00490896" w:rsidRDefault="004029E0">
            <w:pPr>
              <w:spacing w:line="360" w:lineRule="auto"/>
              <w:jc w:val="both"/>
              <w:rPr>
                <w:sz w:val="24"/>
                <w:szCs w:val="24"/>
              </w:rPr>
            </w:pPr>
            <w:r>
              <w:rPr>
                <w:sz w:val="24"/>
                <w:szCs w:val="24"/>
              </w:rPr>
              <w:t>2.</w:t>
            </w:r>
          </w:p>
        </w:tc>
        <w:tc>
          <w:tcPr>
            <w:tcW w:w="1310" w:type="dxa"/>
          </w:tcPr>
          <w:p w:rsidR="00490896" w:rsidRDefault="004029E0">
            <w:pPr>
              <w:spacing w:line="360" w:lineRule="auto"/>
              <w:jc w:val="both"/>
              <w:rPr>
                <w:sz w:val="24"/>
                <w:szCs w:val="24"/>
              </w:rPr>
            </w:pPr>
            <w:r>
              <w:rPr>
                <w:sz w:val="24"/>
                <w:szCs w:val="24"/>
              </w:rPr>
              <w:t>Петренко Б.</w:t>
            </w:r>
          </w:p>
        </w:tc>
        <w:tc>
          <w:tcPr>
            <w:tcW w:w="1284" w:type="dxa"/>
          </w:tcPr>
          <w:p w:rsidR="00490896" w:rsidRDefault="00490896">
            <w:pPr>
              <w:spacing w:line="360" w:lineRule="auto"/>
              <w:jc w:val="both"/>
              <w:rPr>
                <w:sz w:val="24"/>
                <w:szCs w:val="24"/>
              </w:rPr>
            </w:pPr>
          </w:p>
        </w:tc>
        <w:tc>
          <w:tcPr>
            <w:tcW w:w="1592" w:type="dxa"/>
          </w:tcPr>
          <w:p w:rsidR="00490896" w:rsidRDefault="00490896">
            <w:pPr>
              <w:spacing w:line="360" w:lineRule="auto"/>
              <w:jc w:val="both"/>
              <w:rPr>
                <w:sz w:val="24"/>
                <w:szCs w:val="24"/>
              </w:rPr>
            </w:pPr>
          </w:p>
        </w:tc>
        <w:tc>
          <w:tcPr>
            <w:tcW w:w="1521" w:type="dxa"/>
          </w:tcPr>
          <w:p w:rsidR="00490896" w:rsidRDefault="00490896">
            <w:pPr>
              <w:spacing w:line="360" w:lineRule="auto"/>
              <w:jc w:val="both"/>
              <w:rPr>
                <w:sz w:val="24"/>
                <w:szCs w:val="24"/>
              </w:rPr>
            </w:pPr>
          </w:p>
        </w:tc>
        <w:tc>
          <w:tcPr>
            <w:tcW w:w="1690" w:type="dxa"/>
          </w:tcPr>
          <w:p w:rsidR="00490896" w:rsidRDefault="00490896">
            <w:pPr>
              <w:spacing w:line="360" w:lineRule="auto"/>
              <w:jc w:val="both"/>
              <w:rPr>
                <w:sz w:val="24"/>
                <w:szCs w:val="24"/>
              </w:rPr>
            </w:pPr>
          </w:p>
        </w:tc>
        <w:tc>
          <w:tcPr>
            <w:tcW w:w="1411" w:type="dxa"/>
          </w:tcPr>
          <w:p w:rsidR="00490896" w:rsidRDefault="00490896">
            <w:pPr>
              <w:spacing w:line="360" w:lineRule="auto"/>
              <w:jc w:val="both"/>
              <w:rPr>
                <w:sz w:val="24"/>
                <w:szCs w:val="24"/>
              </w:rPr>
            </w:pPr>
          </w:p>
        </w:tc>
      </w:tr>
      <w:tr w:rsidR="00490896">
        <w:tc>
          <w:tcPr>
            <w:tcW w:w="1046" w:type="dxa"/>
          </w:tcPr>
          <w:p w:rsidR="00490896" w:rsidRDefault="004029E0">
            <w:pPr>
              <w:spacing w:line="360" w:lineRule="auto"/>
              <w:jc w:val="both"/>
              <w:rPr>
                <w:sz w:val="24"/>
                <w:szCs w:val="24"/>
              </w:rPr>
            </w:pPr>
            <w:r>
              <w:rPr>
                <w:sz w:val="24"/>
                <w:szCs w:val="24"/>
              </w:rPr>
              <w:t>...</w:t>
            </w:r>
          </w:p>
        </w:tc>
        <w:tc>
          <w:tcPr>
            <w:tcW w:w="1310" w:type="dxa"/>
          </w:tcPr>
          <w:p w:rsidR="00490896" w:rsidRDefault="004029E0">
            <w:pPr>
              <w:spacing w:line="360" w:lineRule="auto"/>
              <w:jc w:val="both"/>
              <w:rPr>
                <w:sz w:val="24"/>
                <w:szCs w:val="24"/>
              </w:rPr>
            </w:pPr>
            <w:r>
              <w:rPr>
                <w:sz w:val="24"/>
                <w:szCs w:val="24"/>
              </w:rPr>
              <w:t>...</w:t>
            </w:r>
          </w:p>
        </w:tc>
        <w:tc>
          <w:tcPr>
            <w:tcW w:w="1284" w:type="dxa"/>
          </w:tcPr>
          <w:p w:rsidR="00490896" w:rsidRDefault="00490896">
            <w:pPr>
              <w:spacing w:line="360" w:lineRule="auto"/>
              <w:jc w:val="both"/>
              <w:rPr>
                <w:sz w:val="24"/>
                <w:szCs w:val="24"/>
              </w:rPr>
            </w:pPr>
          </w:p>
        </w:tc>
        <w:tc>
          <w:tcPr>
            <w:tcW w:w="1592" w:type="dxa"/>
          </w:tcPr>
          <w:p w:rsidR="00490896" w:rsidRDefault="00490896">
            <w:pPr>
              <w:spacing w:line="360" w:lineRule="auto"/>
              <w:jc w:val="both"/>
              <w:rPr>
                <w:sz w:val="24"/>
                <w:szCs w:val="24"/>
              </w:rPr>
            </w:pPr>
          </w:p>
        </w:tc>
        <w:tc>
          <w:tcPr>
            <w:tcW w:w="1521" w:type="dxa"/>
          </w:tcPr>
          <w:p w:rsidR="00490896" w:rsidRDefault="00490896">
            <w:pPr>
              <w:spacing w:line="360" w:lineRule="auto"/>
              <w:jc w:val="both"/>
              <w:rPr>
                <w:sz w:val="24"/>
                <w:szCs w:val="24"/>
              </w:rPr>
            </w:pPr>
          </w:p>
        </w:tc>
        <w:tc>
          <w:tcPr>
            <w:tcW w:w="1690" w:type="dxa"/>
          </w:tcPr>
          <w:p w:rsidR="00490896" w:rsidRDefault="00490896">
            <w:pPr>
              <w:spacing w:line="360" w:lineRule="auto"/>
              <w:jc w:val="both"/>
              <w:rPr>
                <w:sz w:val="24"/>
                <w:szCs w:val="24"/>
              </w:rPr>
            </w:pPr>
          </w:p>
        </w:tc>
        <w:tc>
          <w:tcPr>
            <w:tcW w:w="1411" w:type="dxa"/>
          </w:tcPr>
          <w:p w:rsidR="00490896" w:rsidRDefault="00490896">
            <w:pPr>
              <w:spacing w:line="360" w:lineRule="auto"/>
              <w:jc w:val="both"/>
              <w:rPr>
                <w:sz w:val="24"/>
                <w:szCs w:val="24"/>
              </w:rPr>
            </w:pPr>
          </w:p>
        </w:tc>
      </w:tr>
      <w:tr w:rsidR="00490896">
        <w:tc>
          <w:tcPr>
            <w:tcW w:w="1046" w:type="dxa"/>
          </w:tcPr>
          <w:p w:rsidR="00490896" w:rsidRDefault="004029E0">
            <w:pPr>
              <w:spacing w:line="360" w:lineRule="auto"/>
              <w:jc w:val="both"/>
              <w:rPr>
                <w:sz w:val="24"/>
                <w:szCs w:val="24"/>
              </w:rPr>
            </w:pPr>
            <w:r>
              <w:rPr>
                <w:sz w:val="24"/>
                <w:szCs w:val="24"/>
              </w:rPr>
              <w:t>15.</w:t>
            </w:r>
          </w:p>
        </w:tc>
        <w:tc>
          <w:tcPr>
            <w:tcW w:w="1310" w:type="dxa"/>
          </w:tcPr>
          <w:p w:rsidR="00490896" w:rsidRDefault="00490896">
            <w:pPr>
              <w:spacing w:line="360" w:lineRule="auto"/>
              <w:jc w:val="both"/>
              <w:rPr>
                <w:sz w:val="24"/>
                <w:szCs w:val="24"/>
              </w:rPr>
            </w:pPr>
          </w:p>
        </w:tc>
        <w:tc>
          <w:tcPr>
            <w:tcW w:w="1284" w:type="dxa"/>
          </w:tcPr>
          <w:p w:rsidR="00490896" w:rsidRDefault="00490896">
            <w:pPr>
              <w:spacing w:line="360" w:lineRule="auto"/>
              <w:jc w:val="both"/>
              <w:rPr>
                <w:sz w:val="24"/>
                <w:szCs w:val="24"/>
              </w:rPr>
            </w:pPr>
          </w:p>
        </w:tc>
        <w:tc>
          <w:tcPr>
            <w:tcW w:w="1592" w:type="dxa"/>
          </w:tcPr>
          <w:p w:rsidR="00490896" w:rsidRDefault="00490896">
            <w:pPr>
              <w:spacing w:line="360" w:lineRule="auto"/>
              <w:jc w:val="both"/>
              <w:rPr>
                <w:sz w:val="24"/>
                <w:szCs w:val="24"/>
              </w:rPr>
            </w:pPr>
          </w:p>
        </w:tc>
        <w:tc>
          <w:tcPr>
            <w:tcW w:w="1521" w:type="dxa"/>
          </w:tcPr>
          <w:p w:rsidR="00490896" w:rsidRDefault="00490896">
            <w:pPr>
              <w:spacing w:line="360" w:lineRule="auto"/>
              <w:jc w:val="both"/>
              <w:rPr>
                <w:sz w:val="24"/>
                <w:szCs w:val="24"/>
              </w:rPr>
            </w:pPr>
          </w:p>
        </w:tc>
        <w:tc>
          <w:tcPr>
            <w:tcW w:w="1690" w:type="dxa"/>
          </w:tcPr>
          <w:p w:rsidR="00490896" w:rsidRDefault="00490896">
            <w:pPr>
              <w:spacing w:line="360" w:lineRule="auto"/>
              <w:jc w:val="both"/>
              <w:rPr>
                <w:sz w:val="24"/>
                <w:szCs w:val="24"/>
              </w:rPr>
            </w:pPr>
          </w:p>
        </w:tc>
        <w:tc>
          <w:tcPr>
            <w:tcW w:w="1411" w:type="dxa"/>
          </w:tcPr>
          <w:p w:rsidR="00490896" w:rsidRDefault="00490896">
            <w:pPr>
              <w:spacing w:line="360" w:lineRule="auto"/>
              <w:jc w:val="both"/>
              <w:rPr>
                <w:sz w:val="24"/>
                <w:szCs w:val="24"/>
              </w:rPr>
            </w:pPr>
          </w:p>
        </w:tc>
      </w:tr>
    </w:tbl>
    <w:p w:rsidR="00490896" w:rsidRDefault="00490896">
      <w:pPr>
        <w:spacing w:line="360" w:lineRule="auto"/>
        <w:ind w:firstLine="709"/>
        <w:jc w:val="both"/>
      </w:pPr>
    </w:p>
    <w:p w:rsidR="00490896" w:rsidRDefault="004029E0">
      <w:pPr>
        <w:spacing w:line="360" w:lineRule="auto"/>
        <w:ind w:firstLine="709"/>
        <w:jc w:val="both"/>
      </w:pPr>
      <w:r>
        <w:rPr>
          <w:b/>
          <w:bCs/>
        </w:rPr>
        <w:t>Умовні позначення:</w:t>
      </w:r>
    </w:p>
    <w:p w:rsidR="00490896" w:rsidRDefault="004029E0">
      <w:pPr>
        <w:numPr>
          <w:ilvl w:val="0"/>
          <w:numId w:val="6"/>
        </w:numPr>
        <w:spacing w:line="360" w:lineRule="auto"/>
        <w:jc w:val="both"/>
      </w:pPr>
      <w:r>
        <w:rPr>
          <w:b/>
          <w:bCs/>
        </w:rPr>
        <w:t>Підняття руки:</w:t>
      </w:r>
      <w:r>
        <w:t> »+» - так, «-» - ні.</w:t>
      </w:r>
    </w:p>
    <w:p w:rsidR="00490896" w:rsidRDefault="004029E0">
      <w:pPr>
        <w:numPr>
          <w:ilvl w:val="0"/>
          <w:numId w:val="6"/>
        </w:numPr>
        <w:spacing w:line="360" w:lineRule="auto"/>
        <w:jc w:val="both"/>
      </w:pPr>
      <w:r>
        <w:rPr>
          <w:b/>
          <w:bCs/>
        </w:rPr>
        <w:t>Якість відповіді:</w:t>
      </w:r>
      <w:r>
        <w:t> »Ч» - чітка та правильна, «Нп» - неповна, «Н» - неправильна.</w:t>
      </w:r>
    </w:p>
    <w:p w:rsidR="00490896" w:rsidRDefault="004029E0">
      <w:pPr>
        <w:numPr>
          <w:ilvl w:val="0"/>
          <w:numId w:val="6"/>
        </w:numPr>
        <w:spacing w:line="360" w:lineRule="auto"/>
        <w:jc w:val="both"/>
      </w:pPr>
      <w:r>
        <w:rPr>
          <w:b/>
          <w:bCs/>
        </w:rPr>
        <w:t>Робота з посібниками:</w:t>
      </w:r>
      <w:r>
        <w:t> »А» - активна, «П» - пасивна, «В» - відмова.</w:t>
      </w:r>
    </w:p>
    <w:p w:rsidR="00490896" w:rsidRDefault="004029E0">
      <w:pPr>
        <w:numPr>
          <w:ilvl w:val="0"/>
          <w:numId w:val="6"/>
        </w:numPr>
        <w:spacing w:line="360" w:lineRule="auto"/>
        <w:jc w:val="both"/>
      </w:pPr>
      <w:r>
        <w:rPr>
          <w:b/>
          <w:bCs/>
        </w:rPr>
        <w:t>Участь в інтерактивних вправах:</w:t>
      </w:r>
      <w:r>
        <w:t> »А» - активна, «П» - па</w:t>
      </w:r>
      <w:r>
        <w:t>сивна, «Н» - не брав участі.</w:t>
      </w:r>
    </w:p>
    <w:p w:rsidR="00490896" w:rsidRDefault="004029E0">
      <w:pPr>
        <w:numPr>
          <w:ilvl w:val="0"/>
          <w:numId w:val="6"/>
        </w:numPr>
        <w:spacing w:line="360" w:lineRule="auto"/>
        <w:jc w:val="both"/>
      </w:pPr>
      <w:r>
        <w:rPr>
          <w:b/>
          <w:bCs/>
        </w:rPr>
        <w:t>Загальна залученість:</w:t>
      </w:r>
      <w:r>
        <w:t> »В» - високий, «С» - середній, «Н» - низький.</w:t>
      </w:r>
    </w:p>
    <w:p w:rsidR="00490896" w:rsidRDefault="004029E0">
      <w:pPr>
        <w:spacing w:line="360" w:lineRule="auto"/>
        <w:ind w:firstLine="709"/>
      </w:pPr>
      <w:r>
        <w:br w:type="page"/>
      </w:r>
    </w:p>
    <w:p w:rsidR="00490896" w:rsidRDefault="004029E0">
      <w:pPr>
        <w:spacing w:line="360" w:lineRule="auto"/>
        <w:ind w:firstLine="709"/>
        <w:jc w:val="right"/>
      </w:pPr>
      <w:r>
        <w:rPr>
          <w:b/>
          <w:bCs/>
        </w:rPr>
        <w:t>Додаток Г</w:t>
      </w:r>
    </w:p>
    <w:p w:rsidR="00490896" w:rsidRDefault="00490896">
      <w:pPr>
        <w:spacing w:line="360" w:lineRule="auto"/>
        <w:ind w:firstLine="709"/>
        <w:jc w:val="center"/>
        <w:rPr>
          <w:b/>
          <w:bCs/>
        </w:rPr>
      </w:pPr>
    </w:p>
    <w:p w:rsidR="00490896" w:rsidRDefault="004029E0">
      <w:pPr>
        <w:spacing w:line="360" w:lineRule="auto"/>
        <w:ind w:firstLine="709"/>
        <w:jc w:val="center"/>
      </w:pPr>
      <w:r>
        <w:rPr>
          <w:b/>
          <w:bCs/>
        </w:rPr>
        <w:t>Тематичне планування серії уроків для Експериментальної Групи (2-А клас)</w:t>
      </w:r>
    </w:p>
    <w:p w:rsidR="00490896" w:rsidRDefault="004029E0">
      <w:pPr>
        <w:spacing w:line="360" w:lineRule="auto"/>
        <w:ind w:firstLine="709"/>
      </w:pPr>
      <w:r>
        <w:rPr>
          <w:b/>
          <w:bCs/>
        </w:rPr>
        <w:t>Тема блоку:</w:t>
      </w:r>
      <w:r>
        <w:t> »Узагальнення і систематизація знань з нумерації чисел у межа</w:t>
      </w:r>
      <w:r>
        <w:t>х 100. Табличне множення та ділення. Буквені вирази».</w:t>
      </w:r>
    </w:p>
    <w:tbl>
      <w:tblPr>
        <w:tblStyle w:val="afa"/>
        <w:tblW w:w="10871" w:type="dxa"/>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8"/>
        <w:gridCol w:w="2303"/>
        <w:gridCol w:w="2994"/>
        <w:gridCol w:w="3686"/>
      </w:tblGrid>
      <w:tr w:rsidR="00490896">
        <w:trPr>
          <w:tblHeader/>
        </w:trPr>
        <w:tc>
          <w:tcPr>
            <w:tcW w:w="1888" w:type="dxa"/>
            <w:tcMar>
              <w:top w:w="150" w:type="dxa"/>
              <w:left w:w="0" w:type="dxa"/>
              <w:bottom w:w="150" w:type="dxa"/>
              <w:right w:w="240" w:type="dxa"/>
            </w:tcMar>
            <w:vAlign w:val="center"/>
          </w:tcPr>
          <w:p w:rsidR="00490896" w:rsidRDefault="004029E0">
            <w:pPr>
              <w:spacing w:line="360" w:lineRule="auto"/>
              <w:jc w:val="center"/>
              <w:rPr>
                <w:b/>
                <w:bCs/>
                <w:sz w:val="24"/>
                <w:szCs w:val="24"/>
              </w:rPr>
            </w:pPr>
            <w:r>
              <w:rPr>
                <w:b/>
                <w:bCs/>
                <w:sz w:val="24"/>
                <w:szCs w:val="24"/>
              </w:rPr>
              <w:t>№ уроку</w:t>
            </w:r>
          </w:p>
        </w:tc>
        <w:tc>
          <w:tcPr>
            <w:tcW w:w="2303" w:type="dxa"/>
            <w:tcMar>
              <w:top w:w="150" w:type="dxa"/>
              <w:left w:w="240" w:type="dxa"/>
              <w:bottom w:w="150" w:type="dxa"/>
              <w:right w:w="240" w:type="dxa"/>
            </w:tcMar>
            <w:vAlign w:val="center"/>
          </w:tcPr>
          <w:p w:rsidR="00490896" w:rsidRDefault="004029E0">
            <w:pPr>
              <w:spacing w:line="360" w:lineRule="auto"/>
              <w:rPr>
                <w:b/>
                <w:bCs/>
                <w:sz w:val="24"/>
                <w:szCs w:val="24"/>
              </w:rPr>
            </w:pPr>
            <w:r>
              <w:rPr>
                <w:b/>
                <w:bCs/>
                <w:sz w:val="24"/>
                <w:szCs w:val="24"/>
              </w:rPr>
              <w:t>Тема уроку</w:t>
            </w:r>
          </w:p>
        </w:tc>
        <w:tc>
          <w:tcPr>
            <w:tcW w:w="2994" w:type="dxa"/>
            <w:tcMar>
              <w:top w:w="150" w:type="dxa"/>
              <w:left w:w="240" w:type="dxa"/>
              <w:bottom w:w="150" w:type="dxa"/>
              <w:right w:w="240" w:type="dxa"/>
            </w:tcMar>
            <w:vAlign w:val="center"/>
          </w:tcPr>
          <w:p w:rsidR="00490896" w:rsidRDefault="004029E0">
            <w:pPr>
              <w:spacing w:line="360" w:lineRule="auto"/>
              <w:rPr>
                <w:b/>
                <w:bCs/>
                <w:sz w:val="24"/>
                <w:szCs w:val="24"/>
              </w:rPr>
            </w:pPr>
            <w:r>
              <w:rPr>
                <w:b/>
                <w:bCs/>
                <w:sz w:val="24"/>
                <w:szCs w:val="24"/>
              </w:rPr>
              <w:t>Основні дидактичні цілі</w:t>
            </w:r>
          </w:p>
        </w:tc>
        <w:tc>
          <w:tcPr>
            <w:tcW w:w="3686" w:type="dxa"/>
            <w:tcMar>
              <w:top w:w="150" w:type="dxa"/>
              <w:left w:w="240" w:type="dxa"/>
              <w:bottom w:w="150" w:type="dxa"/>
              <w:right w:w="240" w:type="dxa"/>
            </w:tcMar>
            <w:vAlign w:val="center"/>
          </w:tcPr>
          <w:p w:rsidR="00490896" w:rsidRDefault="004029E0">
            <w:pPr>
              <w:spacing w:line="360" w:lineRule="auto"/>
              <w:rPr>
                <w:b/>
                <w:bCs/>
                <w:sz w:val="24"/>
                <w:szCs w:val="24"/>
              </w:rPr>
            </w:pPr>
            <w:r>
              <w:rPr>
                <w:b/>
                <w:bCs/>
                <w:sz w:val="24"/>
                <w:szCs w:val="24"/>
              </w:rPr>
              <w:t>Ключові засоби наочності, що використовуються</w:t>
            </w:r>
          </w:p>
        </w:tc>
      </w:tr>
      <w:tr w:rsidR="00490896">
        <w:tc>
          <w:tcPr>
            <w:tcW w:w="1888" w:type="dxa"/>
            <w:tcMar>
              <w:top w:w="150" w:type="dxa"/>
              <w:left w:w="0" w:type="dxa"/>
              <w:bottom w:w="150" w:type="dxa"/>
              <w:right w:w="240" w:type="dxa"/>
            </w:tcMar>
            <w:vAlign w:val="center"/>
          </w:tcPr>
          <w:p w:rsidR="00490896" w:rsidRDefault="004029E0">
            <w:pPr>
              <w:spacing w:line="360" w:lineRule="auto"/>
              <w:jc w:val="center"/>
              <w:rPr>
                <w:sz w:val="24"/>
                <w:szCs w:val="24"/>
              </w:rPr>
            </w:pPr>
            <w:r>
              <w:rPr>
                <w:sz w:val="24"/>
                <w:szCs w:val="24"/>
              </w:rPr>
              <w:t>1</w:t>
            </w:r>
          </w:p>
        </w:tc>
        <w:tc>
          <w:tcPr>
            <w:tcW w:w="2303"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Подорож Країною чисел. Нумерація в межах 100.</w:t>
            </w:r>
          </w:p>
        </w:tc>
        <w:tc>
          <w:tcPr>
            <w:tcW w:w="2994"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Закріпити знання про розрядний склад двоцифрових чисел; вдосконалити вміння порівнювати числа.</w:t>
            </w:r>
          </w:p>
        </w:tc>
        <w:tc>
          <w:tcPr>
            <w:tcW w:w="3686" w:type="dxa"/>
            <w:tcMar>
              <w:top w:w="150" w:type="dxa"/>
              <w:left w:w="240" w:type="dxa"/>
              <w:bottom w:w="150" w:type="dxa"/>
              <w:right w:w="0" w:type="dxa"/>
            </w:tcMar>
            <w:vAlign w:val="center"/>
          </w:tcPr>
          <w:p w:rsidR="00490896" w:rsidRDefault="004029E0">
            <w:pPr>
              <w:spacing w:line="360" w:lineRule="auto"/>
              <w:rPr>
                <w:sz w:val="24"/>
                <w:szCs w:val="24"/>
              </w:rPr>
            </w:pPr>
            <w:r>
              <w:rPr>
                <w:sz w:val="24"/>
                <w:szCs w:val="24"/>
              </w:rPr>
              <w:t>«Розрядні будиночки» з кишеньками для десятків та одиниць; грошові купюри (10 грн) та монети (1 грн); числовий промінь на магнітній дошці.</w:t>
            </w:r>
          </w:p>
        </w:tc>
      </w:tr>
      <w:tr w:rsidR="00490896">
        <w:tc>
          <w:tcPr>
            <w:tcW w:w="1888" w:type="dxa"/>
            <w:tcMar>
              <w:top w:w="150" w:type="dxa"/>
              <w:left w:w="0" w:type="dxa"/>
              <w:bottom w:w="150" w:type="dxa"/>
              <w:right w:w="240" w:type="dxa"/>
            </w:tcMar>
            <w:vAlign w:val="center"/>
          </w:tcPr>
          <w:p w:rsidR="00490896" w:rsidRDefault="004029E0">
            <w:pPr>
              <w:spacing w:line="360" w:lineRule="auto"/>
              <w:jc w:val="center"/>
              <w:rPr>
                <w:sz w:val="24"/>
                <w:szCs w:val="24"/>
              </w:rPr>
            </w:pPr>
            <w:r>
              <w:rPr>
                <w:sz w:val="24"/>
                <w:szCs w:val="24"/>
              </w:rPr>
              <w:t>2</w:t>
            </w:r>
          </w:p>
        </w:tc>
        <w:tc>
          <w:tcPr>
            <w:tcW w:w="2303"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Майстерня множення. Таблиця множення числа 4.</w:t>
            </w:r>
          </w:p>
        </w:tc>
        <w:tc>
          <w:tcPr>
            <w:tcW w:w="2994"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Автоматизувати навички табличного множення та ділення на 4; розвивати логічне мислення.</w:t>
            </w:r>
          </w:p>
        </w:tc>
        <w:tc>
          <w:tcPr>
            <w:tcW w:w="3686" w:type="dxa"/>
            <w:tcMar>
              <w:top w:w="150" w:type="dxa"/>
              <w:left w:w="240" w:type="dxa"/>
              <w:bottom w:w="150" w:type="dxa"/>
              <w:right w:w="0" w:type="dxa"/>
            </w:tcMar>
            <w:vAlign w:val="center"/>
          </w:tcPr>
          <w:p w:rsidR="00490896" w:rsidRDefault="004029E0">
            <w:pPr>
              <w:spacing w:line="360" w:lineRule="auto"/>
              <w:rPr>
                <w:sz w:val="24"/>
                <w:szCs w:val="24"/>
              </w:rPr>
            </w:pPr>
            <w:r>
              <w:rPr>
                <w:sz w:val="24"/>
                <w:szCs w:val="24"/>
              </w:rPr>
              <w:t>Інтерактивний тренажер «Табличний лабіринт»; картки з рівними групами предметів; «Будиночки» складу числа.</w:t>
            </w:r>
          </w:p>
        </w:tc>
      </w:tr>
      <w:tr w:rsidR="00490896">
        <w:tc>
          <w:tcPr>
            <w:tcW w:w="1888" w:type="dxa"/>
            <w:tcMar>
              <w:top w:w="150" w:type="dxa"/>
              <w:left w:w="0" w:type="dxa"/>
              <w:bottom w:w="150" w:type="dxa"/>
              <w:right w:w="240" w:type="dxa"/>
            </w:tcMar>
            <w:vAlign w:val="center"/>
          </w:tcPr>
          <w:p w:rsidR="00490896" w:rsidRDefault="004029E0">
            <w:pPr>
              <w:spacing w:line="360" w:lineRule="auto"/>
              <w:jc w:val="center"/>
              <w:rPr>
                <w:sz w:val="24"/>
                <w:szCs w:val="24"/>
              </w:rPr>
            </w:pPr>
            <w:r>
              <w:rPr>
                <w:sz w:val="24"/>
                <w:szCs w:val="24"/>
              </w:rPr>
              <w:t>3</w:t>
            </w:r>
          </w:p>
        </w:tc>
        <w:tc>
          <w:tcPr>
            <w:tcW w:w="2303"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Задачі-поміч</w:t>
            </w:r>
            <w:r>
              <w:rPr>
                <w:sz w:val="24"/>
                <w:szCs w:val="24"/>
              </w:rPr>
              <w:t>ниці. Моделювання умови задач.</w:t>
            </w:r>
          </w:p>
        </w:tc>
        <w:tc>
          <w:tcPr>
            <w:tcW w:w="2994"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Формувати вміння аналізувати текст задачі, складати короткий запис та графічні моделі.</w:t>
            </w:r>
          </w:p>
        </w:tc>
        <w:tc>
          <w:tcPr>
            <w:tcW w:w="3686" w:type="dxa"/>
            <w:tcMar>
              <w:top w:w="150" w:type="dxa"/>
              <w:left w:w="240" w:type="dxa"/>
              <w:bottom w:w="150" w:type="dxa"/>
              <w:right w:w="0" w:type="dxa"/>
            </w:tcMar>
            <w:vAlign w:val="center"/>
          </w:tcPr>
          <w:p w:rsidR="00490896" w:rsidRDefault="004029E0">
            <w:pPr>
              <w:spacing w:line="360" w:lineRule="auto"/>
              <w:rPr>
                <w:sz w:val="24"/>
                <w:szCs w:val="24"/>
              </w:rPr>
            </w:pPr>
            <w:r>
              <w:rPr>
                <w:sz w:val="24"/>
                <w:szCs w:val="24"/>
              </w:rPr>
              <w:t>Комплект роздаткових матеріалів для моделювання (смужки паперу, геометричні фігури); шаблони схем задач.</w:t>
            </w:r>
          </w:p>
        </w:tc>
      </w:tr>
      <w:tr w:rsidR="00490896">
        <w:tc>
          <w:tcPr>
            <w:tcW w:w="1888" w:type="dxa"/>
            <w:tcMar>
              <w:top w:w="150" w:type="dxa"/>
              <w:left w:w="0" w:type="dxa"/>
              <w:bottom w:w="150" w:type="dxa"/>
              <w:right w:w="240" w:type="dxa"/>
            </w:tcMar>
            <w:vAlign w:val="center"/>
          </w:tcPr>
          <w:p w:rsidR="00490896" w:rsidRDefault="004029E0">
            <w:pPr>
              <w:spacing w:line="360" w:lineRule="auto"/>
              <w:jc w:val="center"/>
              <w:rPr>
                <w:sz w:val="24"/>
                <w:szCs w:val="24"/>
              </w:rPr>
            </w:pPr>
            <w:r>
              <w:rPr>
                <w:sz w:val="24"/>
                <w:szCs w:val="24"/>
              </w:rPr>
              <w:t>4</w:t>
            </w:r>
          </w:p>
        </w:tc>
        <w:tc>
          <w:tcPr>
            <w:tcW w:w="2303"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Таємниці букв. Буквені вирази.</w:t>
            </w:r>
          </w:p>
        </w:tc>
        <w:tc>
          <w:tcPr>
            <w:tcW w:w="2994"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Познайомити з поняттям буквеного виразу; вчити обчислювати значення виразів з буквою.</w:t>
            </w:r>
          </w:p>
        </w:tc>
        <w:tc>
          <w:tcPr>
            <w:tcW w:w="3686" w:type="dxa"/>
            <w:tcMar>
              <w:top w:w="150" w:type="dxa"/>
              <w:left w:w="240" w:type="dxa"/>
              <w:bottom w:w="150" w:type="dxa"/>
              <w:right w:w="0" w:type="dxa"/>
            </w:tcMar>
            <w:vAlign w:val="center"/>
          </w:tcPr>
          <w:p w:rsidR="00490896" w:rsidRDefault="004029E0">
            <w:pPr>
              <w:spacing w:line="360" w:lineRule="auto"/>
              <w:rPr>
                <w:sz w:val="24"/>
                <w:szCs w:val="24"/>
              </w:rPr>
            </w:pPr>
            <w:r>
              <w:rPr>
                <w:sz w:val="24"/>
                <w:szCs w:val="24"/>
              </w:rPr>
              <w:t>Інтерактивна гра «Знайди значення»; картки-замінники з буквами; предметні комплекти для практичної роботи.</w:t>
            </w:r>
          </w:p>
        </w:tc>
      </w:tr>
      <w:tr w:rsidR="00490896">
        <w:tc>
          <w:tcPr>
            <w:tcW w:w="1888" w:type="dxa"/>
            <w:tcMar>
              <w:top w:w="150" w:type="dxa"/>
              <w:left w:w="0" w:type="dxa"/>
              <w:bottom w:w="150" w:type="dxa"/>
              <w:right w:w="240" w:type="dxa"/>
            </w:tcMar>
            <w:vAlign w:val="center"/>
          </w:tcPr>
          <w:p w:rsidR="00490896" w:rsidRDefault="004029E0">
            <w:pPr>
              <w:spacing w:line="360" w:lineRule="auto"/>
              <w:jc w:val="center"/>
              <w:rPr>
                <w:sz w:val="24"/>
                <w:szCs w:val="24"/>
              </w:rPr>
            </w:pPr>
            <w:r>
              <w:rPr>
                <w:sz w:val="24"/>
                <w:szCs w:val="24"/>
              </w:rPr>
              <w:t>5</w:t>
            </w:r>
          </w:p>
        </w:tc>
        <w:tc>
          <w:tcPr>
            <w:tcW w:w="2303"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Геометричний</w:t>
            </w:r>
          </w:p>
          <w:p w:rsidR="00490896" w:rsidRDefault="004029E0">
            <w:pPr>
              <w:spacing w:line="360" w:lineRule="auto"/>
              <w:rPr>
                <w:sz w:val="24"/>
                <w:szCs w:val="24"/>
              </w:rPr>
            </w:pPr>
            <w:r>
              <w:rPr>
                <w:sz w:val="24"/>
                <w:szCs w:val="24"/>
              </w:rPr>
              <w:t>калейдоскоп. Периметр.</w:t>
            </w:r>
          </w:p>
        </w:tc>
        <w:tc>
          <w:tcPr>
            <w:tcW w:w="2994" w:type="dxa"/>
            <w:tcMar>
              <w:top w:w="150" w:type="dxa"/>
              <w:left w:w="240" w:type="dxa"/>
              <w:bottom w:w="150" w:type="dxa"/>
              <w:right w:w="240" w:type="dxa"/>
            </w:tcMar>
            <w:vAlign w:val="center"/>
          </w:tcPr>
          <w:p w:rsidR="00490896" w:rsidRDefault="004029E0">
            <w:pPr>
              <w:spacing w:line="360" w:lineRule="auto"/>
              <w:rPr>
                <w:sz w:val="24"/>
                <w:szCs w:val="24"/>
              </w:rPr>
            </w:pPr>
            <w:r>
              <w:rPr>
                <w:sz w:val="24"/>
                <w:szCs w:val="24"/>
              </w:rPr>
              <w:t>Удосконалити вміння обчислювати периметр трикутника, прямокутника; розвивати просторові уявлення.</w:t>
            </w:r>
          </w:p>
        </w:tc>
        <w:tc>
          <w:tcPr>
            <w:tcW w:w="3686" w:type="dxa"/>
            <w:tcMar>
              <w:top w:w="150" w:type="dxa"/>
              <w:left w:w="240" w:type="dxa"/>
              <w:bottom w:w="150" w:type="dxa"/>
              <w:right w:w="0" w:type="dxa"/>
            </w:tcMar>
            <w:vAlign w:val="center"/>
          </w:tcPr>
          <w:p w:rsidR="00490896" w:rsidRDefault="004029E0">
            <w:pPr>
              <w:spacing w:line="360" w:lineRule="auto"/>
              <w:rPr>
                <w:sz w:val="24"/>
                <w:szCs w:val="24"/>
              </w:rPr>
            </w:pPr>
            <w:r>
              <w:rPr>
                <w:sz w:val="24"/>
                <w:szCs w:val="24"/>
              </w:rPr>
              <w:t>Конструктор «Геометричні фігури»; інтерактивне завдання «Обчисли периметр»; паперові моделі геометричних фігур.</w:t>
            </w:r>
          </w:p>
        </w:tc>
      </w:tr>
    </w:tbl>
    <w:p w:rsidR="00490896" w:rsidRDefault="00490896">
      <w:pPr>
        <w:spacing w:line="360" w:lineRule="auto"/>
        <w:ind w:firstLine="709"/>
      </w:pPr>
    </w:p>
    <w:p w:rsidR="00490896" w:rsidRDefault="004029E0">
      <w:pPr>
        <w:spacing w:line="360" w:lineRule="auto"/>
        <w:ind w:firstLine="709"/>
        <w:rPr>
          <w:b/>
          <w:bCs/>
        </w:rPr>
      </w:pPr>
      <w:r>
        <w:br w:type="page"/>
      </w:r>
    </w:p>
    <w:p w:rsidR="00490896" w:rsidRDefault="004029E0">
      <w:pPr>
        <w:spacing w:line="360" w:lineRule="auto"/>
        <w:ind w:firstLine="709"/>
        <w:jc w:val="right"/>
      </w:pPr>
      <w:r>
        <w:rPr>
          <w:b/>
          <w:bCs/>
        </w:rPr>
        <w:t>Додаток Д</w:t>
      </w:r>
    </w:p>
    <w:p w:rsidR="00490896" w:rsidRDefault="00490896">
      <w:pPr>
        <w:spacing w:line="360" w:lineRule="auto"/>
        <w:ind w:firstLine="709"/>
      </w:pPr>
    </w:p>
    <w:p w:rsidR="00490896" w:rsidRDefault="004029E0">
      <w:pPr>
        <w:spacing w:line="360" w:lineRule="auto"/>
        <w:ind w:firstLine="709"/>
        <w:jc w:val="center"/>
      </w:pPr>
      <w:r>
        <w:rPr>
          <w:b/>
          <w:bCs/>
        </w:rPr>
        <w:t>КОНСПЕКТ УРОКУ МАТЕМАТИКИ В ЕКСПЕРИМЕНТАЛЬНІЙ ГРУПІ (2-А КЛАС)</w:t>
      </w:r>
    </w:p>
    <w:p w:rsidR="00490896" w:rsidRDefault="004029E0">
      <w:pPr>
        <w:spacing w:line="360" w:lineRule="auto"/>
        <w:ind w:firstLine="709"/>
        <w:jc w:val="both"/>
      </w:pPr>
      <w:r>
        <w:rPr>
          <w:b/>
          <w:bCs/>
        </w:rPr>
        <w:t>Тема:</w:t>
      </w:r>
      <w:r>
        <w:t> «Таємниці букв. Буквені вирази»</w:t>
      </w:r>
    </w:p>
    <w:p w:rsidR="00490896" w:rsidRDefault="004029E0">
      <w:pPr>
        <w:spacing w:line="360" w:lineRule="auto"/>
        <w:ind w:firstLine="709"/>
        <w:jc w:val="both"/>
      </w:pPr>
      <w:r>
        <w:rPr>
          <w:b/>
          <w:bCs/>
        </w:rPr>
        <w:t>Тривалість:</w:t>
      </w:r>
      <w:r>
        <w:t> 35 хвилин</w:t>
      </w:r>
    </w:p>
    <w:p w:rsidR="00490896" w:rsidRDefault="004029E0">
      <w:pPr>
        <w:spacing w:line="360" w:lineRule="auto"/>
        <w:ind w:firstLine="709"/>
        <w:jc w:val="both"/>
      </w:pPr>
      <w:r>
        <w:rPr>
          <w:b/>
          <w:bCs/>
        </w:rPr>
        <w:t>Мета:</w:t>
      </w:r>
      <w:r>
        <w:t> сформувати уявлення про буквені вирази як узагальнений спосіб запису математичних виразів; навчити обчислювати значення буквени</w:t>
      </w:r>
      <w:r>
        <w:t>х виразів при заданих значеннях змінної; розвивати логічне мислення, математичну мову, комунікативні навички.</w:t>
      </w:r>
    </w:p>
    <w:p w:rsidR="00490896" w:rsidRDefault="004029E0">
      <w:pPr>
        <w:spacing w:line="360" w:lineRule="auto"/>
        <w:ind w:firstLine="709"/>
        <w:jc w:val="both"/>
      </w:pPr>
      <w:r>
        <w:rPr>
          <w:b/>
          <w:bCs/>
        </w:rPr>
        <w:t>Особистісні універсальні навчальні дії:</w:t>
      </w:r>
    </w:p>
    <w:p w:rsidR="00490896" w:rsidRDefault="004029E0">
      <w:pPr>
        <w:numPr>
          <w:ilvl w:val="0"/>
          <w:numId w:val="7"/>
        </w:numPr>
        <w:spacing w:line="360" w:lineRule="auto"/>
        <w:jc w:val="both"/>
      </w:pPr>
      <w:r>
        <w:t>формування позитивного ставлення до пізнавальної діяльності</w:t>
      </w:r>
    </w:p>
    <w:p w:rsidR="00490896" w:rsidRDefault="004029E0">
      <w:pPr>
        <w:numPr>
          <w:ilvl w:val="0"/>
          <w:numId w:val="7"/>
        </w:numPr>
        <w:spacing w:line="360" w:lineRule="auto"/>
        <w:jc w:val="both"/>
      </w:pPr>
      <w:r>
        <w:t>розвиток самостійності та відповідальності</w:t>
      </w:r>
    </w:p>
    <w:p w:rsidR="00490896" w:rsidRDefault="004029E0">
      <w:pPr>
        <w:numPr>
          <w:ilvl w:val="0"/>
          <w:numId w:val="7"/>
        </w:numPr>
        <w:spacing w:line="360" w:lineRule="auto"/>
        <w:jc w:val="both"/>
      </w:pPr>
      <w:r>
        <w:t>вих</w:t>
      </w:r>
      <w:r>
        <w:t>овання впевненості у власних силах</w:t>
      </w:r>
    </w:p>
    <w:p w:rsidR="00490896" w:rsidRDefault="004029E0">
      <w:pPr>
        <w:spacing w:line="360" w:lineRule="auto"/>
        <w:ind w:firstLine="709"/>
        <w:jc w:val="both"/>
      </w:pPr>
      <w:r>
        <w:rPr>
          <w:b/>
          <w:bCs/>
        </w:rPr>
        <w:t>Метапредметні універсальні навчальні дії:</w:t>
      </w:r>
    </w:p>
    <w:p w:rsidR="00490896" w:rsidRDefault="004029E0">
      <w:pPr>
        <w:numPr>
          <w:ilvl w:val="0"/>
          <w:numId w:val="8"/>
        </w:numPr>
        <w:spacing w:line="360" w:lineRule="auto"/>
        <w:jc w:val="both"/>
      </w:pPr>
      <w:r>
        <w:t>пізнавальні: уміння аналізувати, порівнювати, робити висновки</w:t>
      </w:r>
    </w:p>
    <w:p w:rsidR="00490896" w:rsidRDefault="004029E0">
      <w:pPr>
        <w:numPr>
          <w:ilvl w:val="0"/>
          <w:numId w:val="8"/>
        </w:numPr>
        <w:spacing w:line="360" w:lineRule="auto"/>
        <w:jc w:val="both"/>
      </w:pPr>
      <w:r>
        <w:t>регулятивні: планування, контроль та оцінювання власної діяльності</w:t>
      </w:r>
    </w:p>
    <w:p w:rsidR="00490896" w:rsidRDefault="004029E0">
      <w:pPr>
        <w:numPr>
          <w:ilvl w:val="0"/>
          <w:numId w:val="8"/>
        </w:numPr>
        <w:spacing w:line="360" w:lineRule="auto"/>
        <w:jc w:val="both"/>
      </w:pPr>
      <w:r>
        <w:t>комунікативні: уміння працювати в групі, висловлюв</w:t>
      </w:r>
      <w:r>
        <w:t>ати власну думку</w:t>
      </w:r>
    </w:p>
    <w:p w:rsidR="00490896" w:rsidRDefault="004029E0">
      <w:pPr>
        <w:spacing w:line="360" w:lineRule="auto"/>
        <w:ind w:firstLine="709"/>
        <w:jc w:val="both"/>
      </w:pPr>
      <w:r>
        <w:rPr>
          <w:b/>
          <w:bCs/>
        </w:rPr>
        <w:t>Обладнання:</w:t>
      </w:r>
      <w:r>
        <w:t> інтерактивна дошка, роздаткові конверти з дидактичними матеріалами (картки з цифрами, буквами, знаками арифметичних дій), індивідуальні картки із завданнями, предметні комплекти (пластикові фрукти, лічильний матеріал), магнітна</w:t>
      </w:r>
      <w:r>
        <w:t xml:space="preserve"> дошка.</w:t>
      </w:r>
    </w:p>
    <w:p w:rsidR="00490896" w:rsidRDefault="004029E0">
      <w:pPr>
        <w:spacing w:line="360" w:lineRule="auto"/>
        <w:ind w:firstLine="709"/>
        <w:jc w:val="center"/>
      </w:pPr>
      <w:r>
        <w:rPr>
          <w:b/>
          <w:bCs/>
        </w:rPr>
        <w:t>ХІД УРОКУ</w:t>
      </w:r>
    </w:p>
    <w:p w:rsidR="00490896" w:rsidRDefault="004029E0">
      <w:pPr>
        <w:spacing w:line="360" w:lineRule="auto"/>
        <w:ind w:firstLine="709"/>
        <w:jc w:val="both"/>
      </w:pPr>
      <w:r>
        <w:rPr>
          <w:b/>
          <w:bCs/>
        </w:rPr>
        <w:t>I. ОРГАНІЗАЦІЙНИЙ МОМЕНТ (2 хв)</w:t>
      </w:r>
    </w:p>
    <w:p w:rsidR="00490896" w:rsidRDefault="004029E0">
      <w:pPr>
        <w:spacing w:line="360" w:lineRule="auto"/>
        <w:ind w:firstLine="709"/>
        <w:jc w:val="both"/>
      </w:pPr>
      <w:r>
        <w:rPr>
          <w:i/>
          <w:iCs/>
        </w:rPr>
        <w:t>Мова вчителя:</w:t>
      </w:r>
      <w:r>
        <w:t> «Добрий день, діти! Сьогодні нас чекає незвичайна математична подорож. Перевірте, чи все готове до роботи на ваших партах: картки, лічильний матеріал, олівець, зошит. Усміхніться один одному т</w:t>
      </w:r>
      <w:r>
        <w:t>а побажайте успіхів!»</w:t>
      </w:r>
    </w:p>
    <w:p w:rsidR="00490896" w:rsidRDefault="004029E0">
      <w:pPr>
        <w:spacing w:line="360" w:lineRule="auto"/>
        <w:ind w:firstLine="709"/>
        <w:jc w:val="both"/>
      </w:pPr>
      <w:r>
        <w:rPr>
          <w:i/>
          <w:iCs/>
        </w:rPr>
        <w:t>Мета:</w:t>
      </w:r>
      <w:r>
        <w:t> створити емоційно сприятливу атмосферу, налаштувати на продуктивну роботу.</w:t>
      </w:r>
    </w:p>
    <w:p w:rsidR="00490896" w:rsidRDefault="004029E0">
      <w:pPr>
        <w:spacing w:line="360" w:lineRule="auto"/>
        <w:ind w:firstLine="709"/>
        <w:jc w:val="both"/>
      </w:pPr>
      <w:r>
        <w:rPr>
          <w:b/>
          <w:bCs/>
        </w:rPr>
        <w:t>II. АКТУАЛІЗАЦІЯ ОПОРНИХ ЗНАНЬ (5 хв)</w:t>
      </w:r>
    </w:p>
    <w:p w:rsidR="00490896" w:rsidRDefault="004029E0">
      <w:pPr>
        <w:spacing w:line="360" w:lineRule="auto"/>
        <w:ind w:firstLine="709"/>
        <w:jc w:val="both"/>
      </w:pPr>
      <w:r>
        <w:rPr>
          <w:b/>
          <w:bCs/>
        </w:rPr>
        <w:t>Завдання «Математичний ребус»</w:t>
      </w:r>
    </w:p>
    <w:p w:rsidR="00490896" w:rsidRDefault="004029E0">
      <w:pPr>
        <w:spacing w:line="360" w:lineRule="auto"/>
        <w:ind w:firstLine="709"/>
        <w:jc w:val="both"/>
      </w:pPr>
      <w:r>
        <w:rPr>
          <w:i/>
          <w:iCs/>
        </w:rPr>
        <w:t>Мова вчителя:</w:t>
      </w:r>
      <w:r>
        <w:t> «Погляньте, діти, на малюнок. Це яблуко. А тепер зверніть увагу на запис поруч: «ЯБЛУКО – Я = ?». Спробуйте подумати, що залишиться, якщо з цього слова прибрати «Я».</w:t>
      </w:r>
    </w:p>
    <w:p w:rsidR="00490896" w:rsidRDefault="004029E0">
      <w:pPr>
        <w:spacing w:line="360" w:lineRule="auto"/>
        <w:ind w:firstLine="709"/>
        <w:jc w:val="both"/>
      </w:pPr>
      <w:r>
        <w:t>(Учні: БЛУКО)</w:t>
      </w:r>
    </w:p>
    <w:p w:rsidR="00490896" w:rsidRDefault="004029E0">
      <w:pPr>
        <w:spacing w:line="360" w:lineRule="auto"/>
        <w:ind w:firstLine="709"/>
        <w:jc w:val="both"/>
      </w:pPr>
      <w:r>
        <w:t>А тепер — чи схоже це на якесь інше слово? На що воно може натякати?</w:t>
      </w:r>
    </w:p>
    <w:p w:rsidR="00490896" w:rsidRDefault="004029E0">
      <w:pPr>
        <w:spacing w:line="360" w:lineRule="auto"/>
        <w:ind w:firstLine="709"/>
        <w:jc w:val="both"/>
      </w:pPr>
      <w:r>
        <w:t>(Учні:</w:t>
      </w:r>
      <w:r>
        <w:t xml:space="preserve"> На частинку слова! На букву!)</w:t>
      </w:r>
    </w:p>
    <w:p w:rsidR="00490896" w:rsidRDefault="004029E0">
      <w:pPr>
        <w:spacing w:line="360" w:lineRule="auto"/>
        <w:ind w:firstLine="709"/>
        <w:jc w:val="both"/>
      </w:pPr>
      <w:r>
        <w:t>Правильно! Отже, сьогодні ми відкриємо таємниці букв у математиці.»</w:t>
      </w:r>
    </w:p>
    <w:p w:rsidR="00490896" w:rsidRDefault="004029E0">
      <w:pPr>
        <w:spacing w:line="360" w:lineRule="auto"/>
        <w:ind w:firstLine="709"/>
        <w:jc w:val="both"/>
      </w:pPr>
      <w:r>
        <w:rPr>
          <w:i/>
          <w:iCs/>
        </w:rPr>
        <w:t>Дії учнів:</w:t>
      </w:r>
      <w:r>
        <w:t> активне обговорення, висловлювання припущень.</w:t>
      </w:r>
    </w:p>
    <w:p w:rsidR="00490896" w:rsidRDefault="004029E0">
      <w:pPr>
        <w:spacing w:line="360" w:lineRule="auto"/>
        <w:ind w:firstLine="709"/>
        <w:jc w:val="both"/>
      </w:pPr>
      <w:r>
        <w:rPr>
          <w:i/>
          <w:iCs/>
        </w:rPr>
        <w:t>Результат:</w:t>
      </w:r>
      <w:r>
        <w:t> учні самостійно доходять висновку, що це слово «БУКВА».</w:t>
      </w:r>
    </w:p>
    <w:p w:rsidR="00490896" w:rsidRDefault="004029E0">
      <w:pPr>
        <w:spacing w:line="360" w:lineRule="auto"/>
        <w:ind w:firstLine="709"/>
        <w:jc w:val="both"/>
        <w:rPr>
          <w:b/>
          <w:bCs/>
        </w:rPr>
      </w:pPr>
      <w:r>
        <w:rPr>
          <w:noProof/>
          <w:lang w:val="ru-RU"/>
        </w:rPr>
        <w:drawing>
          <wp:anchor distT="0" distB="0" distL="114300" distR="114300" simplePos="0" relativeHeight="251664384" behindDoc="0" locked="0" layoutInCell="1" hidden="0" allowOverlap="1">
            <wp:simplePos x="0" y="0"/>
            <wp:positionH relativeFrom="column">
              <wp:posOffset>3176</wp:posOffset>
            </wp:positionH>
            <wp:positionV relativeFrom="paragraph">
              <wp:posOffset>293020</wp:posOffset>
            </wp:positionV>
            <wp:extent cx="6116955" cy="2133600"/>
            <wp:effectExtent l="0" t="0" r="0" b="0"/>
            <wp:wrapTopAndBottom distT="0" distB="0"/>
            <wp:docPr id="2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2"/>
                    <a:srcRect/>
                    <a:stretch>
                      <a:fillRect/>
                    </a:stretch>
                  </pic:blipFill>
                  <pic:spPr>
                    <a:xfrm>
                      <a:off x="0" y="0"/>
                      <a:ext cx="6116955" cy="2133600"/>
                    </a:xfrm>
                    <a:prstGeom prst="rect">
                      <a:avLst/>
                    </a:prstGeom>
                    <a:ln/>
                  </pic:spPr>
                </pic:pic>
              </a:graphicData>
            </a:graphic>
          </wp:anchor>
        </w:drawing>
      </w:r>
    </w:p>
    <w:p w:rsidR="00490896" w:rsidRDefault="00490896">
      <w:pPr>
        <w:spacing w:line="360" w:lineRule="auto"/>
        <w:ind w:firstLine="709"/>
        <w:jc w:val="both"/>
      </w:pPr>
    </w:p>
    <w:p w:rsidR="00490896" w:rsidRDefault="004029E0">
      <w:pPr>
        <w:spacing w:line="360" w:lineRule="auto"/>
        <w:ind w:firstLine="709"/>
        <w:jc w:val="both"/>
      </w:pPr>
      <w:r>
        <w:rPr>
          <w:b/>
          <w:bCs/>
        </w:rPr>
        <w:t>Гра «Живі приклади» (Додаток Е)</w:t>
      </w:r>
    </w:p>
    <w:p w:rsidR="00490896" w:rsidRDefault="004029E0">
      <w:pPr>
        <w:spacing w:line="360" w:lineRule="auto"/>
        <w:ind w:firstLine="709"/>
        <w:jc w:val="both"/>
      </w:pPr>
      <w:r>
        <w:rPr>
          <w:i/>
          <w:iCs/>
        </w:rPr>
        <w:t>Опис завдання:</w:t>
      </w:r>
      <w:r>
        <w:t> учні отримують картки з числами (в межах 20) та знаками арифметичних дій (+,-,=). Завдання - скласти правильні числові вирази та продемонструвати їх класу.</w:t>
      </w:r>
    </w:p>
    <w:p w:rsidR="00490896" w:rsidRDefault="004029E0">
      <w:pPr>
        <w:spacing w:line="360" w:lineRule="auto"/>
        <w:ind w:firstLine="709"/>
        <w:jc w:val="both"/>
      </w:pPr>
      <w:r>
        <w:rPr>
          <w:i/>
          <w:iCs/>
        </w:rPr>
        <w:t>Приклади виразів:</w:t>
      </w:r>
    </w:p>
    <w:p w:rsidR="00490896" w:rsidRDefault="004029E0">
      <w:pPr>
        <w:numPr>
          <w:ilvl w:val="0"/>
          <w:numId w:val="9"/>
        </w:numPr>
        <w:spacing w:line="360" w:lineRule="auto"/>
        <w:jc w:val="both"/>
      </w:pPr>
      <w:r>
        <w:t>8 + 4 = 12</w:t>
      </w:r>
    </w:p>
    <w:p w:rsidR="00490896" w:rsidRDefault="004029E0">
      <w:pPr>
        <w:numPr>
          <w:ilvl w:val="0"/>
          <w:numId w:val="9"/>
        </w:numPr>
        <w:spacing w:line="360" w:lineRule="auto"/>
        <w:jc w:val="both"/>
      </w:pPr>
      <w:r>
        <w:t>15 - 7 = 8</w:t>
      </w:r>
    </w:p>
    <w:p w:rsidR="00490896" w:rsidRDefault="004029E0">
      <w:pPr>
        <w:numPr>
          <w:ilvl w:val="0"/>
          <w:numId w:val="9"/>
        </w:numPr>
        <w:spacing w:line="360" w:lineRule="auto"/>
        <w:jc w:val="both"/>
      </w:pPr>
      <w:r>
        <w:t>9 + 6 = 15</w:t>
      </w:r>
    </w:p>
    <w:p w:rsidR="00490896" w:rsidRDefault="004029E0">
      <w:pPr>
        <w:spacing w:line="360" w:lineRule="auto"/>
        <w:ind w:firstLine="709"/>
        <w:jc w:val="both"/>
      </w:pPr>
      <w:r>
        <w:rPr>
          <w:i/>
          <w:iCs/>
        </w:rPr>
        <w:t>Ме</w:t>
      </w:r>
      <w:r>
        <w:rPr>
          <w:i/>
          <w:iCs/>
        </w:rPr>
        <w:t>та:</w:t>
      </w:r>
      <w:r>
        <w:t> активізувати знання про склад числа, арифметичні дії, підготувати до сприйняття нового матеріалу.</w:t>
      </w:r>
    </w:p>
    <w:p w:rsidR="00490896" w:rsidRDefault="004029E0">
      <w:pPr>
        <w:spacing w:line="360" w:lineRule="auto"/>
        <w:ind w:firstLine="709"/>
        <w:jc w:val="both"/>
      </w:pPr>
      <w:r>
        <w:rPr>
          <w:b/>
          <w:bCs/>
        </w:rPr>
        <w:t>III. ПОВІДОМЛЕННЯ ТЕМИ ТА МЕТИ УРОКУ (2 хв)</w:t>
      </w:r>
    </w:p>
    <w:p w:rsidR="00490896" w:rsidRDefault="004029E0">
      <w:pPr>
        <w:spacing w:line="360" w:lineRule="auto"/>
        <w:ind w:firstLine="709"/>
        <w:jc w:val="both"/>
      </w:pPr>
      <w:r>
        <w:rPr>
          <w:i/>
          <w:iCs/>
        </w:rPr>
        <w:t>Мова вчителя:</w:t>
      </w:r>
      <w:r>
        <w:t> «Ви чудово впоралися із завданням! А тепер уявіть, що в деяких виразах числа заховалися під букв</w:t>
      </w:r>
      <w:r>
        <w:t>ами. Це наші сьогоднішні таємниці! Тема нашого уроку: «Буквені вирази». Ми навчимося їх читати, складати та обчислювати їх значення.»</w:t>
      </w:r>
    </w:p>
    <w:p w:rsidR="00490896" w:rsidRDefault="004029E0">
      <w:pPr>
        <w:spacing w:line="360" w:lineRule="auto"/>
        <w:ind w:firstLine="709"/>
        <w:jc w:val="both"/>
      </w:pPr>
      <w:r>
        <w:rPr>
          <w:b/>
          <w:bCs/>
        </w:rPr>
        <w:t>IV. ВИВЧЕННЯ НОВОГО МАТЕРІАЛУ (12 хв)</w:t>
      </w:r>
    </w:p>
    <w:p w:rsidR="00490896" w:rsidRDefault="004029E0">
      <w:pPr>
        <w:spacing w:line="360" w:lineRule="auto"/>
        <w:ind w:firstLine="709"/>
        <w:jc w:val="both"/>
      </w:pPr>
      <w:r>
        <w:rPr>
          <w:b/>
          <w:bCs/>
        </w:rPr>
        <w:t>Етап 1: Предметне моделювання</w:t>
      </w:r>
    </w:p>
    <w:p w:rsidR="00490896" w:rsidRDefault="004029E0">
      <w:pPr>
        <w:spacing w:line="360" w:lineRule="auto"/>
        <w:ind w:firstLine="709"/>
        <w:jc w:val="both"/>
      </w:pPr>
      <w:r>
        <w:rPr>
          <w:i/>
          <w:iCs/>
        </w:rPr>
        <w:t>Мова вчителя:</w:t>
      </w:r>
      <w:r>
        <w:t> «Покладіть на парту 4 яблука. Додайте ще</w:t>
      </w:r>
      <w:r>
        <w:t xml:space="preserve"> 2 яблука. Скільки всього яблук стало?»</w:t>
      </w:r>
    </w:p>
    <w:p w:rsidR="00490896" w:rsidRDefault="004029E0">
      <w:pPr>
        <w:spacing w:line="360" w:lineRule="auto"/>
        <w:ind w:firstLine="709"/>
        <w:jc w:val="both"/>
      </w:pPr>
      <w:r>
        <w:rPr>
          <w:i/>
          <w:iCs/>
        </w:rPr>
        <w:t>Дії учнів:</w:t>
      </w:r>
      <w:r>
        <w:t> практична робота з предметами, запис: 4 + 2 = 6</w:t>
      </w:r>
    </w:p>
    <w:p w:rsidR="00490896" w:rsidRDefault="004029E0">
      <w:pPr>
        <w:spacing w:line="360" w:lineRule="auto"/>
        <w:ind w:firstLine="709"/>
        <w:jc w:val="both"/>
      </w:pPr>
      <w:r>
        <w:rPr>
          <w:i/>
          <w:iCs/>
        </w:rPr>
        <w:t>Мова вчителя:</w:t>
      </w:r>
      <w:r>
        <w:t> «А тепер уявіть, що ми не знаємо, скільки яблук додали. Як записати цей вираз?»</w:t>
      </w:r>
    </w:p>
    <w:p w:rsidR="00490896" w:rsidRDefault="004029E0">
      <w:pPr>
        <w:spacing w:line="360" w:lineRule="auto"/>
        <w:ind w:firstLine="709"/>
        <w:jc w:val="both"/>
      </w:pPr>
      <w:r>
        <w:rPr>
          <w:i/>
          <w:iCs/>
        </w:rPr>
        <w:t>Дії учнів:</w:t>
      </w:r>
      <w:r>
        <w:t> висловлюють припущення, вчитель підводить до запису:</w:t>
      </w:r>
      <w:r>
        <w:t xml:space="preserve"> 4 + а</w:t>
      </w:r>
    </w:p>
    <w:p w:rsidR="00490896" w:rsidRDefault="004029E0">
      <w:pPr>
        <w:spacing w:line="360" w:lineRule="auto"/>
        <w:ind w:firstLine="709"/>
        <w:jc w:val="both"/>
      </w:pPr>
      <w:r>
        <w:rPr>
          <w:b/>
          <w:bCs/>
        </w:rPr>
        <w:t>Етап 2: Знайомство з поняттям</w:t>
      </w:r>
    </w:p>
    <w:p w:rsidR="00490896" w:rsidRDefault="004029E0">
      <w:pPr>
        <w:spacing w:line="360" w:lineRule="auto"/>
        <w:ind w:firstLine="709"/>
        <w:jc w:val="both"/>
      </w:pPr>
      <w:r>
        <w:rPr>
          <w:i/>
          <w:iCs/>
        </w:rPr>
        <w:t>Мова вчителя:</w:t>
      </w:r>
      <w:r>
        <w:t> «Буква 'а' - це наш таємничий незнайомець. Вона може означати різні числа. Такий вираз називається буквеним виразом. Буква в математиці - це змінна, вона може приймати різні значення.»</w:t>
      </w:r>
    </w:p>
    <w:p w:rsidR="00490896" w:rsidRDefault="004029E0">
      <w:pPr>
        <w:spacing w:line="360" w:lineRule="auto"/>
        <w:ind w:firstLine="709"/>
        <w:jc w:val="both"/>
      </w:pPr>
      <w:r>
        <w:rPr>
          <w:b/>
          <w:bCs/>
        </w:rPr>
        <w:t>Етап 3: Обчислення з</w:t>
      </w:r>
      <w:r>
        <w:rPr>
          <w:b/>
          <w:bCs/>
        </w:rPr>
        <w:t>начень буквеного виразу (Додаток Е)</w:t>
      </w:r>
    </w:p>
    <w:p w:rsidR="00490896" w:rsidRDefault="004029E0">
      <w:pPr>
        <w:spacing w:line="360" w:lineRule="auto"/>
        <w:ind w:firstLine="709"/>
        <w:jc w:val="both"/>
      </w:pPr>
      <w:r>
        <w:rPr>
          <w:i/>
          <w:iCs/>
        </w:rPr>
        <w:t>Мова вчителя:</w:t>
      </w:r>
      <w:r>
        <w:t> «Давайте розгадаємо наші таємниці! Якщо а = 3, то 4 + а = 4 + 3 = 7»</w:t>
      </w:r>
    </w:p>
    <w:p w:rsidR="00490896" w:rsidRDefault="004029E0">
      <w:pPr>
        <w:spacing w:line="360" w:lineRule="auto"/>
        <w:ind w:firstLine="709"/>
        <w:jc w:val="both"/>
      </w:pPr>
      <w:r>
        <w:rPr>
          <w:i/>
          <w:iCs/>
        </w:rPr>
        <w:t>Дії учнів:</w:t>
      </w:r>
      <w:r>
        <w:t> записують у зошитах, працюють з лічильним матеріалом.</w:t>
      </w:r>
    </w:p>
    <w:p w:rsidR="00490896" w:rsidRDefault="004029E0">
      <w:pPr>
        <w:spacing w:line="360" w:lineRule="auto"/>
        <w:ind w:firstLine="709"/>
        <w:jc w:val="both"/>
      </w:pPr>
      <w:r>
        <w:rPr>
          <w:i/>
          <w:iCs/>
        </w:rPr>
        <w:t>Мова вчителя:</w:t>
      </w:r>
      <w:r>
        <w:t> «А якщо а = 5?»</w:t>
      </w:r>
    </w:p>
    <w:p w:rsidR="00490896" w:rsidRDefault="004029E0">
      <w:pPr>
        <w:spacing w:line="360" w:lineRule="auto"/>
        <w:ind w:firstLine="709"/>
        <w:jc w:val="both"/>
      </w:pPr>
      <w:r>
        <w:rPr>
          <w:i/>
          <w:iCs/>
        </w:rPr>
        <w:t>Дії учнів:</w:t>
      </w:r>
      <w:r>
        <w:t> самостійно обчислюють: 4 + 5 = 9</w:t>
      </w:r>
    </w:p>
    <w:p w:rsidR="00490896" w:rsidRDefault="004029E0">
      <w:pPr>
        <w:spacing w:line="360" w:lineRule="auto"/>
        <w:ind w:firstLine="709"/>
        <w:jc w:val="both"/>
      </w:pPr>
      <w:r>
        <w:rPr>
          <w:b/>
          <w:bCs/>
        </w:rPr>
        <w:t>Інтерактивна вправа «Підбери значення»</w:t>
      </w:r>
    </w:p>
    <w:p w:rsidR="00490896" w:rsidRDefault="004029E0">
      <w:pPr>
        <w:spacing w:line="360" w:lineRule="auto"/>
        <w:ind w:firstLine="709"/>
        <w:jc w:val="both"/>
      </w:pPr>
      <w:r>
        <w:rPr>
          <w:i/>
          <w:iCs/>
        </w:rPr>
        <w:t>Опис:</w:t>
      </w:r>
      <w:r>
        <w:t> на інтерактивній дошці - буквені вирази, учні по черзі виходять і перетягують потрібні числа замість букв.</w:t>
      </w:r>
    </w:p>
    <w:p w:rsidR="00490896" w:rsidRDefault="004029E0">
      <w:pPr>
        <w:spacing w:line="360" w:lineRule="auto"/>
        <w:ind w:firstLine="709"/>
        <w:jc w:val="both"/>
      </w:pPr>
      <w:r>
        <w:rPr>
          <w:b/>
          <w:bCs/>
        </w:rPr>
        <w:t>V. ФІЗКУЛЬТХВИЛИНКА (2 хв)</w:t>
      </w:r>
    </w:p>
    <w:p w:rsidR="00490896" w:rsidRDefault="004029E0">
      <w:pPr>
        <w:spacing w:line="360" w:lineRule="auto"/>
        <w:ind w:firstLine="709"/>
        <w:jc w:val="both"/>
      </w:pPr>
      <w:r>
        <w:rPr>
          <w:b/>
          <w:bCs/>
        </w:rPr>
        <w:t>Гра «Математичні рухи»</w:t>
      </w:r>
    </w:p>
    <w:p w:rsidR="00490896" w:rsidRDefault="004029E0">
      <w:pPr>
        <w:spacing w:line="360" w:lineRule="auto"/>
        <w:ind w:firstLine="709"/>
        <w:jc w:val="both"/>
      </w:pPr>
      <w:r>
        <w:rPr>
          <w:i/>
          <w:iCs/>
        </w:rPr>
        <w:t>Опис:</w:t>
      </w:r>
      <w:r>
        <w:t> вчитель назива</w:t>
      </w:r>
      <w:r>
        <w:t>є числові вирази, діти показують відповіді рухами (присідання, нахили, стрибки).</w:t>
      </w:r>
    </w:p>
    <w:p w:rsidR="00490896" w:rsidRDefault="004029E0">
      <w:pPr>
        <w:spacing w:line="360" w:lineRule="auto"/>
        <w:ind w:firstLine="709"/>
        <w:jc w:val="both"/>
      </w:pPr>
      <w:r>
        <w:rPr>
          <w:b/>
          <w:bCs/>
        </w:rPr>
        <w:t>VI. ПРАКТИЧНА РОБОТА В ГРУПАХ (8 хв)</w:t>
      </w:r>
    </w:p>
    <w:p w:rsidR="00490896" w:rsidRDefault="004029E0">
      <w:pPr>
        <w:spacing w:line="360" w:lineRule="auto"/>
        <w:ind w:firstLine="709"/>
        <w:jc w:val="both"/>
      </w:pPr>
      <w:r>
        <w:rPr>
          <w:i/>
          <w:iCs/>
        </w:rPr>
        <w:t>Мова вчителя:</w:t>
      </w:r>
      <w:r>
        <w:t> «А тепер - творче завдання! Об'єднуємося в три команди. Кожна команда отримує свій конверт із завданням.»</w:t>
      </w:r>
    </w:p>
    <w:p w:rsidR="00490896" w:rsidRDefault="004029E0">
      <w:pPr>
        <w:spacing w:line="360" w:lineRule="auto"/>
        <w:ind w:firstLine="709"/>
        <w:jc w:val="both"/>
      </w:pPr>
      <w:r>
        <w:rPr>
          <w:b/>
          <w:bCs/>
        </w:rPr>
        <w:t>Група 1: «Складаєм</w:t>
      </w:r>
      <w:r>
        <w:rPr>
          <w:b/>
          <w:bCs/>
        </w:rPr>
        <w:t>о вирази»</w:t>
      </w:r>
    </w:p>
    <w:p w:rsidR="00490896" w:rsidRDefault="004029E0">
      <w:pPr>
        <w:spacing w:line="360" w:lineRule="auto"/>
        <w:ind w:firstLine="709"/>
        <w:jc w:val="both"/>
      </w:pPr>
      <w:r>
        <w:rPr>
          <w:i/>
          <w:iCs/>
        </w:rPr>
        <w:t>Завдання:</w:t>
      </w:r>
      <w:r>
        <w:t> скласти буквені вирази для ситуації: «У вазі лежало 10 цукерок. Діти взяли кілька цукерок. Скільки залишилося?»</w:t>
      </w:r>
    </w:p>
    <w:p w:rsidR="00490896" w:rsidRDefault="004029E0">
      <w:pPr>
        <w:spacing w:line="360" w:lineRule="auto"/>
        <w:ind w:firstLine="709"/>
        <w:jc w:val="both"/>
      </w:pPr>
      <w:r>
        <w:rPr>
          <w:b/>
          <w:bCs/>
        </w:rPr>
        <w:t>Група 2: «Обчислюємо значення»</w:t>
      </w:r>
    </w:p>
    <w:p w:rsidR="00490896" w:rsidRDefault="004029E0">
      <w:pPr>
        <w:spacing w:line="360" w:lineRule="auto"/>
        <w:ind w:firstLine="709"/>
        <w:jc w:val="both"/>
      </w:pPr>
      <w:r>
        <w:rPr>
          <w:i/>
          <w:iCs/>
        </w:rPr>
        <w:t>Завдання:</w:t>
      </w:r>
      <w:r>
        <w:t> обчислити значення виразів:</w:t>
      </w:r>
    </w:p>
    <w:p w:rsidR="00490896" w:rsidRDefault="004029E0">
      <w:pPr>
        <w:numPr>
          <w:ilvl w:val="0"/>
          <w:numId w:val="10"/>
        </w:numPr>
        <w:spacing w:line="360" w:lineRule="auto"/>
        <w:jc w:val="both"/>
      </w:pPr>
      <w:r>
        <w:t>7 + b, якщо b = 4</w:t>
      </w:r>
    </w:p>
    <w:p w:rsidR="00490896" w:rsidRDefault="004029E0">
      <w:pPr>
        <w:numPr>
          <w:ilvl w:val="0"/>
          <w:numId w:val="10"/>
        </w:numPr>
        <w:spacing w:line="360" w:lineRule="auto"/>
        <w:jc w:val="both"/>
      </w:pPr>
      <w:r>
        <w:t>12 - с, якщо с = 5</w:t>
      </w:r>
    </w:p>
    <w:p w:rsidR="00490896" w:rsidRDefault="004029E0">
      <w:pPr>
        <w:numPr>
          <w:ilvl w:val="0"/>
          <w:numId w:val="10"/>
        </w:numPr>
        <w:spacing w:line="360" w:lineRule="auto"/>
        <w:jc w:val="both"/>
      </w:pPr>
      <w:r>
        <w:t>k + 9, якщо k = 3</w:t>
      </w:r>
    </w:p>
    <w:p w:rsidR="00490896" w:rsidRDefault="004029E0">
      <w:pPr>
        <w:spacing w:line="360" w:lineRule="auto"/>
        <w:ind w:firstLine="709"/>
        <w:jc w:val="both"/>
      </w:pPr>
      <w:r>
        <w:rPr>
          <w:b/>
          <w:bCs/>
        </w:rPr>
        <w:t>Група 3: «Створюємо завдання»</w:t>
      </w:r>
    </w:p>
    <w:p w:rsidR="00490896" w:rsidRDefault="004029E0">
      <w:pPr>
        <w:spacing w:line="360" w:lineRule="auto"/>
        <w:ind w:firstLine="709"/>
        <w:jc w:val="both"/>
      </w:pPr>
      <w:r>
        <w:rPr>
          <w:i/>
          <w:iCs/>
        </w:rPr>
        <w:t>Завдання:</w:t>
      </w:r>
      <w:r>
        <w:t> придумати власне завдання з буквеними виразами та запропонувати його іншим групам.</w:t>
      </w:r>
    </w:p>
    <w:p w:rsidR="00490896" w:rsidRDefault="004029E0">
      <w:pPr>
        <w:spacing w:line="360" w:lineRule="auto"/>
        <w:ind w:firstLine="709"/>
        <w:jc w:val="both"/>
      </w:pPr>
      <w:r>
        <w:rPr>
          <w:i/>
          <w:iCs/>
        </w:rPr>
        <w:t>Мета:</w:t>
      </w:r>
      <w:r>
        <w:t> розвиток творчого мислення, уміння працювати в команді, застосовувати знання на практиці.</w:t>
      </w:r>
    </w:p>
    <w:p w:rsidR="00490896" w:rsidRDefault="004029E0">
      <w:pPr>
        <w:spacing w:line="360" w:lineRule="auto"/>
        <w:ind w:firstLine="709"/>
        <w:jc w:val="both"/>
      </w:pPr>
      <w:r>
        <w:rPr>
          <w:b/>
          <w:bCs/>
        </w:rPr>
        <w:t>VII. ПРЕЗЕНТАЦІЯ РОБОТИ ГРУП (3 хв)</w:t>
      </w:r>
    </w:p>
    <w:p w:rsidR="00490896" w:rsidRDefault="004029E0">
      <w:pPr>
        <w:spacing w:line="360" w:lineRule="auto"/>
        <w:ind w:firstLine="709"/>
        <w:jc w:val="both"/>
      </w:pPr>
      <w:r>
        <w:t>К</w:t>
      </w:r>
      <w:r>
        <w:t>ожна група представляє результати своєї роботи. Інші учні задають запитання, вносять корективи. Вчитель координує обговорення.</w:t>
      </w:r>
    </w:p>
    <w:p w:rsidR="00490896" w:rsidRDefault="004029E0">
      <w:pPr>
        <w:spacing w:line="360" w:lineRule="auto"/>
        <w:ind w:firstLine="709"/>
        <w:jc w:val="both"/>
      </w:pPr>
      <w:r>
        <w:rPr>
          <w:b/>
          <w:bCs/>
        </w:rPr>
        <w:t>VIII. ПІДСУМОК УРОКУ. РЕФЛЕКСІЯ (3 хв)</w:t>
      </w:r>
    </w:p>
    <w:p w:rsidR="00490896" w:rsidRDefault="004029E0">
      <w:pPr>
        <w:spacing w:line="360" w:lineRule="auto"/>
        <w:ind w:firstLine="709"/>
        <w:jc w:val="both"/>
      </w:pPr>
      <w:r>
        <w:rPr>
          <w:i/>
          <w:iCs/>
        </w:rPr>
        <w:t>Мова вчителя:</w:t>
      </w:r>
      <w:r>
        <w:t> «Наша подорож добігає кінця. Давайте підведемо підсумки.»</w:t>
      </w:r>
    </w:p>
    <w:p w:rsidR="00490896" w:rsidRDefault="004029E0">
      <w:pPr>
        <w:spacing w:line="360" w:lineRule="auto"/>
        <w:ind w:firstLine="709"/>
        <w:jc w:val="both"/>
      </w:pPr>
      <w:r>
        <w:rPr>
          <w:b/>
          <w:bCs/>
        </w:rPr>
        <w:t>Рефлексія «Сходинк</w:t>
      </w:r>
      <w:r>
        <w:rPr>
          <w:b/>
          <w:bCs/>
        </w:rPr>
        <w:t>и успіху»</w:t>
      </w:r>
    </w:p>
    <w:p w:rsidR="00490896" w:rsidRDefault="004029E0">
      <w:pPr>
        <w:spacing w:line="360" w:lineRule="auto"/>
        <w:ind w:firstLine="709"/>
        <w:jc w:val="both"/>
      </w:pPr>
      <w:r>
        <w:t>На інтерактивній дошці - зображення сходів з трьома сходинками:</w:t>
      </w:r>
    </w:p>
    <w:p w:rsidR="00490896" w:rsidRDefault="004029E0">
      <w:pPr>
        <w:numPr>
          <w:ilvl w:val="0"/>
          <w:numId w:val="11"/>
        </w:numPr>
        <w:spacing w:line="360" w:lineRule="auto"/>
        <w:jc w:val="both"/>
      </w:pPr>
      <w:r>
        <w:rPr>
          <w:b/>
          <w:bCs/>
        </w:rPr>
        <w:t>Нижня сходинка:</w:t>
      </w:r>
      <w:r>
        <w:t> «Мені було важко, потрібна допомога»</w:t>
      </w:r>
    </w:p>
    <w:p w:rsidR="00490896" w:rsidRDefault="004029E0">
      <w:pPr>
        <w:numPr>
          <w:ilvl w:val="0"/>
          <w:numId w:val="11"/>
        </w:numPr>
        <w:spacing w:line="360" w:lineRule="auto"/>
        <w:jc w:val="both"/>
      </w:pPr>
      <w:r>
        <w:rPr>
          <w:b/>
          <w:bCs/>
        </w:rPr>
        <w:t>Середня сходинка:</w:t>
      </w:r>
      <w:r>
        <w:t> «Я розумію, але ще трішки плутаюсь»</w:t>
      </w:r>
    </w:p>
    <w:p w:rsidR="00490896" w:rsidRDefault="004029E0">
      <w:pPr>
        <w:numPr>
          <w:ilvl w:val="0"/>
          <w:numId w:val="11"/>
        </w:numPr>
        <w:spacing w:line="360" w:lineRule="auto"/>
        <w:jc w:val="both"/>
      </w:pPr>
      <w:r>
        <w:rPr>
          <w:b/>
          <w:bCs/>
        </w:rPr>
        <w:t>Верхня сходинка:</w:t>
      </w:r>
      <w:r>
        <w:t> «Я все зрозумів і готовий до нових відкритів!»</w:t>
      </w:r>
    </w:p>
    <w:p w:rsidR="00490896" w:rsidRDefault="004029E0">
      <w:pPr>
        <w:spacing w:line="360" w:lineRule="auto"/>
        <w:ind w:firstLine="709"/>
        <w:jc w:val="both"/>
      </w:pPr>
      <w:r>
        <w:rPr>
          <w:i/>
          <w:iCs/>
        </w:rPr>
        <w:t>Мова вчителя:</w:t>
      </w:r>
      <w:r>
        <w:t> «Оберіть сходинку, яка найкраще відповідає вашому стану після сьогоднішнього уроку. Аргументуйте свій вибір.»</w:t>
      </w:r>
    </w:p>
    <w:p w:rsidR="00490896" w:rsidRDefault="00490896">
      <w:pPr>
        <w:spacing w:line="360" w:lineRule="auto"/>
        <w:ind w:firstLine="709"/>
        <w:jc w:val="both"/>
      </w:pPr>
    </w:p>
    <w:p w:rsidR="00490896" w:rsidRDefault="004029E0">
      <w:pPr>
        <w:spacing w:line="360" w:lineRule="auto"/>
        <w:ind w:firstLine="709"/>
        <w:jc w:val="both"/>
      </w:pPr>
      <w:r>
        <w:rPr>
          <w:noProof/>
          <w:lang w:val="ru-RU"/>
        </w:rPr>
        <w:drawing>
          <wp:anchor distT="0" distB="0" distL="114300" distR="114300" simplePos="0" relativeHeight="251665408" behindDoc="0" locked="0" layoutInCell="1" hidden="0" allowOverlap="1">
            <wp:simplePos x="0" y="0"/>
            <wp:positionH relativeFrom="column">
              <wp:posOffset>454375</wp:posOffset>
            </wp:positionH>
            <wp:positionV relativeFrom="paragraph">
              <wp:posOffset>5124</wp:posOffset>
            </wp:positionV>
            <wp:extent cx="4572638" cy="3429479"/>
            <wp:effectExtent l="0" t="0" r="0" b="0"/>
            <wp:wrapTopAndBottom distT="0" distB="0"/>
            <wp:docPr id="2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3"/>
                    <a:srcRect/>
                    <a:stretch>
                      <a:fillRect/>
                    </a:stretch>
                  </pic:blipFill>
                  <pic:spPr>
                    <a:xfrm>
                      <a:off x="0" y="0"/>
                      <a:ext cx="4572638" cy="3429479"/>
                    </a:xfrm>
                    <a:prstGeom prst="rect">
                      <a:avLst/>
                    </a:prstGeom>
                    <a:ln/>
                  </pic:spPr>
                </pic:pic>
              </a:graphicData>
            </a:graphic>
          </wp:anchor>
        </w:drawing>
      </w:r>
    </w:p>
    <w:p w:rsidR="00490896" w:rsidRDefault="004029E0">
      <w:pPr>
        <w:spacing w:line="360" w:lineRule="auto"/>
        <w:ind w:firstLine="709"/>
        <w:jc w:val="both"/>
      </w:pPr>
      <w:r>
        <w:rPr>
          <w:b/>
          <w:bCs/>
        </w:rPr>
        <w:t>Домашнє завдання:</w:t>
      </w:r>
      <w:r>
        <w:t> скласти 3 буквених вирази та обчислити їх значення для різних значень змінних.</w:t>
      </w:r>
    </w:p>
    <w:p w:rsidR="00490896" w:rsidRDefault="004029E0">
      <w:pPr>
        <w:spacing w:line="360" w:lineRule="auto"/>
        <w:ind w:firstLine="709"/>
        <w:jc w:val="both"/>
      </w:pPr>
      <w:r>
        <w:rPr>
          <w:b/>
          <w:bCs/>
        </w:rPr>
        <w:t>Оцінювання:</w:t>
      </w:r>
      <w:r>
        <w:t> вчитель відзначає на</w:t>
      </w:r>
      <w:r>
        <w:t>йактивніших учнів, коментує успіхи кожної групи, заохочує всіх учнів.</w:t>
      </w:r>
    </w:p>
    <w:p w:rsidR="00490896" w:rsidRDefault="004029E0">
      <w:pPr>
        <w:spacing w:line="360" w:lineRule="auto"/>
        <w:ind w:firstLine="709"/>
        <w:jc w:val="both"/>
      </w:pPr>
      <w:r>
        <w:rPr>
          <w:i/>
          <w:iCs/>
        </w:rPr>
        <w:t>Мова вчителя:</w:t>
      </w:r>
      <w:r>
        <w:t> «Дякую за чудову роботу! Ви сьогодні були справжніми дослідниками математичних таємниць. До нових зустрічей!»</w:t>
      </w:r>
    </w:p>
    <w:p w:rsidR="00490896" w:rsidRDefault="004029E0">
      <w:pPr>
        <w:spacing w:line="360" w:lineRule="auto"/>
        <w:ind w:firstLine="709"/>
        <w:rPr>
          <w:b/>
          <w:bCs/>
        </w:rPr>
      </w:pPr>
      <w:r>
        <w:br w:type="page"/>
      </w:r>
    </w:p>
    <w:p w:rsidR="00490896" w:rsidRDefault="004029E0">
      <w:pPr>
        <w:spacing w:line="360" w:lineRule="auto"/>
        <w:ind w:firstLine="709"/>
        <w:jc w:val="right"/>
        <w:rPr>
          <w:b/>
          <w:bCs/>
        </w:rPr>
      </w:pPr>
      <w:r>
        <w:rPr>
          <w:b/>
          <w:bCs/>
        </w:rPr>
        <w:t>Додаток Е</w:t>
      </w:r>
    </w:p>
    <w:p w:rsidR="00490896" w:rsidRDefault="00490896">
      <w:pPr>
        <w:spacing w:line="360" w:lineRule="auto"/>
        <w:ind w:firstLine="709"/>
      </w:pPr>
    </w:p>
    <w:p w:rsidR="00490896" w:rsidRDefault="004029E0">
      <w:pPr>
        <w:spacing w:line="360" w:lineRule="auto"/>
        <w:ind w:firstLine="709"/>
        <w:jc w:val="center"/>
      </w:pPr>
      <w:r>
        <w:rPr>
          <w:b/>
          <w:bCs/>
        </w:rPr>
        <w:t>Зразки роздаткових матеріалів та ілюстрацій</w:t>
      </w:r>
    </w:p>
    <w:p w:rsidR="00490896" w:rsidRDefault="00490896">
      <w:pPr>
        <w:spacing w:line="360" w:lineRule="auto"/>
      </w:pPr>
    </w:p>
    <w:p w:rsidR="00490896" w:rsidRDefault="004029E0">
      <w:pPr>
        <w:spacing w:line="360" w:lineRule="auto"/>
        <w:ind w:firstLine="709"/>
      </w:pPr>
      <w:r>
        <w:rPr>
          <w:b/>
          <w:bCs/>
        </w:rPr>
        <w:t>1. І</w:t>
      </w:r>
      <w:r>
        <w:rPr>
          <w:b/>
          <w:bCs/>
        </w:rPr>
        <w:t>нтерактивне завдання «Живі приклади»:</w:t>
      </w:r>
      <w:r>
        <w:rPr>
          <w:noProof/>
          <w:lang w:val="ru-RU"/>
        </w:rPr>
        <w:drawing>
          <wp:anchor distT="0" distB="0" distL="114300" distR="114300" simplePos="0" relativeHeight="251666432" behindDoc="0" locked="0" layoutInCell="1" hidden="0" allowOverlap="1">
            <wp:simplePos x="0" y="0"/>
            <wp:positionH relativeFrom="column">
              <wp:posOffset>474345</wp:posOffset>
            </wp:positionH>
            <wp:positionV relativeFrom="paragraph">
              <wp:posOffset>603250</wp:posOffset>
            </wp:positionV>
            <wp:extent cx="5379085" cy="4034155"/>
            <wp:effectExtent l="0" t="0" r="0" b="0"/>
            <wp:wrapTopAndBottom distT="0" distB="0"/>
            <wp:docPr id="2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4"/>
                    <a:srcRect/>
                    <a:stretch>
                      <a:fillRect/>
                    </a:stretch>
                  </pic:blipFill>
                  <pic:spPr>
                    <a:xfrm>
                      <a:off x="0" y="0"/>
                      <a:ext cx="5379085" cy="4034155"/>
                    </a:xfrm>
                    <a:prstGeom prst="rect">
                      <a:avLst/>
                    </a:prstGeom>
                    <a:ln/>
                  </pic:spPr>
                </pic:pic>
              </a:graphicData>
            </a:graphic>
          </wp:anchor>
        </w:drawing>
      </w:r>
    </w:p>
    <w:p w:rsidR="00490896" w:rsidRDefault="00490896">
      <w:pPr>
        <w:spacing w:line="360" w:lineRule="auto"/>
        <w:ind w:firstLine="709"/>
      </w:pPr>
    </w:p>
    <w:p w:rsidR="00490896" w:rsidRDefault="00490896">
      <w:pPr>
        <w:spacing w:line="360" w:lineRule="auto"/>
        <w:ind w:firstLine="709"/>
      </w:pPr>
    </w:p>
    <w:p w:rsidR="00490896" w:rsidRDefault="004029E0">
      <w:pPr>
        <w:spacing w:line="360" w:lineRule="auto"/>
        <w:ind w:firstLine="709"/>
      </w:pPr>
      <w:r>
        <w:rPr>
          <w:noProof/>
          <w:lang w:val="ru-RU"/>
        </w:rPr>
        <w:drawing>
          <wp:anchor distT="0" distB="0" distL="114300" distR="114300" simplePos="0" relativeHeight="251667456" behindDoc="0" locked="0" layoutInCell="1" hidden="0" allowOverlap="1">
            <wp:simplePos x="0" y="0"/>
            <wp:positionH relativeFrom="column">
              <wp:posOffset>454375</wp:posOffset>
            </wp:positionH>
            <wp:positionV relativeFrom="paragraph">
              <wp:posOffset>5124</wp:posOffset>
            </wp:positionV>
            <wp:extent cx="4572638" cy="3429479"/>
            <wp:effectExtent l="0" t="0" r="0" b="0"/>
            <wp:wrapTopAndBottom distT="0" distB="0"/>
            <wp:docPr id="2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5"/>
                    <a:srcRect/>
                    <a:stretch>
                      <a:fillRect/>
                    </a:stretch>
                  </pic:blipFill>
                  <pic:spPr>
                    <a:xfrm>
                      <a:off x="0" y="0"/>
                      <a:ext cx="4572638" cy="3429479"/>
                    </a:xfrm>
                    <a:prstGeom prst="rect">
                      <a:avLst/>
                    </a:prstGeom>
                    <a:ln/>
                  </pic:spPr>
                </pic:pic>
              </a:graphicData>
            </a:graphic>
          </wp:anchor>
        </w:drawing>
      </w:r>
    </w:p>
    <w:p w:rsidR="00490896" w:rsidRDefault="004029E0">
      <w:pPr>
        <w:spacing w:line="360" w:lineRule="auto"/>
        <w:ind w:firstLine="709"/>
      </w:pPr>
      <w:r>
        <w:rPr>
          <w:b/>
          <w:bCs/>
        </w:rPr>
        <w:t>2. Картка для роботи з буквеними виразами:</w:t>
      </w:r>
    </w:p>
    <w:p w:rsidR="00490896" w:rsidRDefault="004029E0">
      <w:pPr>
        <w:spacing w:line="360" w:lineRule="auto"/>
        <w:ind w:firstLine="709"/>
      </w:pPr>
      <w:r>
        <w:rPr>
          <w:noProof/>
          <w:lang w:val="ru-RU"/>
        </w:rPr>
        <w:drawing>
          <wp:anchor distT="0" distB="0" distL="114300" distR="114300" simplePos="0" relativeHeight="251668480" behindDoc="0" locked="0" layoutInCell="1" hidden="0" allowOverlap="1">
            <wp:simplePos x="0" y="0"/>
            <wp:positionH relativeFrom="column">
              <wp:posOffset>643211</wp:posOffset>
            </wp:positionH>
            <wp:positionV relativeFrom="paragraph">
              <wp:posOffset>267839</wp:posOffset>
            </wp:positionV>
            <wp:extent cx="4572638" cy="3429479"/>
            <wp:effectExtent l="0" t="0" r="0" b="0"/>
            <wp:wrapTopAndBottom distT="0" distB="0"/>
            <wp:docPr id="2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a:srcRect/>
                    <a:stretch>
                      <a:fillRect/>
                    </a:stretch>
                  </pic:blipFill>
                  <pic:spPr>
                    <a:xfrm>
                      <a:off x="0" y="0"/>
                      <a:ext cx="4572638" cy="3429479"/>
                    </a:xfrm>
                    <a:prstGeom prst="rect">
                      <a:avLst/>
                    </a:prstGeom>
                    <a:ln/>
                  </pic:spPr>
                </pic:pic>
              </a:graphicData>
            </a:graphic>
          </wp:anchor>
        </w:drawing>
      </w:r>
    </w:p>
    <w:p w:rsidR="00490896" w:rsidRDefault="00490896">
      <w:pPr>
        <w:spacing w:line="360" w:lineRule="auto"/>
      </w:pPr>
    </w:p>
    <w:p w:rsidR="00490896" w:rsidRDefault="004029E0">
      <w:pPr>
        <w:spacing w:line="360" w:lineRule="auto"/>
        <w:ind w:firstLine="709"/>
      </w:pPr>
      <w:r>
        <w:rPr>
          <w:noProof/>
          <w:lang w:val="ru-RU"/>
        </w:rPr>
        <w:drawing>
          <wp:anchor distT="0" distB="0" distL="114300" distR="114300" simplePos="0" relativeHeight="251669504" behindDoc="0" locked="0" layoutInCell="1" hidden="0" allowOverlap="1">
            <wp:simplePos x="0" y="0"/>
            <wp:positionH relativeFrom="column">
              <wp:posOffset>541020</wp:posOffset>
            </wp:positionH>
            <wp:positionV relativeFrom="paragraph">
              <wp:posOffset>4175125</wp:posOffset>
            </wp:positionV>
            <wp:extent cx="4572000" cy="3427095"/>
            <wp:effectExtent l="0" t="0" r="0" b="0"/>
            <wp:wrapTopAndBottom distT="0" distB="0"/>
            <wp:docPr id="2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7"/>
                    <a:srcRect/>
                    <a:stretch>
                      <a:fillRect/>
                    </a:stretch>
                  </pic:blipFill>
                  <pic:spPr>
                    <a:xfrm>
                      <a:off x="0" y="0"/>
                      <a:ext cx="4572000" cy="3427095"/>
                    </a:xfrm>
                    <a:prstGeom prst="rect">
                      <a:avLst/>
                    </a:prstGeom>
                    <a:ln/>
                  </pic:spPr>
                </pic:pic>
              </a:graphicData>
            </a:graphic>
          </wp:anchor>
        </w:drawing>
      </w:r>
      <w:r>
        <w:rPr>
          <w:noProof/>
          <w:lang w:val="ru-RU"/>
        </w:rPr>
        <w:drawing>
          <wp:anchor distT="0" distB="0" distL="114300" distR="114300" simplePos="0" relativeHeight="251670528" behindDoc="0" locked="0" layoutInCell="1" hidden="0" allowOverlap="1">
            <wp:simplePos x="0" y="0"/>
            <wp:positionH relativeFrom="column">
              <wp:posOffset>538108</wp:posOffset>
            </wp:positionH>
            <wp:positionV relativeFrom="paragraph">
              <wp:posOffset>248722</wp:posOffset>
            </wp:positionV>
            <wp:extent cx="4572638" cy="3429479"/>
            <wp:effectExtent l="0" t="0" r="0" b="0"/>
            <wp:wrapTopAndBottom distT="0" distB="0"/>
            <wp:docPr id="2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a:srcRect/>
                    <a:stretch>
                      <a:fillRect/>
                    </a:stretch>
                  </pic:blipFill>
                  <pic:spPr>
                    <a:xfrm>
                      <a:off x="0" y="0"/>
                      <a:ext cx="4572638" cy="3429479"/>
                    </a:xfrm>
                    <a:prstGeom prst="rect">
                      <a:avLst/>
                    </a:prstGeom>
                    <a:ln/>
                  </pic:spPr>
                </pic:pic>
              </a:graphicData>
            </a:graphic>
          </wp:anchor>
        </w:drawing>
      </w:r>
    </w:p>
    <w:p w:rsidR="00490896" w:rsidRDefault="00490896">
      <w:pPr>
        <w:spacing w:line="360" w:lineRule="auto"/>
        <w:ind w:firstLine="709"/>
      </w:pPr>
    </w:p>
    <w:p w:rsidR="00490896" w:rsidRDefault="004029E0">
      <w:pPr>
        <w:spacing w:line="360" w:lineRule="auto"/>
        <w:ind w:firstLine="709"/>
      </w:pPr>
      <w:r>
        <w:rPr>
          <w:noProof/>
          <w:lang w:val="ru-RU"/>
        </w:rPr>
        <w:drawing>
          <wp:anchor distT="0" distB="0" distL="114300" distR="114300" simplePos="0" relativeHeight="251671552" behindDoc="0" locked="0" layoutInCell="1" hidden="0" allowOverlap="1">
            <wp:simplePos x="0" y="0"/>
            <wp:positionH relativeFrom="column">
              <wp:posOffset>454375</wp:posOffset>
            </wp:positionH>
            <wp:positionV relativeFrom="paragraph">
              <wp:posOffset>4554</wp:posOffset>
            </wp:positionV>
            <wp:extent cx="4572638" cy="3429479"/>
            <wp:effectExtent l="0" t="0" r="0" b="0"/>
            <wp:wrapTopAndBottom distT="0" distB="0"/>
            <wp:docPr id="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9"/>
                    <a:srcRect/>
                    <a:stretch>
                      <a:fillRect/>
                    </a:stretch>
                  </pic:blipFill>
                  <pic:spPr>
                    <a:xfrm>
                      <a:off x="0" y="0"/>
                      <a:ext cx="4572638" cy="3429479"/>
                    </a:xfrm>
                    <a:prstGeom prst="rect">
                      <a:avLst/>
                    </a:prstGeom>
                    <a:ln/>
                  </pic:spPr>
                </pic:pic>
              </a:graphicData>
            </a:graphic>
          </wp:anchor>
        </w:drawing>
      </w:r>
    </w:p>
    <w:sectPr w:rsidR="00490896">
      <w:headerReference w:type="default" r:id="rId30"/>
      <w:pgSz w:w="11906" w:h="16838"/>
      <w:pgMar w:top="284" w:right="567" w:bottom="1134"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9E0" w:rsidRDefault="004029E0">
      <w:r>
        <w:separator/>
      </w:r>
    </w:p>
  </w:endnote>
  <w:endnote w:type="continuationSeparator" w:id="0">
    <w:p w:rsidR="004029E0" w:rsidRDefault="004029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charset w:val="00"/>
    <w:family w:val="auto"/>
    <w:pitch w:val="default"/>
    <w:embedRegular r:id="rId1" w:fontKey="{DC5C0995-EA89-4D22-8A1B-C774057B7CA7}"/>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embedItalic r:id="rId2" w:fontKey="{C95C640A-D69C-436D-957B-F6F5D2372543}"/>
  </w:font>
  <w:font w:name="Tahoma">
    <w:panose1 w:val="020B0604030504040204"/>
    <w:charset w:val="CC"/>
    <w:family w:val="swiss"/>
    <w:pitch w:val="variable"/>
    <w:sig w:usb0="E1002EFF" w:usb1="C000605B" w:usb2="00000029" w:usb3="00000000" w:csb0="000101FF" w:csb1="00000000"/>
    <w:embedRegular r:id="rId3" w:fontKey="{6CCE8928-D783-4DA6-92F9-1BF1A2FF0BB3}"/>
  </w:font>
  <w:font w:name="Gungsuh">
    <w:charset w:val="00"/>
    <w:family w:val="auto"/>
    <w:pitch w:val="default"/>
  </w:font>
  <w:font w:name="Calibri">
    <w:panose1 w:val="020F0502020204030204"/>
    <w:charset w:val="CC"/>
    <w:family w:val="swiss"/>
    <w:pitch w:val="variable"/>
    <w:sig w:usb0="E4002EFF" w:usb1="C000247B" w:usb2="00000009" w:usb3="00000000" w:csb0="000001FF" w:csb1="00000000"/>
    <w:embedRegular r:id="rId4" w:fontKey="{683ECF75-DA2A-4DF8-B8CE-F46E1706943C}"/>
  </w:font>
  <w:font w:name="Calibri Light">
    <w:panose1 w:val="020F0302020204030204"/>
    <w:charset w:val="CC"/>
    <w:family w:val="swiss"/>
    <w:pitch w:val="variable"/>
    <w:sig w:usb0="E4002EFF" w:usb1="C000247B" w:usb2="00000009" w:usb3="00000000" w:csb0="000001FF" w:csb1="00000000"/>
    <w:embedRegular r:id="rId5" w:fontKey="{792828D8-6E53-45DA-83D4-F03A9C497E6A}"/>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9E0" w:rsidRDefault="004029E0">
      <w:r>
        <w:separator/>
      </w:r>
    </w:p>
  </w:footnote>
  <w:footnote w:type="continuationSeparator" w:id="0">
    <w:p w:rsidR="004029E0" w:rsidRDefault="004029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0896" w:rsidRDefault="004029E0">
    <w:pPr>
      <w:pBdr>
        <w:top w:val="nil"/>
        <w:left w:val="nil"/>
        <w:bottom w:val="nil"/>
        <w:right w:val="nil"/>
        <w:between w:val="nil"/>
      </w:pBdr>
      <w:tabs>
        <w:tab w:val="center" w:pos="4677"/>
        <w:tab w:val="right" w:pos="9355"/>
      </w:tabs>
      <w:jc w:val="right"/>
      <w:rPr>
        <w:color w:val="000000"/>
      </w:rPr>
    </w:pPr>
    <w:r>
      <w:rPr>
        <w:color w:val="000000"/>
      </w:rPr>
      <w:fldChar w:fldCharType="begin"/>
    </w:r>
    <w:r>
      <w:rPr>
        <w:color w:val="000000"/>
      </w:rPr>
      <w:instrText>PAGE</w:instrText>
    </w:r>
    <w:r w:rsidR="007D28FA">
      <w:rPr>
        <w:color w:val="000000"/>
      </w:rPr>
      <w:fldChar w:fldCharType="separate"/>
    </w:r>
    <w:r w:rsidR="007D28FA">
      <w:rPr>
        <w:noProof/>
        <w:color w:val="000000"/>
      </w:rPr>
      <w:t>11</w:t>
    </w:r>
    <w:r>
      <w:rPr>
        <w:color w:val="00000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F1E85"/>
    <w:multiLevelType w:val="multilevel"/>
    <w:tmpl w:val="09A0C41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nsid w:val="08E6027E"/>
    <w:multiLevelType w:val="multilevel"/>
    <w:tmpl w:val="90302E8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nsid w:val="133E5F0A"/>
    <w:multiLevelType w:val="multilevel"/>
    <w:tmpl w:val="B6FA420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nsid w:val="176D7363"/>
    <w:multiLevelType w:val="multilevel"/>
    <w:tmpl w:val="C37ACD1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nsid w:val="2D9445DC"/>
    <w:multiLevelType w:val="multilevel"/>
    <w:tmpl w:val="847C280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nsid w:val="321933B8"/>
    <w:multiLevelType w:val="multilevel"/>
    <w:tmpl w:val="C00413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nsid w:val="3FD5082C"/>
    <w:multiLevelType w:val="multilevel"/>
    <w:tmpl w:val="84C03D5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nsid w:val="4106375C"/>
    <w:multiLevelType w:val="multilevel"/>
    <w:tmpl w:val="1DCA40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nsid w:val="42696CA0"/>
    <w:multiLevelType w:val="multilevel"/>
    <w:tmpl w:val="0442CEF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nsid w:val="43B24519"/>
    <w:multiLevelType w:val="multilevel"/>
    <w:tmpl w:val="11289DB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nsid w:val="46F01D90"/>
    <w:multiLevelType w:val="multilevel"/>
    <w:tmpl w:val="AA228F0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nsid w:val="4AB67FD1"/>
    <w:multiLevelType w:val="multilevel"/>
    <w:tmpl w:val="7B34FD3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nsid w:val="4C4363A6"/>
    <w:multiLevelType w:val="multilevel"/>
    <w:tmpl w:val="47EA30F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nsid w:val="5C7B2E08"/>
    <w:multiLevelType w:val="multilevel"/>
    <w:tmpl w:val="65E6B17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nsid w:val="74717295"/>
    <w:multiLevelType w:val="multilevel"/>
    <w:tmpl w:val="03F08F6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3"/>
  </w:num>
  <w:num w:numId="2">
    <w:abstractNumId w:val="6"/>
  </w:num>
  <w:num w:numId="3">
    <w:abstractNumId w:val="11"/>
  </w:num>
  <w:num w:numId="4">
    <w:abstractNumId w:val="2"/>
  </w:num>
  <w:num w:numId="5">
    <w:abstractNumId w:val="12"/>
  </w:num>
  <w:num w:numId="6">
    <w:abstractNumId w:val="1"/>
  </w:num>
  <w:num w:numId="7">
    <w:abstractNumId w:val="0"/>
  </w:num>
  <w:num w:numId="8">
    <w:abstractNumId w:val="13"/>
  </w:num>
  <w:num w:numId="9">
    <w:abstractNumId w:val="9"/>
  </w:num>
  <w:num w:numId="10">
    <w:abstractNumId w:val="7"/>
  </w:num>
  <w:num w:numId="11">
    <w:abstractNumId w:val="5"/>
  </w:num>
  <w:num w:numId="12">
    <w:abstractNumId w:val="14"/>
  </w:num>
  <w:num w:numId="13">
    <w:abstractNumId w:val="8"/>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490896"/>
    <w:rsid w:val="004029E0"/>
    <w:rsid w:val="00490896"/>
    <w:rsid w:val="007D28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uk"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bCs/>
      <w:sz w:val="48"/>
      <w:szCs w:val="48"/>
    </w:rPr>
  </w:style>
  <w:style w:type="paragraph" w:styleId="2">
    <w:name w:val="heading 2"/>
    <w:basedOn w:val="a"/>
    <w:next w:val="a"/>
    <w:pPr>
      <w:keepNext/>
      <w:keepLines/>
      <w:spacing w:before="360" w:after="80"/>
      <w:outlineLvl w:val="1"/>
    </w:pPr>
    <w:rPr>
      <w:b/>
      <w:bCs/>
      <w:sz w:val="36"/>
      <w:szCs w:val="36"/>
    </w:rPr>
  </w:style>
  <w:style w:type="paragraph" w:styleId="3">
    <w:name w:val="heading 3"/>
    <w:basedOn w:val="a"/>
    <w:next w:val="a"/>
    <w:pPr>
      <w:keepNext/>
      <w:keepLines/>
      <w:spacing w:before="280" w:after="80"/>
      <w:outlineLvl w:val="2"/>
    </w:pPr>
    <w:rPr>
      <w:b/>
      <w:bCs/>
    </w:rPr>
  </w:style>
  <w:style w:type="paragraph" w:styleId="4">
    <w:name w:val="heading 4"/>
    <w:basedOn w:val="a"/>
    <w:next w:val="a"/>
    <w:pPr>
      <w:keepNext/>
      <w:keepLines/>
      <w:spacing w:before="240" w:after="40"/>
      <w:outlineLvl w:val="3"/>
    </w:pPr>
    <w:rPr>
      <w:b/>
      <w:bCs/>
      <w:sz w:val="24"/>
      <w:szCs w:val="24"/>
    </w:rPr>
  </w:style>
  <w:style w:type="paragraph" w:styleId="5">
    <w:name w:val="heading 5"/>
    <w:basedOn w:val="a"/>
    <w:next w:val="a"/>
    <w:pPr>
      <w:keepNext/>
      <w:keepLines/>
      <w:spacing w:before="220" w:after="40"/>
      <w:outlineLvl w:val="4"/>
    </w:pPr>
    <w:rPr>
      <w:b/>
      <w:bCs/>
      <w:sz w:val="22"/>
      <w:szCs w:val="22"/>
    </w:rPr>
  </w:style>
  <w:style w:type="paragraph" w:styleId="6">
    <w:name w:val="heading 6"/>
    <w:basedOn w:val="a"/>
    <w:next w:val="a"/>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pPr>
    <w:rPr>
      <w:b/>
      <w:bCs/>
      <w:sz w:val="72"/>
      <w:szCs w:val="72"/>
    </w:rPr>
  </w:style>
  <w:style w:type="paragraph" w:styleId="a4">
    <w:name w:val="header"/>
    <w:link w:val="a5"/>
    <w:uiPriority w:val="99"/>
    <w:unhideWhenUsed/>
    <w:rsid w:val="00F30462"/>
    <w:pPr>
      <w:tabs>
        <w:tab w:val="center" w:pos="4677"/>
        <w:tab w:val="right" w:pos="9355"/>
      </w:tabs>
    </w:pPr>
  </w:style>
  <w:style w:type="character" w:customStyle="1" w:styleId="a5">
    <w:name w:val="Верхний колонтитул Знак"/>
    <w:basedOn w:val="a0"/>
    <w:link w:val="a4"/>
    <w:uiPriority w:val="99"/>
    <w:rsid w:val="00F30462"/>
  </w:style>
  <w:style w:type="paragraph" w:styleId="a6">
    <w:name w:val="footer"/>
    <w:link w:val="a7"/>
    <w:uiPriority w:val="99"/>
    <w:unhideWhenUsed/>
    <w:rsid w:val="00F30462"/>
    <w:pPr>
      <w:tabs>
        <w:tab w:val="center" w:pos="4677"/>
        <w:tab w:val="right" w:pos="9355"/>
      </w:tabs>
    </w:pPr>
  </w:style>
  <w:style w:type="character" w:customStyle="1" w:styleId="a7">
    <w:name w:val="Нижний колонтитул Знак"/>
    <w:basedOn w:val="a0"/>
    <w:link w:val="a6"/>
    <w:uiPriority w:val="99"/>
    <w:rsid w:val="00F30462"/>
  </w:style>
  <w:style w:type="character" w:styleId="a8">
    <w:name w:val="Hyperlink"/>
    <w:basedOn w:val="a0"/>
    <w:uiPriority w:val="99"/>
    <w:unhideWhenUsed/>
    <w:rsid w:val="00C321A4"/>
    <w:rPr>
      <w:color w:val="0563C1" w:themeColor="hyperlink"/>
      <w:u w:val="single"/>
    </w:rPr>
  </w:style>
  <w:style w:type="table" w:styleId="a9">
    <w:name w:val="Table Grid"/>
    <w:basedOn w:val="a1"/>
    <w:uiPriority w:val="39"/>
    <w:rsid w:val="004413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uiPriority w:val="34"/>
    <w:qFormat/>
    <w:rsid w:val="00A273A8"/>
    <w:pPr>
      <w:ind w:left="720"/>
      <w:contextualSpacing/>
    </w:pPr>
  </w:style>
  <w:style w:type="paragraph" w:styleId="ab">
    <w:name w:val="Subtitle"/>
    <w:basedOn w:val="a"/>
    <w:next w:val="a"/>
    <w:pPr>
      <w:keepNext/>
      <w:keepLines/>
      <w:spacing w:before="360" w:after="80"/>
    </w:pPr>
    <w:rPr>
      <w:rFonts w:ascii="Georgia" w:eastAsia="Georgia" w:hAnsi="Georgia" w:cs="Georgia"/>
      <w:i/>
      <w:iCs/>
      <w:color w:val="666666"/>
      <w:sz w:val="48"/>
      <w:szCs w:val="48"/>
    </w:rPr>
  </w:style>
  <w:style w:type="table" w:customStyle="1" w:styleId="ac">
    <w:basedOn w:val="TableNormal"/>
    <w:tblPr>
      <w:tblStyleRowBandSize w:val="1"/>
      <w:tblStyleColBandSize w:val="1"/>
      <w:tblCellMar>
        <w:top w:w="0" w:type="dxa"/>
        <w:left w:w="108" w:type="dxa"/>
        <w:bottom w:w="0" w:type="dxa"/>
        <w:right w:w="108" w:type="dxa"/>
      </w:tblCellMar>
    </w:tblPr>
  </w:style>
  <w:style w:type="table" w:customStyle="1" w:styleId="ad">
    <w:basedOn w:val="TableNormal"/>
    <w:tblPr>
      <w:tblStyleRowBandSize w:val="1"/>
      <w:tblStyleColBandSize w:val="1"/>
      <w:tblCellMar>
        <w:top w:w="0" w:type="dxa"/>
        <w:left w:w="108" w:type="dxa"/>
        <w:bottom w:w="0" w:type="dxa"/>
        <w:right w:w="108" w:type="dxa"/>
      </w:tblCellMar>
    </w:tblPr>
  </w:style>
  <w:style w:type="table" w:customStyle="1" w:styleId="ae">
    <w:basedOn w:val="TableNormal"/>
    <w:tblPr>
      <w:tblStyleRowBandSize w:val="1"/>
      <w:tblStyleColBandSize w:val="1"/>
      <w:tblCellMar>
        <w:top w:w="0" w:type="dxa"/>
        <w:left w:w="108" w:type="dxa"/>
        <w:bottom w:w="0" w:type="dxa"/>
        <w:right w:w="108" w:type="dxa"/>
      </w:tblCellMar>
    </w:tblPr>
  </w:style>
  <w:style w:type="table" w:customStyle="1" w:styleId="af">
    <w:basedOn w:val="TableNormal"/>
    <w:tblPr>
      <w:tblStyleRowBandSize w:val="1"/>
      <w:tblStyleColBandSize w:val="1"/>
      <w:tblCellMar>
        <w:top w:w="0" w:type="dxa"/>
        <w:left w:w="108" w:type="dxa"/>
        <w:bottom w:w="0" w:type="dxa"/>
        <w:right w:w="108" w:type="dxa"/>
      </w:tblCellMar>
    </w:tblPr>
  </w:style>
  <w:style w:type="table" w:customStyle="1" w:styleId="af0">
    <w:basedOn w:val="TableNormal"/>
    <w:tblPr>
      <w:tblStyleRowBandSize w:val="1"/>
      <w:tblStyleColBandSize w:val="1"/>
      <w:tblCellMar>
        <w:top w:w="0" w:type="dxa"/>
        <w:left w:w="108" w:type="dxa"/>
        <w:bottom w:w="0" w:type="dxa"/>
        <w:right w:w="108" w:type="dxa"/>
      </w:tblCellMar>
    </w:tblPr>
  </w:style>
  <w:style w:type="table" w:customStyle="1" w:styleId="af1">
    <w:basedOn w:val="TableNormal"/>
    <w:tblPr>
      <w:tblStyleRowBandSize w:val="1"/>
      <w:tblStyleColBandSize w:val="1"/>
      <w:tblCellMar>
        <w:top w:w="0" w:type="dxa"/>
        <w:left w:w="108" w:type="dxa"/>
        <w:bottom w:w="0" w:type="dxa"/>
        <w:right w:w="108" w:type="dxa"/>
      </w:tblCellMar>
    </w:tblPr>
  </w:style>
  <w:style w:type="table" w:customStyle="1" w:styleId="af2">
    <w:basedOn w:val="TableNormal"/>
    <w:tblPr>
      <w:tblStyleRowBandSize w:val="1"/>
      <w:tblStyleColBandSize w:val="1"/>
      <w:tblCellMar>
        <w:top w:w="0" w:type="dxa"/>
        <w:left w:w="108" w:type="dxa"/>
        <w:bottom w:w="0" w:type="dxa"/>
        <w:right w:w="108" w:type="dxa"/>
      </w:tblCellMar>
    </w:tblPr>
  </w:style>
  <w:style w:type="table" w:customStyle="1" w:styleId="af3">
    <w:basedOn w:val="TableNormal"/>
    <w:tblPr>
      <w:tblStyleRowBandSize w:val="1"/>
      <w:tblStyleColBandSize w:val="1"/>
      <w:tblCellMar>
        <w:top w:w="0" w:type="dxa"/>
        <w:left w:w="108" w:type="dxa"/>
        <w:bottom w:w="0" w:type="dxa"/>
        <w:right w:w="108" w:type="dxa"/>
      </w:tblCellMar>
    </w:tblPr>
  </w:style>
  <w:style w:type="table" w:customStyle="1" w:styleId="af4">
    <w:basedOn w:val="TableNormal"/>
    <w:tblPr>
      <w:tblStyleRowBandSize w:val="1"/>
      <w:tblStyleColBandSize w:val="1"/>
      <w:tblCellMar>
        <w:top w:w="0" w:type="dxa"/>
        <w:left w:w="108" w:type="dxa"/>
        <w:bottom w:w="0" w:type="dxa"/>
        <w:right w:w="108" w:type="dxa"/>
      </w:tblCellMar>
    </w:tblPr>
  </w:style>
  <w:style w:type="table" w:customStyle="1" w:styleId="af5">
    <w:basedOn w:val="TableNormal"/>
    <w:tblPr>
      <w:tblStyleRowBandSize w:val="1"/>
      <w:tblStyleColBandSize w:val="1"/>
      <w:tblCellMar>
        <w:top w:w="0" w:type="dxa"/>
        <w:left w:w="108" w:type="dxa"/>
        <w:bottom w:w="0" w:type="dxa"/>
        <w:right w:w="108" w:type="dxa"/>
      </w:tblCellMar>
    </w:tblPr>
  </w:style>
  <w:style w:type="table" w:customStyle="1" w:styleId="af6">
    <w:basedOn w:val="TableNormal"/>
    <w:tblPr>
      <w:tblStyleRowBandSize w:val="1"/>
      <w:tblStyleColBandSize w:val="1"/>
      <w:tblCellMar>
        <w:top w:w="0" w:type="dxa"/>
        <w:left w:w="108" w:type="dxa"/>
        <w:bottom w:w="0" w:type="dxa"/>
        <w:right w:w="108" w:type="dxa"/>
      </w:tblCellMar>
    </w:tblPr>
  </w:style>
  <w:style w:type="table" w:customStyle="1" w:styleId="af7">
    <w:basedOn w:val="TableNormal"/>
    <w:tblPr>
      <w:tblStyleRowBandSize w:val="1"/>
      <w:tblStyleColBandSize w:val="1"/>
      <w:tblCellMar>
        <w:top w:w="0" w:type="dxa"/>
        <w:left w:w="108" w:type="dxa"/>
        <w:bottom w:w="0" w:type="dxa"/>
        <w:right w:w="108" w:type="dxa"/>
      </w:tblCellMar>
    </w:tblPr>
  </w:style>
  <w:style w:type="table" w:customStyle="1" w:styleId="af8">
    <w:basedOn w:val="TableNormal"/>
    <w:tblPr>
      <w:tblStyleRowBandSize w:val="1"/>
      <w:tblStyleColBandSize w:val="1"/>
      <w:tblCellMar>
        <w:top w:w="0" w:type="dxa"/>
        <w:left w:w="108" w:type="dxa"/>
        <w:bottom w:w="0" w:type="dxa"/>
        <w:right w:w="108" w:type="dxa"/>
      </w:tblCellMar>
    </w:tblPr>
  </w:style>
  <w:style w:type="table" w:customStyle="1" w:styleId="af9">
    <w:basedOn w:val="TableNormal"/>
    <w:tblPr>
      <w:tblStyleRowBandSize w:val="1"/>
      <w:tblStyleColBandSize w:val="1"/>
      <w:tblCellMar>
        <w:top w:w="0" w:type="dxa"/>
        <w:left w:w="108" w:type="dxa"/>
        <w:bottom w:w="0" w:type="dxa"/>
        <w:right w:w="108"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paragraph" w:styleId="afb">
    <w:name w:val="Balloon Text"/>
    <w:basedOn w:val="a"/>
    <w:link w:val="afc"/>
    <w:uiPriority w:val="99"/>
    <w:semiHidden/>
    <w:unhideWhenUsed/>
    <w:rsid w:val="007D28FA"/>
    <w:rPr>
      <w:rFonts w:ascii="Tahoma" w:hAnsi="Tahoma" w:cs="Tahoma"/>
      <w:sz w:val="16"/>
      <w:szCs w:val="16"/>
    </w:rPr>
  </w:style>
  <w:style w:type="character" w:customStyle="1" w:styleId="afc">
    <w:name w:val="Текст выноски Знак"/>
    <w:basedOn w:val="a0"/>
    <w:link w:val="afb"/>
    <w:uiPriority w:val="99"/>
    <w:semiHidden/>
    <w:rsid w:val="007D28F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uk"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bCs/>
      <w:sz w:val="48"/>
      <w:szCs w:val="48"/>
    </w:rPr>
  </w:style>
  <w:style w:type="paragraph" w:styleId="2">
    <w:name w:val="heading 2"/>
    <w:basedOn w:val="a"/>
    <w:next w:val="a"/>
    <w:pPr>
      <w:keepNext/>
      <w:keepLines/>
      <w:spacing w:before="360" w:after="80"/>
      <w:outlineLvl w:val="1"/>
    </w:pPr>
    <w:rPr>
      <w:b/>
      <w:bCs/>
      <w:sz w:val="36"/>
      <w:szCs w:val="36"/>
    </w:rPr>
  </w:style>
  <w:style w:type="paragraph" w:styleId="3">
    <w:name w:val="heading 3"/>
    <w:basedOn w:val="a"/>
    <w:next w:val="a"/>
    <w:pPr>
      <w:keepNext/>
      <w:keepLines/>
      <w:spacing w:before="280" w:after="80"/>
      <w:outlineLvl w:val="2"/>
    </w:pPr>
    <w:rPr>
      <w:b/>
      <w:bCs/>
    </w:rPr>
  </w:style>
  <w:style w:type="paragraph" w:styleId="4">
    <w:name w:val="heading 4"/>
    <w:basedOn w:val="a"/>
    <w:next w:val="a"/>
    <w:pPr>
      <w:keepNext/>
      <w:keepLines/>
      <w:spacing w:before="240" w:after="40"/>
      <w:outlineLvl w:val="3"/>
    </w:pPr>
    <w:rPr>
      <w:b/>
      <w:bCs/>
      <w:sz w:val="24"/>
      <w:szCs w:val="24"/>
    </w:rPr>
  </w:style>
  <w:style w:type="paragraph" w:styleId="5">
    <w:name w:val="heading 5"/>
    <w:basedOn w:val="a"/>
    <w:next w:val="a"/>
    <w:pPr>
      <w:keepNext/>
      <w:keepLines/>
      <w:spacing w:before="220" w:after="40"/>
      <w:outlineLvl w:val="4"/>
    </w:pPr>
    <w:rPr>
      <w:b/>
      <w:bCs/>
      <w:sz w:val="22"/>
      <w:szCs w:val="22"/>
    </w:rPr>
  </w:style>
  <w:style w:type="paragraph" w:styleId="6">
    <w:name w:val="heading 6"/>
    <w:basedOn w:val="a"/>
    <w:next w:val="a"/>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pPr>
    <w:rPr>
      <w:b/>
      <w:bCs/>
      <w:sz w:val="72"/>
      <w:szCs w:val="72"/>
    </w:rPr>
  </w:style>
  <w:style w:type="paragraph" w:styleId="a4">
    <w:name w:val="header"/>
    <w:link w:val="a5"/>
    <w:uiPriority w:val="99"/>
    <w:unhideWhenUsed/>
    <w:rsid w:val="00F30462"/>
    <w:pPr>
      <w:tabs>
        <w:tab w:val="center" w:pos="4677"/>
        <w:tab w:val="right" w:pos="9355"/>
      </w:tabs>
    </w:pPr>
  </w:style>
  <w:style w:type="character" w:customStyle="1" w:styleId="a5">
    <w:name w:val="Верхний колонтитул Знак"/>
    <w:basedOn w:val="a0"/>
    <w:link w:val="a4"/>
    <w:uiPriority w:val="99"/>
    <w:rsid w:val="00F30462"/>
  </w:style>
  <w:style w:type="paragraph" w:styleId="a6">
    <w:name w:val="footer"/>
    <w:link w:val="a7"/>
    <w:uiPriority w:val="99"/>
    <w:unhideWhenUsed/>
    <w:rsid w:val="00F30462"/>
    <w:pPr>
      <w:tabs>
        <w:tab w:val="center" w:pos="4677"/>
        <w:tab w:val="right" w:pos="9355"/>
      </w:tabs>
    </w:pPr>
  </w:style>
  <w:style w:type="character" w:customStyle="1" w:styleId="a7">
    <w:name w:val="Нижний колонтитул Знак"/>
    <w:basedOn w:val="a0"/>
    <w:link w:val="a6"/>
    <w:uiPriority w:val="99"/>
    <w:rsid w:val="00F30462"/>
  </w:style>
  <w:style w:type="character" w:styleId="a8">
    <w:name w:val="Hyperlink"/>
    <w:basedOn w:val="a0"/>
    <w:uiPriority w:val="99"/>
    <w:unhideWhenUsed/>
    <w:rsid w:val="00C321A4"/>
    <w:rPr>
      <w:color w:val="0563C1" w:themeColor="hyperlink"/>
      <w:u w:val="single"/>
    </w:rPr>
  </w:style>
  <w:style w:type="table" w:styleId="a9">
    <w:name w:val="Table Grid"/>
    <w:basedOn w:val="a1"/>
    <w:uiPriority w:val="39"/>
    <w:rsid w:val="004413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uiPriority w:val="34"/>
    <w:qFormat/>
    <w:rsid w:val="00A273A8"/>
    <w:pPr>
      <w:ind w:left="720"/>
      <w:contextualSpacing/>
    </w:pPr>
  </w:style>
  <w:style w:type="paragraph" w:styleId="ab">
    <w:name w:val="Subtitle"/>
    <w:basedOn w:val="a"/>
    <w:next w:val="a"/>
    <w:pPr>
      <w:keepNext/>
      <w:keepLines/>
      <w:spacing w:before="360" w:after="80"/>
    </w:pPr>
    <w:rPr>
      <w:rFonts w:ascii="Georgia" w:eastAsia="Georgia" w:hAnsi="Georgia" w:cs="Georgia"/>
      <w:i/>
      <w:iCs/>
      <w:color w:val="666666"/>
      <w:sz w:val="48"/>
      <w:szCs w:val="48"/>
    </w:rPr>
  </w:style>
  <w:style w:type="table" w:customStyle="1" w:styleId="ac">
    <w:basedOn w:val="TableNormal"/>
    <w:tblPr>
      <w:tblStyleRowBandSize w:val="1"/>
      <w:tblStyleColBandSize w:val="1"/>
      <w:tblCellMar>
        <w:top w:w="0" w:type="dxa"/>
        <w:left w:w="108" w:type="dxa"/>
        <w:bottom w:w="0" w:type="dxa"/>
        <w:right w:w="108" w:type="dxa"/>
      </w:tblCellMar>
    </w:tblPr>
  </w:style>
  <w:style w:type="table" w:customStyle="1" w:styleId="ad">
    <w:basedOn w:val="TableNormal"/>
    <w:tblPr>
      <w:tblStyleRowBandSize w:val="1"/>
      <w:tblStyleColBandSize w:val="1"/>
      <w:tblCellMar>
        <w:top w:w="0" w:type="dxa"/>
        <w:left w:w="108" w:type="dxa"/>
        <w:bottom w:w="0" w:type="dxa"/>
        <w:right w:w="108" w:type="dxa"/>
      </w:tblCellMar>
    </w:tblPr>
  </w:style>
  <w:style w:type="table" w:customStyle="1" w:styleId="ae">
    <w:basedOn w:val="TableNormal"/>
    <w:tblPr>
      <w:tblStyleRowBandSize w:val="1"/>
      <w:tblStyleColBandSize w:val="1"/>
      <w:tblCellMar>
        <w:top w:w="0" w:type="dxa"/>
        <w:left w:w="108" w:type="dxa"/>
        <w:bottom w:w="0" w:type="dxa"/>
        <w:right w:w="108" w:type="dxa"/>
      </w:tblCellMar>
    </w:tblPr>
  </w:style>
  <w:style w:type="table" w:customStyle="1" w:styleId="af">
    <w:basedOn w:val="TableNormal"/>
    <w:tblPr>
      <w:tblStyleRowBandSize w:val="1"/>
      <w:tblStyleColBandSize w:val="1"/>
      <w:tblCellMar>
        <w:top w:w="0" w:type="dxa"/>
        <w:left w:w="108" w:type="dxa"/>
        <w:bottom w:w="0" w:type="dxa"/>
        <w:right w:w="108" w:type="dxa"/>
      </w:tblCellMar>
    </w:tblPr>
  </w:style>
  <w:style w:type="table" w:customStyle="1" w:styleId="af0">
    <w:basedOn w:val="TableNormal"/>
    <w:tblPr>
      <w:tblStyleRowBandSize w:val="1"/>
      <w:tblStyleColBandSize w:val="1"/>
      <w:tblCellMar>
        <w:top w:w="0" w:type="dxa"/>
        <w:left w:w="108" w:type="dxa"/>
        <w:bottom w:w="0" w:type="dxa"/>
        <w:right w:w="108" w:type="dxa"/>
      </w:tblCellMar>
    </w:tblPr>
  </w:style>
  <w:style w:type="table" w:customStyle="1" w:styleId="af1">
    <w:basedOn w:val="TableNormal"/>
    <w:tblPr>
      <w:tblStyleRowBandSize w:val="1"/>
      <w:tblStyleColBandSize w:val="1"/>
      <w:tblCellMar>
        <w:top w:w="0" w:type="dxa"/>
        <w:left w:w="108" w:type="dxa"/>
        <w:bottom w:w="0" w:type="dxa"/>
        <w:right w:w="108" w:type="dxa"/>
      </w:tblCellMar>
    </w:tblPr>
  </w:style>
  <w:style w:type="table" w:customStyle="1" w:styleId="af2">
    <w:basedOn w:val="TableNormal"/>
    <w:tblPr>
      <w:tblStyleRowBandSize w:val="1"/>
      <w:tblStyleColBandSize w:val="1"/>
      <w:tblCellMar>
        <w:top w:w="0" w:type="dxa"/>
        <w:left w:w="108" w:type="dxa"/>
        <w:bottom w:w="0" w:type="dxa"/>
        <w:right w:w="108" w:type="dxa"/>
      </w:tblCellMar>
    </w:tblPr>
  </w:style>
  <w:style w:type="table" w:customStyle="1" w:styleId="af3">
    <w:basedOn w:val="TableNormal"/>
    <w:tblPr>
      <w:tblStyleRowBandSize w:val="1"/>
      <w:tblStyleColBandSize w:val="1"/>
      <w:tblCellMar>
        <w:top w:w="0" w:type="dxa"/>
        <w:left w:w="108" w:type="dxa"/>
        <w:bottom w:w="0" w:type="dxa"/>
        <w:right w:w="108" w:type="dxa"/>
      </w:tblCellMar>
    </w:tblPr>
  </w:style>
  <w:style w:type="table" w:customStyle="1" w:styleId="af4">
    <w:basedOn w:val="TableNormal"/>
    <w:tblPr>
      <w:tblStyleRowBandSize w:val="1"/>
      <w:tblStyleColBandSize w:val="1"/>
      <w:tblCellMar>
        <w:top w:w="0" w:type="dxa"/>
        <w:left w:w="108" w:type="dxa"/>
        <w:bottom w:w="0" w:type="dxa"/>
        <w:right w:w="108" w:type="dxa"/>
      </w:tblCellMar>
    </w:tblPr>
  </w:style>
  <w:style w:type="table" w:customStyle="1" w:styleId="af5">
    <w:basedOn w:val="TableNormal"/>
    <w:tblPr>
      <w:tblStyleRowBandSize w:val="1"/>
      <w:tblStyleColBandSize w:val="1"/>
      <w:tblCellMar>
        <w:top w:w="0" w:type="dxa"/>
        <w:left w:w="108" w:type="dxa"/>
        <w:bottom w:w="0" w:type="dxa"/>
        <w:right w:w="108" w:type="dxa"/>
      </w:tblCellMar>
    </w:tblPr>
  </w:style>
  <w:style w:type="table" w:customStyle="1" w:styleId="af6">
    <w:basedOn w:val="TableNormal"/>
    <w:tblPr>
      <w:tblStyleRowBandSize w:val="1"/>
      <w:tblStyleColBandSize w:val="1"/>
      <w:tblCellMar>
        <w:top w:w="0" w:type="dxa"/>
        <w:left w:w="108" w:type="dxa"/>
        <w:bottom w:w="0" w:type="dxa"/>
        <w:right w:w="108" w:type="dxa"/>
      </w:tblCellMar>
    </w:tblPr>
  </w:style>
  <w:style w:type="table" w:customStyle="1" w:styleId="af7">
    <w:basedOn w:val="TableNormal"/>
    <w:tblPr>
      <w:tblStyleRowBandSize w:val="1"/>
      <w:tblStyleColBandSize w:val="1"/>
      <w:tblCellMar>
        <w:top w:w="0" w:type="dxa"/>
        <w:left w:w="108" w:type="dxa"/>
        <w:bottom w:w="0" w:type="dxa"/>
        <w:right w:w="108" w:type="dxa"/>
      </w:tblCellMar>
    </w:tblPr>
  </w:style>
  <w:style w:type="table" w:customStyle="1" w:styleId="af8">
    <w:basedOn w:val="TableNormal"/>
    <w:tblPr>
      <w:tblStyleRowBandSize w:val="1"/>
      <w:tblStyleColBandSize w:val="1"/>
      <w:tblCellMar>
        <w:top w:w="0" w:type="dxa"/>
        <w:left w:w="108" w:type="dxa"/>
        <w:bottom w:w="0" w:type="dxa"/>
        <w:right w:w="108" w:type="dxa"/>
      </w:tblCellMar>
    </w:tblPr>
  </w:style>
  <w:style w:type="table" w:customStyle="1" w:styleId="af9">
    <w:basedOn w:val="TableNormal"/>
    <w:tblPr>
      <w:tblStyleRowBandSize w:val="1"/>
      <w:tblStyleColBandSize w:val="1"/>
      <w:tblCellMar>
        <w:top w:w="0" w:type="dxa"/>
        <w:left w:w="108" w:type="dxa"/>
        <w:bottom w:w="0" w:type="dxa"/>
        <w:right w:w="108"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paragraph" w:styleId="afb">
    <w:name w:val="Balloon Text"/>
    <w:basedOn w:val="a"/>
    <w:link w:val="afc"/>
    <w:uiPriority w:val="99"/>
    <w:semiHidden/>
    <w:unhideWhenUsed/>
    <w:rsid w:val="007D28FA"/>
    <w:rPr>
      <w:rFonts w:ascii="Tahoma" w:hAnsi="Tahoma" w:cs="Tahoma"/>
      <w:sz w:val="16"/>
      <w:szCs w:val="16"/>
    </w:rPr>
  </w:style>
  <w:style w:type="character" w:customStyle="1" w:styleId="afc">
    <w:name w:val="Текст выноски Знак"/>
    <w:basedOn w:val="a0"/>
    <w:link w:val="afb"/>
    <w:uiPriority w:val="99"/>
    <w:semiHidden/>
    <w:rsid w:val="007D28F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s://academy-vision.org/index.php/av/article/view/336" TargetMode="Externa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s://osvita.ua/legislation/Ser_osv/59891/" TargetMode="Externa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hyperlink" Target="http://zakon2.rada.gov.ua/laws/show/1392-2011"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pidruchnyk.com.ua/3036-mat-2-bogdanovych.html" TargetMode="Externa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1.png"/><Relationship Id="rId24" Type="http://schemas.openxmlformats.org/officeDocument/2006/relationships/image" Target="media/image7.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image" Target="media/image6.png"/><Relationship Id="rId28" Type="http://schemas.openxmlformats.org/officeDocument/2006/relationships/image" Target="media/image12.png"/><Relationship Id="rId10" Type="http://schemas.openxmlformats.org/officeDocument/2006/relationships/image" Target="media/image2.jpg"/><Relationship Id="rId19" Type="http://schemas.openxmlformats.org/officeDocument/2006/relationships/hyperlink" Target="https://pidruchnyk.com.ua/1502-matematyka-3-klas-lystopad.html"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chart" Target="charts/chart1.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0;&#1083;&#1100;&#1073;&#1080;&#1085;&#1072;\Desktop\&#1088;&#1086;&#1073;&#1086;&#1090;&#1072;\&#1085;&#1072;&#1086;&#1095;&#1085;&#1110;&#1089;&#1090;&#110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0;&#1083;&#1100;&#1073;&#1080;&#1085;&#1072;\Desktop\&#1088;&#1086;&#1073;&#1086;&#1090;&#1072;\&#1085;&#1072;&#1086;&#1095;&#1085;&#1110;&#1089;&#1090;&#110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0;&#1083;&#1100;&#1073;&#1080;&#1085;&#1072;\AppData\Roaming\Microsoft\Excel\&#1085;&#1072;&#1086;&#1095;&#1085;&#1110;&#1089;&#1090;&#1100;%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Лист1!$C$7</c:f>
              <c:strCache>
                <c:ptCount val="1"/>
                <c:pt idx="0">
                  <c:v>Середній бал на початку дослідження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Лист1!$D$6:$E$6</c:f>
              <c:strCache>
                <c:ptCount val="2"/>
                <c:pt idx="0">
                  <c:v>Експериментальна група</c:v>
                </c:pt>
                <c:pt idx="1">
                  <c:v>Контрольна група</c:v>
                </c:pt>
              </c:strCache>
            </c:strRef>
          </c:cat>
          <c:val>
            <c:numRef>
              <c:f>Лист1!$D$7:$E$7</c:f>
              <c:numCache>
                <c:formatCode>General</c:formatCode>
                <c:ptCount val="2"/>
                <c:pt idx="0">
                  <c:v>7.2</c:v>
                </c:pt>
                <c:pt idx="1">
                  <c:v>7.1</c:v>
                </c:pt>
              </c:numCache>
            </c:numRef>
          </c:val>
          <c:extLst xmlns:c16r2="http://schemas.microsoft.com/office/drawing/2015/06/chart">
            <c:ext xmlns:c16="http://schemas.microsoft.com/office/drawing/2014/chart" uri="{C3380CC4-5D6E-409C-BE32-E72D297353CC}">
              <c16:uniqueId val="{00000000-E3AF-4939-9155-0FBCB0D6743C}"/>
            </c:ext>
          </c:extLst>
        </c:ser>
        <c:ser>
          <c:idx val="1"/>
          <c:order val="1"/>
          <c:tx>
            <c:strRef>
              <c:f>Лист1!$C$8</c:f>
              <c:strCache>
                <c:ptCount val="1"/>
                <c:pt idx="0">
                  <c:v>Середній бал в кінці дослідження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Лист1!$D$6:$E$6</c:f>
              <c:strCache>
                <c:ptCount val="2"/>
                <c:pt idx="0">
                  <c:v>Експериментальна група</c:v>
                </c:pt>
                <c:pt idx="1">
                  <c:v>Контрольна група</c:v>
                </c:pt>
              </c:strCache>
            </c:strRef>
          </c:cat>
          <c:val>
            <c:numRef>
              <c:f>Лист1!$D$8:$E$8</c:f>
              <c:numCache>
                <c:formatCode>General</c:formatCode>
                <c:ptCount val="2"/>
                <c:pt idx="0">
                  <c:v>9.8000000000000007</c:v>
                </c:pt>
                <c:pt idx="1">
                  <c:v>7.9</c:v>
                </c:pt>
              </c:numCache>
            </c:numRef>
          </c:val>
          <c:extLst xmlns:c16r2="http://schemas.microsoft.com/office/drawing/2015/06/chart">
            <c:ext xmlns:c16="http://schemas.microsoft.com/office/drawing/2014/chart" uri="{C3380CC4-5D6E-409C-BE32-E72D297353CC}">
              <c16:uniqueId val="{00000001-E3AF-4939-9155-0FBCB0D6743C}"/>
            </c:ext>
          </c:extLst>
        </c:ser>
        <c:dLbls>
          <c:showLegendKey val="0"/>
          <c:showVal val="1"/>
          <c:showCatName val="0"/>
          <c:showSerName val="0"/>
          <c:showPercent val="0"/>
          <c:showBubbleSize val="0"/>
        </c:dLbls>
        <c:gapWidth val="219"/>
        <c:overlap val="-27"/>
        <c:axId val="253348864"/>
        <c:axId val="267719424"/>
      </c:barChart>
      <c:catAx>
        <c:axId val="253348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7719424"/>
        <c:crosses val="autoZero"/>
        <c:auto val="1"/>
        <c:lblAlgn val="ctr"/>
        <c:lblOffset val="100"/>
        <c:noMultiLvlLbl val="0"/>
      </c:catAx>
      <c:valAx>
        <c:axId val="267719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53348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Лист1!$C$27</c:f>
              <c:strCache>
                <c:ptCount val="1"/>
                <c:pt idx="0">
                  <c:v>Високий (10-12 балів)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Лист1!$D$25:$G$26</c:f>
              <c:multiLvlStrCache>
                <c:ptCount val="4"/>
                <c:lvl>
                  <c:pt idx="0">
                    <c:v>До</c:v>
                  </c:pt>
                  <c:pt idx="1">
                    <c:v>Після</c:v>
                  </c:pt>
                  <c:pt idx="2">
                    <c:v>До</c:v>
                  </c:pt>
                  <c:pt idx="3">
                    <c:v>Після</c:v>
                  </c:pt>
                </c:lvl>
                <c:lvl>
                  <c:pt idx="0">
                    <c:v>Експериментальна група</c:v>
                  </c:pt>
                  <c:pt idx="2">
                    <c:v>Контрольна група</c:v>
                  </c:pt>
                </c:lvl>
              </c:multiLvlStrCache>
            </c:multiLvlStrRef>
          </c:cat>
          <c:val>
            <c:numRef>
              <c:f>Лист1!$D$27:$G$27</c:f>
              <c:numCache>
                <c:formatCode>0%</c:formatCode>
                <c:ptCount val="4"/>
                <c:pt idx="0">
                  <c:v>0.2</c:v>
                </c:pt>
                <c:pt idx="1">
                  <c:v>0.53</c:v>
                </c:pt>
                <c:pt idx="2">
                  <c:v>0.2</c:v>
                </c:pt>
                <c:pt idx="3">
                  <c:v>0.27</c:v>
                </c:pt>
              </c:numCache>
            </c:numRef>
          </c:val>
          <c:extLst xmlns:c16r2="http://schemas.microsoft.com/office/drawing/2015/06/chart">
            <c:ext xmlns:c16="http://schemas.microsoft.com/office/drawing/2014/chart" uri="{C3380CC4-5D6E-409C-BE32-E72D297353CC}">
              <c16:uniqueId val="{00000000-4C54-479A-A918-3A4D5BB73644}"/>
            </c:ext>
          </c:extLst>
        </c:ser>
        <c:ser>
          <c:idx val="1"/>
          <c:order val="1"/>
          <c:tx>
            <c:strRef>
              <c:f>Лист1!$C$28</c:f>
              <c:strCache>
                <c:ptCount val="1"/>
                <c:pt idx="0">
                  <c:v>Середній (6-9 балів)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Лист1!$D$25:$G$26</c:f>
              <c:multiLvlStrCache>
                <c:ptCount val="4"/>
                <c:lvl>
                  <c:pt idx="0">
                    <c:v>До</c:v>
                  </c:pt>
                  <c:pt idx="1">
                    <c:v>Після</c:v>
                  </c:pt>
                  <c:pt idx="2">
                    <c:v>До</c:v>
                  </c:pt>
                  <c:pt idx="3">
                    <c:v>Після</c:v>
                  </c:pt>
                </c:lvl>
                <c:lvl>
                  <c:pt idx="0">
                    <c:v>Експериментальна група</c:v>
                  </c:pt>
                  <c:pt idx="2">
                    <c:v>Контрольна група</c:v>
                  </c:pt>
                </c:lvl>
              </c:multiLvlStrCache>
            </c:multiLvlStrRef>
          </c:cat>
          <c:val>
            <c:numRef>
              <c:f>Лист1!$D$28:$G$28</c:f>
              <c:numCache>
                <c:formatCode>0%</c:formatCode>
                <c:ptCount val="4"/>
                <c:pt idx="0">
                  <c:v>0.53</c:v>
                </c:pt>
                <c:pt idx="1">
                  <c:v>0.4</c:v>
                </c:pt>
                <c:pt idx="2">
                  <c:v>0.53</c:v>
                </c:pt>
                <c:pt idx="3">
                  <c:v>0.53</c:v>
                </c:pt>
              </c:numCache>
            </c:numRef>
          </c:val>
          <c:extLst xmlns:c16r2="http://schemas.microsoft.com/office/drawing/2015/06/chart">
            <c:ext xmlns:c16="http://schemas.microsoft.com/office/drawing/2014/chart" uri="{C3380CC4-5D6E-409C-BE32-E72D297353CC}">
              <c16:uniqueId val="{00000001-4C54-479A-A918-3A4D5BB73644}"/>
            </c:ext>
          </c:extLst>
        </c:ser>
        <c:ser>
          <c:idx val="2"/>
          <c:order val="2"/>
          <c:tx>
            <c:strRef>
              <c:f>Лист1!$C$29</c:f>
              <c:strCache>
                <c:ptCount val="1"/>
                <c:pt idx="0">
                  <c:v>Низький (0-5 балів)</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Лист1!$D$25:$G$26</c:f>
              <c:multiLvlStrCache>
                <c:ptCount val="4"/>
                <c:lvl>
                  <c:pt idx="0">
                    <c:v>До</c:v>
                  </c:pt>
                  <c:pt idx="1">
                    <c:v>Після</c:v>
                  </c:pt>
                  <c:pt idx="2">
                    <c:v>До</c:v>
                  </c:pt>
                  <c:pt idx="3">
                    <c:v>Після</c:v>
                  </c:pt>
                </c:lvl>
                <c:lvl>
                  <c:pt idx="0">
                    <c:v>Експериментальна група</c:v>
                  </c:pt>
                  <c:pt idx="2">
                    <c:v>Контрольна група</c:v>
                  </c:pt>
                </c:lvl>
              </c:multiLvlStrCache>
            </c:multiLvlStrRef>
          </c:cat>
          <c:val>
            <c:numRef>
              <c:f>Лист1!$D$29:$G$29</c:f>
              <c:numCache>
                <c:formatCode>0%</c:formatCode>
                <c:ptCount val="4"/>
                <c:pt idx="0">
                  <c:v>0.27</c:v>
                </c:pt>
                <c:pt idx="1">
                  <c:v>7.0000000000000021E-2</c:v>
                </c:pt>
                <c:pt idx="2">
                  <c:v>0.27</c:v>
                </c:pt>
                <c:pt idx="3">
                  <c:v>0.2</c:v>
                </c:pt>
              </c:numCache>
            </c:numRef>
          </c:val>
          <c:extLst xmlns:c16r2="http://schemas.microsoft.com/office/drawing/2015/06/chart">
            <c:ext xmlns:c16="http://schemas.microsoft.com/office/drawing/2014/chart" uri="{C3380CC4-5D6E-409C-BE32-E72D297353CC}">
              <c16:uniqueId val="{00000002-4C54-479A-A918-3A4D5BB73644}"/>
            </c:ext>
          </c:extLst>
        </c:ser>
        <c:dLbls>
          <c:showLegendKey val="0"/>
          <c:showVal val="1"/>
          <c:showCatName val="0"/>
          <c:showSerName val="0"/>
          <c:showPercent val="0"/>
          <c:showBubbleSize val="0"/>
        </c:dLbls>
        <c:gapWidth val="219"/>
        <c:overlap val="-27"/>
        <c:axId val="267744000"/>
        <c:axId val="267745536"/>
      </c:barChart>
      <c:catAx>
        <c:axId val="267744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7745536"/>
        <c:crosses val="autoZero"/>
        <c:auto val="1"/>
        <c:lblAlgn val="ctr"/>
        <c:lblOffset val="100"/>
        <c:noMultiLvlLbl val="0"/>
      </c:catAx>
      <c:valAx>
        <c:axId val="2677455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7744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Лист1!$E$42</c:f>
              <c:strCache>
                <c:ptCount val="1"/>
                <c:pt idx="0">
                  <c:v>Експериментальна група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Лист1!$C$43:$D$48</c:f>
              <c:strCache>
                <c:ptCount val="6"/>
                <c:pt idx="0">
                  <c:v>Вміння складати графічні моделі</c:v>
                </c:pt>
                <c:pt idx="1">
                  <c:v>Правильність вибору арифметичної дії</c:v>
                </c:pt>
                <c:pt idx="2">
                  <c:v>Точність виконання</c:v>
                </c:pt>
                <c:pt idx="3">
                  <c:v>Використання раціональних прийомів</c:v>
                </c:pt>
                <c:pt idx="4">
                  <c:v>Правильність побудови</c:v>
                </c:pt>
                <c:pt idx="5">
                  <c:v>Вміння обчислювати периметр</c:v>
                </c:pt>
              </c:strCache>
              <c:extLst xmlns:c16r2="http://schemas.microsoft.com/office/drawing/2015/06/chart"/>
            </c:strRef>
          </c:cat>
          <c:val>
            <c:numRef>
              <c:f>Лист1!$E$43:$E$48</c:f>
              <c:numCache>
                <c:formatCode>0%</c:formatCode>
                <c:ptCount val="6"/>
                <c:pt idx="0">
                  <c:v>0.8</c:v>
                </c:pt>
                <c:pt idx="1">
                  <c:v>0.87000000000000044</c:v>
                </c:pt>
                <c:pt idx="2">
                  <c:v>0.9500000000000004</c:v>
                </c:pt>
                <c:pt idx="3">
                  <c:v>0.73000000000000043</c:v>
                </c:pt>
                <c:pt idx="4">
                  <c:v>0.87000000000000044</c:v>
                </c:pt>
                <c:pt idx="5">
                  <c:v>0.93</c:v>
                </c:pt>
              </c:numCache>
            </c:numRef>
          </c:val>
          <c:extLst xmlns:c16r2="http://schemas.microsoft.com/office/drawing/2015/06/chart">
            <c:ext xmlns:c16="http://schemas.microsoft.com/office/drawing/2014/chart" uri="{C3380CC4-5D6E-409C-BE32-E72D297353CC}">
              <c16:uniqueId val="{00000000-6ED4-489F-A14E-2DD3FBC64021}"/>
            </c:ext>
          </c:extLst>
        </c:ser>
        <c:ser>
          <c:idx val="1"/>
          <c:order val="1"/>
          <c:tx>
            <c:strRef>
              <c:f>Лист1!$F$42</c:f>
              <c:strCache>
                <c:ptCount val="1"/>
                <c:pt idx="0">
                  <c:v>Контрольна група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Лист1!$C$43:$D$48</c:f>
              <c:strCache>
                <c:ptCount val="6"/>
                <c:pt idx="0">
                  <c:v>Вміння складати графічні моделі</c:v>
                </c:pt>
                <c:pt idx="1">
                  <c:v>Правильність вибору арифметичної дії</c:v>
                </c:pt>
                <c:pt idx="2">
                  <c:v>Точність виконання</c:v>
                </c:pt>
                <c:pt idx="3">
                  <c:v>Використання раціональних прийомів</c:v>
                </c:pt>
                <c:pt idx="4">
                  <c:v>Правильність побудови</c:v>
                </c:pt>
                <c:pt idx="5">
                  <c:v>Вміння обчислювати периметр</c:v>
                </c:pt>
              </c:strCache>
              <c:extLst xmlns:c16r2="http://schemas.microsoft.com/office/drawing/2015/06/chart"/>
            </c:strRef>
          </c:cat>
          <c:val>
            <c:numRef>
              <c:f>Лист1!$F$43:$F$48</c:f>
              <c:numCache>
                <c:formatCode>0%</c:formatCode>
                <c:ptCount val="6"/>
                <c:pt idx="0">
                  <c:v>0.4</c:v>
                </c:pt>
                <c:pt idx="1">
                  <c:v>0.65000000000000058</c:v>
                </c:pt>
                <c:pt idx="2">
                  <c:v>0.8200000000000004</c:v>
                </c:pt>
                <c:pt idx="3">
                  <c:v>0.47000000000000008</c:v>
                </c:pt>
                <c:pt idx="4">
                  <c:v>0.67000000000000071</c:v>
                </c:pt>
                <c:pt idx="5">
                  <c:v>0.73000000000000043</c:v>
                </c:pt>
              </c:numCache>
            </c:numRef>
          </c:val>
          <c:extLst xmlns:c16r2="http://schemas.microsoft.com/office/drawing/2015/06/chart">
            <c:ext xmlns:c16="http://schemas.microsoft.com/office/drawing/2014/chart" uri="{C3380CC4-5D6E-409C-BE32-E72D297353CC}">
              <c16:uniqueId val="{00000001-6ED4-489F-A14E-2DD3FBC64021}"/>
            </c:ext>
          </c:extLst>
        </c:ser>
        <c:dLbls>
          <c:showLegendKey val="0"/>
          <c:showVal val="1"/>
          <c:showCatName val="0"/>
          <c:showSerName val="0"/>
          <c:showPercent val="0"/>
          <c:showBubbleSize val="0"/>
        </c:dLbls>
        <c:gapWidth val="219"/>
        <c:overlap val="-27"/>
        <c:axId val="268304768"/>
        <c:axId val="268306304"/>
      </c:barChart>
      <c:catAx>
        <c:axId val="268304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306304"/>
        <c:crosses val="autoZero"/>
        <c:auto val="1"/>
        <c:lblAlgn val="ctr"/>
        <c:lblOffset val="100"/>
        <c:noMultiLvlLbl val="0"/>
      </c:catAx>
      <c:valAx>
        <c:axId val="268306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8304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kw7vOWAYeXJ0r3Acnecnlc3eyQ==">CgMxLjAaFAoBMBIPCg0IB0IJEgdHdW5nc3VoGhQKATESDwoNCAdCCRIHR3VuZ3N1aBoUCgEyEg8KDQgHQgkSB0d1bmdzdWgaFAoBMxIPCg0IB0IJEgdHdW5nc3VoGhQKATQSDwoNCAdCCRIHR3VuZ3N1aBoUCgE1Eg8KDQgHQgkSB0d1bmdzdWgaFAoBNhIPCg0IB0IJEgdHdW5nc3VoGhQKATcSDwoNCAdCCRIHR3VuZ3N1aDgAciExa3pCMFM1UnpRUXI2d25oaHp6RDMxY1E1d25ZaFd2V1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17168</Words>
  <Characters>97858</Characters>
  <Application>Microsoft Office Word</Application>
  <DocSecurity>0</DocSecurity>
  <Lines>815</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114797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Альбина</dc:creator>
  <cp:lastModifiedBy>Пользователь Windows</cp:lastModifiedBy>
  <cp:revision>2</cp:revision>
  <dcterms:created xsi:type="dcterms:W3CDTF">2026-02-11T09:06:00Z</dcterms:created>
  <dcterms:modified xsi:type="dcterms:W3CDTF">2026-02-11T09:06:00Z</dcterms:modified>
</cp:coreProperties>
</file>