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2B7DC" w14:textId="2F2560B4" w:rsidR="00DA31EB" w:rsidRDefault="004D3D6D" w:rsidP="00DD61B3">
      <w:pPr>
        <w:spacing w:after="0" w:line="360" w:lineRule="auto"/>
        <w:ind w:right="-19"/>
        <w:jc w:val="both"/>
        <w:rPr>
          <w:rFonts w:ascii="Times New Roman" w:eastAsia="Times New Roman" w:hAnsi="Times New Roman"/>
          <w:sz w:val="28"/>
          <w:szCs w:val="28"/>
          <w:lang w:val="uk-UA" w:eastAsia="ru-RU"/>
        </w:rPr>
      </w:pPr>
      <w:bookmarkStart w:id="0" w:name="_GoBack"/>
      <w:bookmarkEnd w:id="0"/>
      <w:r w:rsidRPr="004D3D6D">
        <w:rPr>
          <w:rFonts w:ascii="Times New Roman" w:hAnsi="Times New Roman"/>
          <w:b/>
          <w:noProof/>
          <w:sz w:val="28"/>
          <w:szCs w:val="28"/>
          <w:lang w:eastAsia="ru-RU"/>
        </w:rPr>
        <w:drawing>
          <wp:inline distT="0" distB="0" distL="0" distR="0" wp14:anchorId="47FBA392" wp14:editId="0BAD2445">
            <wp:extent cx="6120427" cy="8717280"/>
            <wp:effectExtent l="0" t="0" r="0" b="7620"/>
            <wp:docPr id="19738580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858065" name=""/>
                    <pic:cNvPicPr/>
                  </pic:nvPicPr>
                  <pic:blipFill>
                    <a:blip r:embed="rId8"/>
                    <a:stretch>
                      <a:fillRect/>
                    </a:stretch>
                  </pic:blipFill>
                  <pic:spPr>
                    <a:xfrm>
                      <a:off x="0" y="0"/>
                      <a:ext cx="6124950" cy="8723722"/>
                    </a:xfrm>
                    <a:prstGeom prst="rect">
                      <a:avLst/>
                    </a:prstGeom>
                  </pic:spPr>
                </pic:pic>
              </a:graphicData>
            </a:graphic>
          </wp:inline>
        </w:drawing>
      </w:r>
    </w:p>
    <w:p w14:paraId="2E715960" w14:textId="77777777" w:rsidR="004D3D6D" w:rsidRDefault="004D3D6D" w:rsidP="00DD61B3">
      <w:pPr>
        <w:spacing w:after="0" w:line="360" w:lineRule="auto"/>
        <w:ind w:right="-19"/>
        <w:jc w:val="both"/>
        <w:rPr>
          <w:rFonts w:ascii="Times New Roman" w:eastAsia="Times New Roman" w:hAnsi="Times New Roman"/>
          <w:sz w:val="28"/>
          <w:szCs w:val="28"/>
          <w:lang w:val="uk-UA" w:eastAsia="ru-RU"/>
        </w:rPr>
      </w:pPr>
    </w:p>
    <w:p w14:paraId="0FFE95D0" w14:textId="7704CDBF" w:rsidR="00DA31EB" w:rsidRPr="00E95F1E" w:rsidRDefault="004D3D6D" w:rsidP="004D3D6D">
      <w:pPr>
        <w:spacing w:after="0" w:line="360" w:lineRule="auto"/>
        <w:jc w:val="center"/>
        <w:rPr>
          <w:rFonts w:ascii="Times New Roman" w:hAnsi="Times New Roman"/>
          <w:sz w:val="28"/>
          <w:szCs w:val="28"/>
          <w:lang w:val="uk-UA"/>
        </w:rPr>
      </w:pPr>
      <w:r w:rsidRPr="004D3D6D">
        <w:rPr>
          <w:rFonts w:ascii="Times New Roman" w:eastAsia="Times New Roman" w:hAnsi="Times New Roman"/>
          <w:noProof/>
          <w:sz w:val="28"/>
          <w:szCs w:val="28"/>
          <w:lang w:eastAsia="ru-RU"/>
        </w:rPr>
        <w:lastRenderedPageBreak/>
        <w:drawing>
          <wp:inline distT="0" distB="0" distL="0" distR="0" wp14:anchorId="0E5603B0" wp14:editId="507AE89F">
            <wp:extent cx="7802837" cy="9090660"/>
            <wp:effectExtent l="0" t="0" r="8255" b="0"/>
            <wp:docPr id="19677750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75026" name=""/>
                    <pic:cNvPicPr/>
                  </pic:nvPicPr>
                  <pic:blipFill>
                    <a:blip r:embed="rId9"/>
                    <a:stretch>
                      <a:fillRect/>
                    </a:stretch>
                  </pic:blipFill>
                  <pic:spPr>
                    <a:xfrm>
                      <a:off x="0" y="0"/>
                      <a:ext cx="7806072" cy="9094429"/>
                    </a:xfrm>
                    <a:prstGeom prst="rect">
                      <a:avLst/>
                    </a:prstGeom>
                  </pic:spPr>
                </pic:pic>
              </a:graphicData>
            </a:graphic>
          </wp:inline>
        </w:drawing>
      </w:r>
    </w:p>
    <w:p w14:paraId="51653B6D" w14:textId="77777777" w:rsidR="004D3D6D" w:rsidRPr="0083240F" w:rsidRDefault="004D3D6D" w:rsidP="004D3D6D">
      <w:pPr>
        <w:spacing w:after="0" w:line="360" w:lineRule="auto"/>
        <w:ind w:firstLine="709"/>
        <w:jc w:val="center"/>
        <w:outlineLvl w:val="2"/>
        <w:rPr>
          <w:rFonts w:ascii="Times New Roman" w:eastAsia="Times New Roman" w:hAnsi="Times New Roman"/>
          <w:b/>
          <w:bCs/>
          <w:sz w:val="28"/>
          <w:szCs w:val="28"/>
          <w:lang w:val="uk-UA" w:eastAsia="ru-RU"/>
        </w:rPr>
      </w:pPr>
      <w:r w:rsidRPr="0083240F">
        <w:rPr>
          <w:rFonts w:ascii="Times New Roman" w:eastAsia="Times New Roman" w:hAnsi="Times New Roman"/>
          <w:b/>
          <w:bCs/>
          <w:sz w:val="28"/>
          <w:szCs w:val="28"/>
          <w:lang w:val="uk-UA" w:eastAsia="ru-RU"/>
        </w:rPr>
        <w:lastRenderedPageBreak/>
        <w:t>Анотація до бакалаврської роботи</w:t>
      </w:r>
    </w:p>
    <w:p w14:paraId="33A5A2EF" w14:textId="77777777" w:rsidR="004D3D6D" w:rsidRDefault="004D3D6D" w:rsidP="004D3D6D">
      <w:pPr>
        <w:spacing w:after="0" w:line="360" w:lineRule="auto"/>
        <w:ind w:firstLine="709"/>
        <w:jc w:val="center"/>
        <w:rPr>
          <w:rFonts w:ascii="Times New Roman" w:eastAsia="Times New Roman" w:hAnsi="Times New Roman"/>
          <w:b/>
          <w:sz w:val="28"/>
          <w:szCs w:val="28"/>
          <w:lang w:val="uk-UA" w:eastAsia="ru-RU"/>
        </w:rPr>
      </w:pPr>
      <w:r w:rsidRPr="0083240F">
        <w:rPr>
          <w:rFonts w:ascii="Times New Roman" w:eastAsia="Times New Roman" w:hAnsi="Times New Roman"/>
          <w:b/>
          <w:sz w:val="28"/>
          <w:szCs w:val="28"/>
          <w:lang w:val="uk-UA" w:eastAsia="ru-RU"/>
        </w:rPr>
        <w:t>на тему: «Впровадження моделі «соціального кафе» як простору для інтеграції»</w:t>
      </w:r>
    </w:p>
    <w:p w14:paraId="54B793A4" w14:textId="77777777" w:rsidR="004D3D6D" w:rsidRPr="00B515FE" w:rsidRDefault="004D3D6D" w:rsidP="004D3D6D">
      <w:pPr>
        <w:spacing w:after="0" w:line="360" w:lineRule="auto"/>
        <w:ind w:firstLine="709"/>
        <w:jc w:val="center"/>
        <w:outlineLvl w:val="2"/>
        <w:rPr>
          <w:rFonts w:ascii="Times New Roman" w:eastAsia="Times New Roman" w:hAnsi="Times New Roman"/>
          <w:b/>
          <w:bCs/>
          <w:sz w:val="28"/>
          <w:szCs w:val="28"/>
          <w:lang w:val="uk-UA" w:eastAsia="ru-RU"/>
        </w:rPr>
      </w:pPr>
      <w:r w:rsidRPr="00B515FE">
        <w:rPr>
          <w:rFonts w:ascii="Times New Roman" w:eastAsia="Times New Roman" w:hAnsi="Times New Roman"/>
          <w:b/>
          <w:bCs/>
          <w:sz w:val="28"/>
          <w:szCs w:val="28"/>
          <w:lang w:val="uk-UA" w:eastAsia="ru-RU"/>
        </w:rPr>
        <w:t>Станчев Микол</w:t>
      </w:r>
      <w:r>
        <w:rPr>
          <w:rFonts w:ascii="Times New Roman" w:eastAsia="Times New Roman" w:hAnsi="Times New Roman"/>
          <w:b/>
          <w:bCs/>
          <w:sz w:val="28"/>
          <w:szCs w:val="28"/>
          <w:lang w:val="uk-UA" w:eastAsia="ru-RU"/>
        </w:rPr>
        <w:t>а</w:t>
      </w:r>
      <w:r w:rsidRPr="00B515FE">
        <w:rPr>
          <w:rFonts w:ascii="Times New Roman" w:eastAsia="Times New Roman" w:hAnsi="Times New Roman"/>
          <w:b/>
          <w:bCs/>
          <w:sz w:val="28"/>
          <w:szCs w:val="28"/>
          <w:lang w:val="uk-UA" w:eastAsia="ru-RU"/>
        </w:rPr>
        <w:t xml:space="preserve"> Іванович</w:t>
      </w:r>
    </w:p>
    <w:p w14:paraId="29C3B9B1" w14:textId="77777777" w:rsidR="004D3D6D" w:rsidRPr="0083240F" w:rsidRDefault="004D3D6D" w:rsidP="004D3D6D">
      <w:pPr>
        <w:spacing w:after="0" w:line="360" w:lineRule="auto"/>
        <w:ind w:firstLine="709"/>
        <w:jc w:val="center"/>
        <w:rPr>
          <w:rFonts w:ascii="Times New Roman" w:eastAsia="Times New Roman" w:hAnsi="Times New Roman"/>
          <w:b/>
          <w:sz w:val="28"/>
          <w:szCs w:val="28"/>
          <w:lang w:val="uk-UA" w:eastAsia="ru-RU"/>
        </w:rPr>
      </w:pPr>
    </w:p>
    <w:p w14:paraId="74687899"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r w:rsidRPr="0083240F">
        <w:rPr>
          <w:rFonts w:ascii="Times New Roman" w:eastAsia="Times New Roman" w:hAnsi="Times New Roman"/>
          <w:sz w:val="28"/>
          <w:szCs w:val="28"/>
          <w:lang w:val="uk-UA" w:eastAsia="ru-RU"/>
        </w:rPr>
        <w:t>У кваліфікаційній роботі досліджено актуальну проблему соціальної інтеграції вразливих груп населення в умовах сучасних суспільних трансформацій. Особливу увагу приділено впровадженню інноваційних моделей соціальної роботи, зокрема моделі «соціального кафе», яка поєднує принципи соціального підприємництва, інклюзії та розвитку громади з метою створення безпечного соціального простору для спілкування, підтримки та самореалізації осіб, які перебувають у складних життєвих обставинах.</w:t>
      </w:r>
    </w:p>
    <w:p w14:paraId="66E77440"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r w:rsidRPr="0083240F">
        <w:rPr>
          <w:rFonts w:ascii="Times New Roman" w:eastAsia="Times New Roman" w:hAnsi="Times New Roman"/>
          <w:i/>
          <w:sz w:val="28"/>
          <w:szCs w:val="28"/>
          <w:lang w:val="uk-UA" w:eastAsia="ru-RU"/>
        </w:rPr>
        <w:t>Об’єктом дослідження</w:t>
      </w:r>
      <w:r w:rsidRPr="0083240F">
        <w:rPr>
          <w:rFonts w:ascii="Times New Roman" w:eastAsia="Times New Roman" w:hAnsi="Times New Roman"/>
          <w:sz w:val="28"/>
          <w:szCs w:val="28"/>
          <w:lang w:val="uk-UA" w:eastAsia="ru-RU"/>
        </w:rPr>
        <w:t xml:space="preserve"> є процес соціальної інтеграції вразливих груп населення.</w:t>
      </w:r>
    </w:p>
    <w:p w14:paraId="5863A007"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r w:rsidRPr="0083240F">
        <w:rPr>
          <w:rFonts w:ascii="Times New Roman" w:eastAsia="Times New Roman" w:hAnsi="Times New Roman"/>
          <w:i/>
          <w:sz w:val="28"/>
          <w:szCs w:val="28"/>
          <w:lang w:val="uk-UA" w:eastAsia="ru-RU"/>
        </w:rPr>
        <w:t>Предметом дослідження</w:t>
      </w:r>
      <w:r w:rsidRPr="0083240F">
        <w:rPr>
          <w:rFonts w:ascii="Times New Roman" w:eastAsia="Times New Roman" w:hAnsi="Times New Roman"/>
          <w:sz w:val="28"/>
          <w:szCs w:val="28"/>
          <w:lang w:val="uk-UA" w:eastAsia="ru-RU"/>
        </w:rPr>
        <w:t xml:space="preserve"> є особливості впровадження моделі «соціального кафе» як інструменту соціальної інтеграції.</w:t>
      </w:r>
    </w:p>
    <w:p w14:paraId="00FF1226"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r w:rsidRPr="0083240F">
        <w:rPr>
          <w:rFonts w:ascii="Times New Roman" w:eastAsia="Times New Roman" w:hAnsi="Times New Roman"/>
          <w:i/>
          <w:sz w:val="28"/>
          <w:szCs w:val="28"/>
          <w:lang w:val="uk-UA" w:eastAsia="ru-RU"/>
        </w:rPr>
        <w:t>Метою дослідження</w:t>
      </w:r>
      <w:r w:rsidRPr="0083240F">
        <w:rPr>
          <w:rFonts w:ascii="Times New Roman" w:eastAsia="Times New Roman" w:hAnsi="Times New Roman"/>
          <w:sz w:val="28"/>
          <w:szCs w:val="28"/>
          <w:lang w:val="uk-UA" w:eastAsia="ru-RU"/>
        </w:rPr>
        <w:t xml:space="preserve"> є теоретичне обґрунтування та розробка моделі соціального кафе як простору для соціальної інтеграції вразливих груп населення.</w:t>
      </w:r>
    </w:p>
    <w:p w14:paraId="5467FAF8"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r w:rsidRPr="0083240F">
        <w:rPr>
          <w:rFonts w:ascii="Times New Roman" w:eastAsia="Times New Roman" w:hAnsi="Times New Roman"/>
          <w:i/>
          <w:sz w:val="28"/>
          <w:szCs w:val="28"/>
          <w:lang w:val="uk-UA" w:eastAsia="ru-RU"/>
        </w:rPr>
        <w:t>У першому розділі</w:t>
      </w:r>
      <w:r w:rsidRPr="0083240F">
        <w:rPr>
          <w:rFonts w:ascii="Times New Roman" w:eastAsia="Times New Roman" w:hAnsi="Times New Roman"/>
          <w:sz w:val="28"/>
          <w:szCs w:val="28"/>
          <w:lang w:val="uk-UA" w:eastAsia="ru-RU"/>
        </w:rPr>
        <w:t xml:space="preserve"> здійснено аналіз теоретичних засад соціальної інтеграції вразливих груп населення, розкрито сутність соціальної інтеграції як напряму соціальної роботи, охарактеризовано основні категорії вразливих груп населення та визначено сучасні інноваційні підходи до забезпечення їх інтеграції у суспільство.</w:t>
      </w:r>
    </w:p>
    <w:p w14:paraId="3413DAA8"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r w:rsidRPr="0083240F">
        <w:rPr>
          <w:rFonts w:ascii="Times New Roman" w:eastAsia="Times New Roman" w:hAnsi="Times New Roman"/>
          <w:i/>
          <w:sz w:val="28"/>
          <w:szCs w:val="28"/>
          <w:lang w:val="uk-UA" w:eastAsia="ru-RU"/>
        </w:rPr>
        <w:t>У другому розділі</w:t>
      </w:r>
      <w:r w:rsidRPr="0083240F">
        <w:rPr>
          <w:rFonts w:ascii="Times New Roman" w:eastAsia="Times New Roman" w:hAnsi="Times New Roman"/>
          <w:sz w:val="28"/>
          <w:szCs w:val="28"/>
          <w:lang w:val="uk-UA" w:eastAsia="ru-RU"/>
        </w:rPr>
        <w:t xml:space="preserve"> досліджено соціальне підприємництво як інструмент соціальної роботи, розкрито зміст та соціальний потенціал моделі «соціального кафе», узагальнено міжнародний досвід функціонування соціальних кафе як інклюзивних просторів та визначено перспективи використання таких моделей в Україні.</w:t>
      </w:r>
    </w:p>
    <w:p w14:paraId="78B826CF"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r w:rsidRPr="0083240F">
        <w:rPr>
          <w:rFonts w:ascii="Times New Roman" w:eastAsia="Times New Roman" w:hAnsi="Times New Roman"/>
          <w:i/>
          <w:sz w:val="28"/>
          <w:szCs w:val="28"/>
          <w:lang w:val="uk-UA" w:eastAsia="ru-RU"/>
        </w:rPr>
        <w:lastRenderedPageBreak/>
        <w:t>У третьому розділі</w:t>
      </w:r>
      <w:r w:rsidRPr="0083240F">
        <w:rPr>
          <w:rFonts w:ascii="Times New Roman" w:eastAsia="Times New Roman" w:hAnsi="Times New Roman"/>
          <w:sz w:val="28"/>
          <w:szCs w:val="28"/>
          <w:lang w:val="uk-UA" w:eastAsia="ru-RU"/>
        </w:rPr>
        <w:t xml:space="preserve"> представлено результати практичного дослідження потреб цільових груп щодо створення інтеграційного соціального простору, розроблено авторську модель соціального кафе, визначено механізми її впровадження та здійснено оцінювання прогнозованої соціальної ефективності запропонованої моделі.</w:t>
      </w:r>
    </w:p>
    <w:p w14:paraId="4BB5D3DA"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r w:rsidRPr="0083240F">
        <w:rPr>
          <w:rFonts w:ascii="Times New Roman" w:eastAsia="Times New Roman" w:hAnsi="Times New Roman"/>
          <w:sz w:val="28"/>
          <w:szCs w:val="28"/>
          <w:lang w:val="uk-UA" w:eastAsia="ru-RU"/>
        </w:rPr>
        <w:t>Практичне значення роботи полягає у можливості використання розробленої моделі соціального кафе в діяльності центрів соціальних служб, громадських організацій, органів місцевого самоврядування, благодійних фондів та соціальних підприємств, що працюють у сфері підтримки та інтеграції вразливих категорій населення.</w:t>
      </w:r>
    </w:p>
    <w:p w14:paraId="198D2764"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r w:rsidRPr="0083240F">
        <w:rPr>
          <w:rFonts w:ascii="Times New Roman" w:eastAsia="Times New Roman" w:hAnsi="Times New Roman"/>
          <w:i/>
          <w:sz w:val="28"/>
          <w:szCs w:val="28"/>
          <w:lang w:val="uk-UA" w:eastAsia="ru-RU"/>
        </w:rPr>
        <w:t>Ключові слова:</w:t>
      </w:r>
      <w:r w:rsidRPr="0083240F">
        <w:rPr>
          <w:rFonts w:ascii="Times New Roman" w:eastAsia="Times New Roman" w:hAnsi="Times New Roman"/>
          <w:sz w:val="28"/>
          <w:szCs w:val="28"/>
          <w:lang w:val="uk-UA" w:eastAsia="ru-RU"/>
        </w:rPr>
        <w:t xml:space="preserve"> соціальна інтеграція, соціальна робота, вразливі групи населення, соціальне підприємництво, соціальне кафе, соціальні інновації, інклюзія, громада, соціальна підтримка.</w:t>
      </w:r>
    </w:p>
    <w:p w14:paraId="572CEEF5" w14:textId="77777777" w:rsidR="004D3D6D" w:rsidRPr="0083240F" w:rsidRDefault="004D3D6D" w:rsidP="004D3D6D">
      <w:pPr>
        <w:spacing w:after="0" w:line="360" w:lineRule="auto"/>
        <w:ind w:firstLine="709"/>
        <w:jc w:val="both"/>
        <w:rPr>
          <w:rFonts w:ascii="Times New Roman" w:eastAsia="Times New Roman" w:hAnsi="Times New Roman"/>
          <w:sz w:val="28"/>
          <w:szCs w:val="28"/>
          <w:lang w:val="uk-UA" w:eastAsia="ru-RU"/>
        </w:rPr>
      </w:pPr>
    </w:p>
    <w:p w14:paraId="0B45B335" w14:textId="77777777" w:rsidR="004D3D6D" w:rsidRPr="0083240F" w:rsidRDefault="004D3D6D" w:rsidP="004D3D6D">
      <w:pPr>
        <w:spacing w:after="0" w:line="360" w:lineRule="auto"/>
        <w:ind w:firstLine="709"/>
        <w:jc w:val="center"/>
        <w:outlineLvl w:val="2"/>
        <w:rPr>
          <w:rFonts w:ascii="Times New Roman" w:eastAsia="Times New Roman" w:hAnsi="Times New Roman"/>
          <w:b/>
          <w:sz w:val="28"/>
          <w:szCs w:val="28"/>
          <w:lang w:val="uk-UA" w:eastAsia="ru-RU"/>
        </w:rPr>
      </w:pPr>
      <w:r w:rsidRPr="0083240F">
        <w:rPr>
          <w:rFonts w:ascii="Times New Roman" w:eastAsia="Times New Roman" w:hAnsi="Times New Roman"/>
          <w:b/>
          <w:bCs/>
          <w:sz w:val="28"/>
          <w:szCs w:val="28"/>
          <w:lang w:val="uk-UA" w:eastAsia="ru-RU"/>
        </w:rPr>
        <w:t xml:space="preserve">Abstract </w:t>
      </w:r>
      <w:r w:rsidRPr="0083240F">
        <w:rPr>
          <w:rFonts w:ascii="Times New Roman" w:eastAsia="Times New Roman" w:hAnsi="Times New Roman"/>
          <w:b/>
          <w:sz w:val="28"/>
          <w:szCs w:val="28"/>
          <w:lang w:val="uk-UA" w:eastAsia="ru-RU"/>
        </w:rPr>
        <w:t xml:space="preserve">for the bachelor's </w:t>
      </w:r>
      <w:r>
        <w:rPr>
          <w:rFonts w:ascii="Times New Roman" w:eastAsia="Times New Roman" w:hAnsi="Times New Roman"/>
          <w:b/>
          <w:sz w:val="28"/>
          <w:szCs w:val="28"/>
          <w:lang w:val="en-US" w:eastAsia="ru-RU"/>
        </w:rPr>
        <w:t>q</w:t>
      </w:r>
      <w:r w:rsidRPr="003C1B9B">
        <w:rPr>
          <w:rFonts w:ascii="Times New Roman" w:eastAsia="Times New Roman" w:hAnsi="Times New Roman"/>
          <w:b/>
          <w:sz w:val="28"/>
          <w:szCs w:val="28"/>
          <w:lang w:val="en-US" w:eastAsia="ru-RU"/>
        </w:rPr>
        <w:t xml:space="preserve">ualification </w:t>
      </w:r>
      <w:r w:rsidRPr="0083240F">
        <w:rPr>
          <w:rFonts w:ascii="Times New Roman" w:eastAsia="Times New Roman" w:hAnsi="Times New Roman"/>
          <w:b/>
          <w:sz w:val="28"/>
          <w:szCs w:val="28"/>
          <w:lang w:val="uk-UA" w:eastAsia="ru-RU"/>
        </w:rPr>
        <w:t>thesis</w:t>
      </w:r>
    </w:p>
    <w:p w14:paraId="0BF8B852" w14:textId="77777777" w:rsidR="004D3D6D" w:rsidRPr="0083240F" w:rsidRDefault="004D3D6D" w:rsidP="004D3D6D">
      <w:pPr>
        <w:spacing w:after="0" w:line="360" w:lineRule="auto"/>
        <w:ind w:firstLine="709"/>
        <w:jc w:val="center"/>
        <w:outlineLvl w:val="2"/>
        <w:rPr>
          <w:rFonts w:ascii="Times New Roman" w:eastAsia="Times New Roman" w:hAnsi="Times New Roman"/>
          <w:b/>
          <w:sz w:val="28"/>
          <w:szCs w:val="28"/>
          <w:lang w:val="uk-UA" w:eastAsia="ru-RU"/>
        </w:rPr>
      </w:pPr>
      <w:r w:rsidRPr="0083240F">
        <w:rPr>
          <w:rFonts w:ascii="Times New Roman" w:eastAsia="Times New Roman" w:hAnsi="Times New Roman"/>
          <w:b/>
          <w:sz w:val="28"/>
          <w:szCs w:val="28"/>
          <w:lang w:val="uk-UA" w:eastAsia="ru-RU"/>
        </w:rPr>
        <w:t>on the topic:</w:t>
      </w:r>
    </w:p>
    <w:p w14:paraId="5FC3E0E1" w14:textId="77777777" w:rsidR="004D3D6D" w:rsidRDefault="004D3D6D" w:rsidP="004D3D6D">
      <w:pPr>
        <w:spacing w:after="0" w:line="360" w:lineRule="auto"/>
        <w:ind w:firstLine="709"/>
        <w:jc w:val="center"/>
        <w:outlineLvl w:val="2"/>
        <w:rPr>
          <w:rFonts w:ascii="Times New Roman" w:eastAsia="Times New Roman" w:hAnsi="Times New Roman"/>
          <w:b/>
          <w:sz w:val="28"/>
          <w:szCs w:val="28"/>
          <w:lang w:val="uk-UA" w:eastAsia="ru-RU"/>
        </w:rPr>
      </w:pPr>
      <w:r w:rsidRPr="0083240F">
        <w:rPr>
          <w:rFonts w:ascii="Times New Roman" w:eastAsia="Times New Roman" w:hAnsi="Times New Roman"/>
          <w:b/>
          <w:sz w:val="28"/>
          <w:szCs w:val="28"/>
          <w:lang w:val="uk-UA" w:eastAsia="ru-RU"/>
        </w:rPr>
        <w:t>«</w:t>
      </w:r>
      <w:r>
        <w:rPr>
          <w:rFonts w:ascii="Times New Roman" w:eastAsia="Times New Roman" w:hAnsi="Times New Roman"/>
          <w:b/>
          <w:sz w:val="28"/>
          <w:szCs w:val="28"/>
          <w:lang w:val="en-US" w:eastAsia="ru-RU"/>
        </w:rPr>
        <w:t>I</w:t>
      </w:r>
      <w:r w:rsidRPr="003C1B9B">
        <w:rPr>
          <w:rFonts w:ascii="Times New Roman" w:eastAsia="Times New Roman" w:hAnsi="Times New Roman"/>
          <w:b/>
          <w:sz w:val="28"/>
          <w:szCs w:val="28"/>
          <w:lang w:val="en-US" w:eastAsia="ru-RU"/>
        </w:rPr>
        <w:t>mplementation of the ‘social cafe’ model as a space for integration</w:t>
      </w:r>
      <w:r w:rsidRPr="0083240F">
        <w:rPr>
          <w:rFonts w:ascii="Times New Roman" w:eastAsia="Times New Roman" w:hAnsi="Times New Roman"/>
          <w:b/>
          <w:sz w:val="28"/>
          <w:szCs w:val="28"/>
          <w:lang w:val="uk-UA" w:eastAsia="ru-RU"/>
        </w:rPr>
        <w:t>»</w:t>
      </w:r>
    </w:p>
    <w:p w14:paraId="3CDF57FF" w14:textId="77777777" w:rsidR="004D3D6D" w:rsidRPr="00B515FE" w:rsidRDefault="004D3D6D" w:rsidP="004D3D6D">
      <w:pPr>
        <w:spacing w:after="0" w:line="360" w:lineRule="auto"/>
        <w:ind w:firstLine="709"/>
        <w:jc w:val="center"/>
        <w:outlineLvl w:val="2"/>
        <w:rPr>
          <w:rFonts w:ascii="Times New Roman" w:eastAsia="Times New Roman" w:hAnsi="Times New Roman"/>
          <w:b/>
          <w:bCs/>
          <w:sz w:val="28"/>
          <w:szCs w:val="28"/>
          <w:lang w:val="uk-UA" w:eastAsia="ru-RU"/>
        </w:rPr>
      </w:pPr>
      <w:r w:rsidRPr="004D3D6D">
        <w:rPr>
          <w:rFonts w:ascii="Times New Roman" w:eastAsia="Times New Roman" w:hAnsi="Times New Roman"/>
          <w:b/>
          <w:bCs/>
          <w:sz w:val="28"/>
          <w:szCs w:val="28"/>
          <w:lang w:val="en-US" w:eastAsia="ru-RU"/>
        </w:rPr>
        <w:t>Stanchev</w:t>
      </w:r>
      <w:r>
        <w:rPr>
          <w:rFonts w:ascii="Times New Roman" w:eastAsia="Times New Roman" w:hAnsi="Times New Roman"/>
          <w:b/>
          <w:bCs/>
          <w:sz w:val="28"/>
          <w:szCs w:val="28"/>
          <w:lang w:val="uk-UA" w:eastAsia="ru-RU"/>
        </w:rPr>
        <w:t xml:space="preserve"> </w:t>
      </w:r>
      <w:r w:rsidRPr="004D3D6D">
        <w:rPr>
          <w:rFonts w:ascii="Times New Roman" w:eastAsia="Times New Roman" w:hAnsi="Times New Roman"/>
          <w:b/>
          <w:bCs/>
          <w:sz w:val="28"/>
          <w:szCs w:val="28"/>
          <w:lang w:val="en-US" w:eastAsia="ru-RU"/>
        </w:rPr>
        <w:t>Mykola</w:t>
      </w:r>
    </w:p>
    <w:p w14:paraId="48BAAF2E" w14:textId="77777777" w:rsidR="004D3D6D" w:rsidRPr="0083240F" w:rsidRDefault="004D3D6D" w:rsidP="004D3D6D">
      <w:pPr>
        <w:spacing w:after="0" w:line="360" w:lineRule="auto"/>
        <w:ind w:firstLine="709"/>
        <w:jc w:val="center"/>
        <w:outlineLvl w:val="2"/>
        <w:rPr>
          <w:rFonts w:ascii="Times New Roman" w:eastAsia="Times New Roman" w:hAnsi="Times New Roman"/>
          <w:b/>
          <w:sz w:val="28"/>
          <w:szCs w:val="28"/>
          <w:lang w:val="uk-UA" w:eastAsia="ru-RU"/>
        </w:rPr>
      </w:pPr>
    </w:p>
    <w:p w14:paraId="7896EF54" w14:textId="77777777" w:rsidR="004D3D6D" w:rsidRPr="00281CD6" w:rsidRDefault="004D3D6D" w:rsidP="004D3D6D">
      <w:pPr>
        <w:spacing w:after="0" w:line="360" w:lineRule="auto"/>
        <w:ind w:firstLine="709"/>
        <w:jc w:val="both"/>
        <w:rPr>
          <w:rFonts w:ascii="Times New Roman" w:eastAsia="Times New Roman" w:hAnsi="Times New Roman"/>
          <w:sz w:val="28"/>
          <w:szCs w:val="28"/>
          <w:lang w:val="en-US" w:eastAsia="ru-RU"/>
        </w:rPr>
      </w:pPr>
      <w:r w:rsidRPr="00281CD6">
        <w:rPr>
          <w:rFonts w:ascii="Times New Roman" w:eastAsia="Times New Roman" w:hAnsi="Times New Roman"/>
          <w:sz w:val="28"/>
          <w:szCs w:val="28"/>
          <w:lang w:val="en-US" w:eastAsia="ru-RU"/>
        </w:rPr>
        <w:t>The bachelor's qualification thesis examines the topical issue of social integration of vulnerable population groups in the context of contemporary social transformations. Particular attention is paid to innovative models of social work, especially the “social cafe” model, which combines the principles of social entrepreneurship, inclusion and community development to create a safe social environment for communication, support and self-realization of people facing difficult life circumstances.</w:t>
      </w:r>
    </w:p>
    <w:p w14:paraId="51685051" w14:textId="77777777" w:rsidR="004D3D6D" w:rsidRPr="00281CD6" w:rsidRDefault="004D3D6D" w:rsidP="004D3D6D">
      <w:pPr>
        <w:spacing w:after="0" w:line="360" w:lineRule="auto"/>
        <w:ind w:firstLine="709"/>
        <w:jc w:val="both"/>
        <w:rPr>
          <w:rFonts w:ascii="Times New Roman" w:eastAsia="Times New Roman" w:hAnsi="Times New Roman"/>
          <w:sz w:val="28"/>
          <w:szCs w:val="28"/>
          <w:lang w:val="en-US" w:eastAsia="ru-RU"/>
        </w:rPr>
      </w:pPr>
      <w:r w:rsidRPr="00281CD6">
        <w:rPr>
          <w:rFonts w:ascii="Times New Roman" w:eastAsia="Times New Roman" w:hAnsi="Times New Roman"/>
          <w:i/>
          <w:sz w:val="28"/>
          <w:szCs w:val="28"/>
          <w:lang w:val="en-US" w:eastAsia="ru-RU"/>
        </w:rPr>
        <w:t>The object of the research</w:t>
      </w:r>
      <w:r w:rsidRPr="00281CD6">
        <w:rPr>
          <w:rFonts w:ascii="Times New Roman" w:eastAsia="Times New Roman" w:hAnsi="Times New Roman"/>
          <w:sz w:val="28"/>
          <w:szCs w:val="28"/>
          <w:lang w:val="en-US" w:eastAsia="ru-RU"/>
        </w:rPr>
        <w:t xml:space="preserve"> is the process of social integration of vulnerable population groups.</w:t>
      </w:r>
    </w:p>
    <w:p w14:paraId="29DE155C" w14:textId="77777777" w:rsidR="004D3D6D" w:rsidRPr="00281CD6" w:rsidRDefault="004D3D6D" w:rsidP="004D3D6D">
      <w:pPr>
        <w:spacing w:after="0" w:line="360" w:lineRule="auto"/>
        <w:ind w:firstLine="709"/>
        <w:jc w:val="both"/>
        <w:rPr>
          <w:rFonts w:ascii="Times New Roman" w:eastAsia="Times New Roman" w:hAnsi="Times New Roman"/>
          <w:sz w:val="28"/>
          <w:szCs w:val="28"/>
          <w:lang w:val="en-US" w:eastAsia="ru-RU"/>
        </w:rPr>
      </w:pPr>
      <w:r w:rsidRPr="00281CD6">
        <w:rPr>
          <w:rFonts w:ascii="Times New Roman" w:eastAsia="Times New Roman" w:hAnsi="Times New Roman"/>
          <w:i/>
          <w:sz w:val="28"/>
          <w:szCs w:val="28"/>
          <w:lang w:val="en-US" w:eastAsia="ru-RU"/>
        </w:rPr>
        <w:t>The subject of the research</w:t>
      </w:r>
      <w:r w:rsidRPr="00281CD6">
        <w:rPr>
          <w:rFonts w:ascii="Times New Roman" w:eastAsia="Times New Roman" w:hAnsi="Times New Roman"/>
          <w:sz w:val="28"/>
          <w:szCs w:val="28"/>
          <w:lang w:val="en-US" w:eastAsia="ru-RU"/>
        </w:rPr>
        <w:t xml:space="preserve"> is the specific features of implementing the “social cafe” model as a tool for social integration.</w:t>
      </w:r>
    </w:p>
    <w:p w14:paraId="47E62D68" w14:textId="77777777" w:rsidR="004D3D6D" w:rsidRPr="00281CD6" w:rsidRDefault="004D3D6D" w:rsidP="004D3D6D">
      <w:pPr>
        <w:spacing w:after="0" w:line="360" w:lineRule="auto"/>
        <w:ind w:firstLine="709"/>
        <w:jc w:val="both"/>
        <w:rPr>
          <w:rFonts w:ascii="Times New Roman" w:eastAsia="Times New Roman" w:hAnsi="Times New Roman"/>
          <w:sz w:val="28"/>
          <w:szCs w:val="28"/>
          <w:lang w:val="en-US" w:eastAsia="ru-RU"/>
        </w:rPr>
      </w:pPr>
      <w:r w:rsidRPr="00281CD6">
        <w:rPr>
          <w:rFonts w:ascii="Times New Roman" w:eastAsia="Times New Roman" w:hAnsi="Times New Roman"/>
          <w:i/>
          <w:sz w:val="28"/>
          <w:szCs w:val="28"/>
          <w:lang w:val="en-US" w:eastAsia="ru-RU"/>
        </w:rPr>
        <w:lastRenderedPageBreak/>
        <w:t xml:space="preserve">The purpose of the study </w:t>
      </w:r>
      <w:r w:rsidRPr="00281CD6">
        <w:rPr>
          <w:rFonts w:ascii="Times New Roman" w:eastAsia="Times New Roman" w:hAnsi="Times New Roman"/>
          <w:sz w:val="28"/>
          <w:szCs w:val="28"/>
          <w:lang w:val="en-US" w:eastAsia="ru-RU"/>
        </w:rPr>
        <w:t>is to provide a theoretical justification and develop a model of a social cafe as a space for social integration of vulnerable population groups.</w:t>
      </w:r>
    </w:p>
    <w:p w14:paraId="6468D774" w14:textId="77777777" w:rsidR="004D3D6D" w:rsidRPr="00281CD6" w:rsidRDefault="004D3D6D" w:rsidP="004D3D6D">
      <w:pPr>
        <w:spacing w:after="0" w:line="360" w:lineRule="auto"/>
        <w:ind w:firstLine="709"/>
        <w:jc w:val="both"/>
        <w:rPr>
          <w:rFonts w:ascii="Times New Roman" w:eastAsia="Times New Roman" w:hAnsi="Times New Roman"/>
          <w:sz w:val="28"/>
          <w:szCs w:val="28"/>
          <w:lang w:val="en-US" w:eastAsia="ru-RU"/>
        </w:rPr>
      </w:pPr>
      <w:r w:rsidRPr="00281CD6">
        <w:rPr>
          <w:rFonts w:ascii="Times New Roman" w:eastAsia="Times New Roman" w:hAnsi="Times New Roman"/>
          <w:i/>
          <w:sz w:val="28"/>
          <w:szCs w:val="28"/>
          <w:lang w:val="en-US" w:eastAsia="ru-RU"/>
        </w:rPr>
        <w:t>The first chapter</w:t>
      </w:r>
      <w:r w:rsidRPr="00281CD6">
        <w:rPr>
          <w:rFonts w:ascii="Times New Roman" w:eastAsia="Times New Roman" w:hAnsi="Times New Roman"/>
          <w:sz w:val="28"/>
          <w:szCs w:val="28"/>
          <w:lang w:val="en-US" w:eastAsia="ru-RU"/>
        </w:rPr>
        <w:t xml:space="preserve"> analyzes the theoretical foundations of social integration of vulnerable population groups, clarifies the essence of social integration as a direction of social work, characterizes the main categories of vulnerable groups, and identifies modern innovative approaches to their integration into society.</w:t>
      </w:r>
    </w:p>
    <w:p w14:paraId="251E73D4" w14:textId="77777777" w:rsidR="004D3D6D" w:rsidRPr="00281CD6" w:rsidRDefault="004D3D6D" w:rsidP="004D3D6D">
      <w:pPr>
        <w:spacing w:after="0" w:line="360" w:lineRule="auto"/>
        <w:ind w:firstLine="709"/>
        <w:jc w:val="both"/>
        <w:rPr>
          <w:rFonts w:ascii="Times New Roman" w:eastAsia="Times New Roman" w:hAnsi="Times New Roman"/>
          <w:sz w:val="28"/>
          <w:szCs w:val="28"/>
          <w:lang w:val="en-US" w:eastAsia="ru-RU"/>
        </w:rPr>
      </w:pPr>
      <w:r w:rsidRPr="00281CD6">
        <w:rPr>
          <w:rFonts w:ascii="Times New Roman" w:eastAsia="Times New Roman" w:hAnsi="Times New Roman"/>
          <w:i/>
          <w:sz w:val="28"/>
          <w:szCs w:val="28"/>
          <w:lang w:val="en-US" w:eastAsia="ru-RU"/>
        </w:rPr>
        <w:t>The second chapter</w:t>
      </w:r>
      <w:r w:rsidRPr="00281CD6">
        <w:rPr>
          <w:rFonts w:ascii="Times New Roman" w:eastAsia="Times New Roman" w:hAnsi="Times New Roman"/>
          <w:sz w:val="28"/>
          <w:szCs w:val="28"/>
          <w:lang w:val="en-US" w:eastAsia="ru-RU"/>
        </w:rPr>
        <w:t xml:space="preserve"> examines social entrepreneurship as a tool of social work, reveals the content and social potential of the “social cafe” model, summarizes international experience in the operation of social cafes as inclusive spaces, and identifies prospects for implementing such models in Ukraine.</w:t>
      </w:r>
    </w:p>
    <w:p w14:paraId="1C4E5B11" w14:textId="77777777" w:rsidR="004D3D6D" w:rsidRPr="00281CD6" w:rsidRDefault="004D3D6D" w:rsidP="004D3D6D">
      <w:pPr>
        <w:spacing w:after="0" w:line="360" w:lineRule="auto"/>
        <w:ind w:firstLine="709"/>
        <w:jc w:val="both"/>
        <w:rPr>
          <w:rFonts w:ascii="Times New Roman" w:eastAsia="Times New Roman" w:hAnsi="Times New Roman"/>
          <w:sz w:val="28"/>
          <w:szCs w:val="28"/>
          <w:lang w:val="en-US" w:eastAsia="ru-RU"/>
        </w:rPr>
      </w:pPr>
      <w:r w:rsidRPr="00281CD6">
        <w:rPr>
          <w:rFonts w:ascii="Times New Roman" w:eastAsia="Times New Roman" w:hAnsi="Times New Roman"/>
          <w:i/>
          <w:sz w:val="28"/>
          <w:szCs w:val="28"/>
          <w:lang w:val="en-US" w:eastAsia="ru-RU"/>
        </w:rPr>
        <w:t>The third chapter</w:t>
      </w:r>
      <w:r w:rsidRPr="00281CD6">
        <w:rPr>
          <w:rFonts w:ascii="Times New Roman" w:eastAsia="Times New Roman" w:hAnsi="Times New Roman"/>
          <w:sz w:val="28"/>
          <w:szCs w:val="28"/>
          <w:lang w:val="en-US" w:eastAsia="ru-RU"/>
        </w:rPr>
        <w:t xml:space="preserve"> presents the results of a practical study of the needs of target groups regarding the creation of an integration-oriented social space, develops an author's model of a social cafe, determines mechanisms for its implementation, and evaluates the projected social effectiveness of the proposed model.</w:t>
      </w:r>
    </w:p>
    <w:p w14:paraId="050866DB" w14:textId="77777777" w:rsidR="004D3D6D" w:rsidRPr="00281CD6" w:rsidRDefault="004D3D6D" w:rsidP="004D3D6D">
      <w:pPr>
        <w:spacing w:after="0" w:line="360" w:lineRule="auto"/>
        <w:ind w:firstLine="709"/>
        <w:jc w:val="both"/>
        <w:rPr>
          <w:rFonts w:ascii="Times New Roman" w:eastAsia="Times New Roman" w:hAnsi="Times New Roman"/>
          <w:sz w:val="28"/>
          <w:szCs w:val="28"/>
          <w:lang w:val="en-US" w:eastAsia="ru-RU"/>
        </w:rPr>
      </w:pPr>
      <w:r w:rsidRPr="00281CD6">
        <w:rPr>
          <w:rFonts w:ascii="Times New Roman" w:eastAsia="Times New Roman" w:hAnsi="Times New Roman"/>
          <w:sz w:val="28"/>
          <w:szCs w:val="28"/>
          <w:lang w:val="en-US" w:eastAsia="ru-RU"/>
        </w:rPr>
        <w:t>The practical significance of the study lies in the possibility of applying the developed social cafe model in the activities of social service centers, non-governmental organizations, local self-government bodies, charitable foundations and social enterprises engaged in supporting and integrating vulnerable population groups.</w:t>
      </w:r>
    </w:p>
    <w:p w14:paraId="2E5EA492" w14:textId="77777777" w:rsidR="004D3D6D" w:rsidRPr="00281CD6" w:rsidRDefault="004D3D6D" w:rsidP="004D3D6D">
      <w:pPr>
        <w:spacing w:after="0" w:line="360" w:lineRule="auto"/>
        <w:ind w:firstLine="709"/>
        <w:jc w:val="both"/>
        <w:rPr>
          <w:rFonts w:ascii="Times New Roman" w:eastAsia="Times New Roman" w:hAnsi="Times New Roman"/>
          <w:sz w:val="28"/>
          <w:szCs w:val="28"/>
          <w:lang w:val="en-US" w:eastAsia="ru-RU"/>
        </w:rPr>
      </w:pPr>
      <w:r w:rsidRPr="00281CD6">
        <w:rPr>
          <w:rFonts w:ascii="Times New Roman" w:eastAsia="Times New Roman" w:hAnsi="Times New Roman"/>
          <w:i/>
          <w:sz w:val="28"/>
          <w:szCs w:val="28"/>
          <w:lang w:val="en-US" w:eastAsia="ru-RU"/>
        </w:rPr>
        <w:t xml:space="preserve">Key words: </w:t>
      </w:r>
      <w:r w:rsidRPr="00281CD6">
        <w:rPr>
          <w:rFonts w:ascii="Times New Roman" w:eastAsia="Times New Roman" w:hAnsi="Times New Roman"/>
          <w:sz w:val="28"/>
          <w:szCs w:val="28"/>
          <w:lang w:val="en-US" w:eastAsia="ru-RU"/>
        </w:rPr>
        <w:t>social integration, social work, vulnerable population groups, social entrepreneurship, social cafe, social innovations, inclusion, community, social support.</w:t>
      </w:r>
    </w:p>
    <w:p w14:paraId="7FDC33AD" w14:textId="77777777" w:rsidR="004D3D6D" w:rsidRPr="0083240F" w:rsidRDefault="004D3D6D" w:rsidP="004D3D6D">
      <w:pPr>
        <w:spacing w:after="0" w:line="360" w:lineRule="auto"/>
        <w:ind w:firstLine="709"/>
        <w:jc w:val="both"/>
        <w:rPr>
          <w:sz w:val="28"/>
          <w:szCs w:val="28"/>
          <w:lang w:val="uk-UA"/>
        </w:rPr>
      </w:pPr>
    </w:p>
    <w:p w14:paraId="601DA567" w14:textId="77777777" w:rsidR="00DA31EB" w:rsidRPr="00E95F1E" w:rsidRDefault="00DA31EB" w:rsidP="00DD61B3">
      <w:pPr>
        <w:spacing w:after="0" w:line="360" w:lineRule="auto"/>
        <w:jc w:val="both"/>
        <w:rPr>
          <w:rFonts w:ascii="Times New Roman" w:hAnsi="Times New Roman"/>
          <w:sz w:val="28"/>
          <w:szCs w:val="28"/>
          <w:lang w:val="uk-UA"/>
        </w:rPr>
      </w:pPr>
    </w:p>
    <w:p w14:paraId="6C5F5993" w14:textId="77777777" w:rsidR="00DA31EB" w:rsidRPr="00E95F1E" w:rsidRDefault="00DA31EB" w:rsidP="00DD61B3">
      <w:pPr>
        <w:widowControl w:val="0"/>
        <w:autoSpaceDE w:val="0"/>
        <w:autoSpaceDN w:val="0"/>
        <w:adjustRightInd w:val="0"/>
        <w:spacing w:after="0" w:line="360" w:lineRule="auto"/>
        <w:ind w:right="-19"/>
        <w:contextualSpacing/>
        <w:jc w:val="center"/>
        <w:rPr>
          <w:rFonts w:ascii="Times New Roman" w:hAnsi="Times New Roman"/>
          <w:b/>
          <w:sz w:val="28"/>
          <w:szCs w:val="28"/>
          <w:lang w:val="uk-UA"/>
        </w:rPr>
      </w:pPr>
      <w:r w:rsidRPr="00E95F1E">
        <w:rPr>
          <w:rFonts w:ascii="Times New Roman" w:hAnsi="Times New Roman"/>
          <w:b/>
          <w:sz w:val="28"/>
          <w:szCs w:val="28"/>
          <w:lang w:val="uk-UA"/>
        </w:rPr>
        <w:t>ЗМІСТ</w:t>
      </w:r>
    </w:p>
    <w:p w14:paraId="20FC5198" w14:textId="77777777" w:rsidR="00DA31EB" w:rsidRPr="00E95F1E" w:rsidRDefault="00DA31EB" w:rsidP="00DD61B3">
      <w:pPr>
        <w:widowControl w:val="0"/>
        <w:autoSpaceDE w:val="0"/>
        <w:autoSpaceDN w:val="0"/>
        <w:adjustRightInd w:val="0"/>
        <w:spacing w:after="0" w:line="360" w:lineRule="auto"/>
        <w:ind w:right="-19"/>
        <w:contextualSpacing/>
        <w:jc w:val="both"/>
        <w:rPr>
          <w:rFonts w:ascii="Times New Roman" w:hAnsi="Times New Roman"/>
          <w:b/>
          <w:sz w:val="28"/>
          <w:szCs w:val="28"/>
          <w:lang w:val="uk-UA"/>
        </w:rPr>
      </w:pPr>
    </w:p>
    <w:tbl>
      <w:tblPr>
        <w:tblW w:w="0" w:type="auto"/>
        <w:tblLook w:val="04A0" w:firstRow="1" w:lastRow="0" w:firstColumn="1" w:lastColumn="0" w:noHBand="0" w:noVBand="1"/>
      </w:tblPr>
      <w:tblGrid>
        <w:gridCol w:w="8637"/>
        <w:gridCol w:w="934"/>
      </w:tblGrid>
      <w:tr w:rsidR="00DA31EB" w:rsidRPr="00E95F1E" w14:paraId="566314D2" w14:textId="77777777" w:rsidTr="00136C74">
        <w:tc>
          <w:tcPr>
            <w:tcW w:w="8472" w:type="dxa"/>
            <w:hideMark/>
          </w:tcPr>
          <w:p w14:paraId="0AD2EAFF" w14:textId="77777777" w:rsidR="00DA31EB" w:rsidRPr="00E95F1E" w:rsidRDefault="00DA31EB" w:rsidP="00DD61B3">
            <w:pPr>
              <w:widowControl w:val="0"/>
              <w:autoSpaceDE w:val="0"/>
              <w:autoSpaceDN w:val="0"/>
              <w:adjustRightInd w:val="0"/>
              <w:spacing w:after="0"/>
              <w:ind w:right="-19"/>
              <w:jc w:val="both"/>
              <w:rPr>
                <w:rFonts w:ascii="Times New Roman" w:hAnsi="Times New Roman"/>
                <w:b/>
                <w:sz w:val="28"/>
                <w:szCs w:val="28"/>
                <w:lang w:val="uk-UA"/>
              </w:rPr>
            </w:pPr>
            <w:r w:rsidRPr="00E95F1E">
              <w:rPr>
                <w:rFonts w:ascii="Times New Roman" w:hAnsi="Times New Roman"/>
                <w:b/>
                <w:sz w:val="28"/>
                <w:szCs w:val="28"/>
                <w:lang w:val="uk-UA"/>
              </w:rPr>
              <w:t>ВСТУП…………………………………………………………………</w:t>
            </w:r>
          </w:p>
        </w:tc>
        <w:tc>
          <w:tcPr>
            <w:tcW w:w="1098" w:type="dxa"/>
            <w:vAlign w:val="center"/>
          </w:tcPr>
          <w:p w14:paraId="588DE3A5" w14:textId="77777777" w:rsidR="00DA31EB" w:rsidRPr="00E95F1E" w:rsidRDefault="00686A79"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w:t>
            </w:r>
          </w:p>
        </w:tc>
      </w:tr>
      <w:tr w:rsidR="00DA31EB" w:rsidRPr="00E95F1E" w14:paraId="6352ACAD" w14:textId="77777777" w:rsidTr="00136C74">
        <w:tc>
          <w:tcPr>
            <w:tcW w:w="8472" w:type="dxa"/>
            <w:hideMark/>
          </w:tcPr>
          <w:p w14:paraId="32229B00" w14:textId="77777777" w:rsidR="00DA31EB" w:rsidRPr="00E95F1E" w:rsidRDefault="00DA31EB" w:rsidP="00DD61B3">
            <w:pPr>
              <w:widowControl w:val="0"/>
              <w:autoSpaceDE w:val="0"/>
              <w:autoSpaceDN w:val="0"/>
              <w:adjustRightInd w:val="0"/>
              <w:spacing w:after="0"/>
              <w:ind w:right="-19"/>
              <w:jc w:val="both"/>
              <w:rPr>
                <w:rFonts w:ascii="Times New Roman" w:hAnsi="Times New Roman"/>
                <w:b/>
                <w:sz w:val="28"/>
                <w:szCs w:val="28"/>
                <w:lang w:val="uk-UA"/>
              </w:rPr>
            </w:pPr>
            <w:r w:rsidRPr="00E95F1E">
              <w:rPr>
                <w:rFonts w:ascii="Times New Roman" w:hAnsi="Times New Roman"/>
                <w:b/>
                <w:sz w:val="28"/>
                <w:szCs w:val="28"/>
                <w:lang w:val="uk-UA"/>
              </w:rPr>
              <w:t xml:space="preserve">РОЗДІЛ І. ТЕОРЕТИЧНІ ЗАСАДИ СОЦІАЛЬНОЇ ІНТЕГРАЦІЇ </w:t>
            </w:r>
            <w:r w:rsidRPr="00E95F1E">
              <w:rPr>
                <w:rFonts w:ascii="Times New Roman" w:hAnsi="Times New Roman"/>
                <w:b/>
                <w:sz w:val="28"/>
                <w:szCs w:val="28"/>
                <w:lang w:val="uk-UA"/>
              </w:rPr>
              <w:lastRenderedPageBreak/>
              <w:t>ВРАЗЛИВИХ ГРУП НАСЕЛЕННЯ</w:t>
            </w:r>
            <w:r w:rsidR="006D144D">
              <w:rPr>
                <w:rFonts w:ascii="Times New Roman" w:hAnsi="Times New Roman"/>
                <w:b/>
                <w:sz w:val="28"/>
                <w:szCs w:val="28"/>
                <w:lang w:val="uk-UA"/>
              </w:rPr>
              <w:t>…………………………………..</w:t>
            </w:r>
          </w:p>
        </w:tc>
        <w:tc>
          <w:tcPr>
            <w:tcW w:w="1098" w:type="dxa"/>
            <w:vAlign w:val="center"/>
          </w:tcPr>
          <w:p w14:paraId="74A11940"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lastRenderedPageBreak/>
              <w:t>8</w:t>
            </w:r>
          </w:p>
        </w:tc>
      </w:tr>
      <w:tr w:rsidR="00DA31EB" w:rsidRPr="00E95F1E" w14:paraId="5792FE67" w14:textId="77777777" w:rsidTr="00136C74">
        <w:tc>
          <w:tcPr>
            <w:tcW w:w="8472" w:type="dxa"/>
            <w:hideMark/>
          </w:tcPr>
          <w:p w14:paraId="75B74F92" w14:textId="77777777" w:rsidR="00DA31EB" w:rsidRPr="00E95F1E" w:rsidRDefault="00DA31EB" w:rsidP="00DD61B3">
            <w:pPr>
              <w:widowControl w:val="0"/>
              <w:autoSpaceDE w:val="0"/>
              <w:autoSpaceDN w:val="0"/>
              <w:adjustRightInd w:val="0"/>
              <w:spacing w:after="0"/>
              <w:ind w:right="-19"/>
              <w:contextualSpacing/>
              <w:jc w:val="both"/>
              <w:rPr>
                <w:rFonts w:ascii="Times New Roman" w:hAnsi="Times New Roman"/>
                <w:b/>
                <w:sz w:val="28"/>
                <w:szCs w:val="28"/>
                <w:lang w:val="uk-UA"/>
              </w:rPr>
            </w:pPr>
            <w:r w:rsidRPr="00E95F1E">
              <w:rPr>
                <w:rFonts w:ascii="Times New Roman" w:hAnsi="Times New Roman"/>
                <w:sz w:val="28"/>
                <w:szCs w:val="28"/>
                <w:lang w:val="uk-UA"/>
              </w:rPr>
              <w:lastRenderedPageBreak/>
              <w:t>1.1.</w:t>
            </w:r>
            <w:r w:rsidRPr="00E95F1E">
              <w:rPr>
                <w:rFonts w:ascii="Times New Roman" w:hAnsi="Times New Roman"/>
                <w:b/>
                <w:sz w:val="28"/>
                <w:szCs w:val="28"/>
                <w:lang w:val="uk-UA"/>
              </w:rPr>
              <w:t xml:space="preserve">  </w:t>
            </w:r>
            <w:r w:rsidR="00206383" w:rsidRPr="00E95F1E">
              <w:rPr>
                <w:rFonts w:ascii="Times New Roman" w:hAnsi="Times New Roman"/>
                <w:sz w:val="28"/>
                <w:szCs w:val="28"/>
                <w:lang w:val="uk-UA"/>
              </w:rPr>
              <w:t>Поняття соціальної інтеграції та її значення у системі соціальної роботи</w:t>
            </w:r>
            <w:r w:rsidR="006D144D">
              <w:rPr>
                <w:rFonts w:ascii="Times New Roman" w:hAnsi="Times New Roman"/>
                <w:sz w:val="28"/>
                <w:szCs w:val="28"/>
                <w:lang w:val="uk-UA"/>
              </w:rPr>
              <w:t>……………………………………………………………………..</w:t>
            </w:r>
          </w:p>
        </w:tc>
        <w:tc>
          <w:tcPr>
            <w:tcW w:w="1098" w:type="dxa"/>
            <w:vAlign w:val="center"/>
          </w:tcPr>
          <w:p w14:paraId="1474955E"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8</w:t>
            </w:r>
          </w:p>
        </w:tc>
      </w:tr>
      <w:tr w:rsidR="00DA31EB" w:rsidRPr="00E95F1E" w14:paraId="1BEB8642" w14:textId="77777777" w:rsidTr="00136C74">
        <w:tc>
          <w:tcPr>
            <w:tcW w:w="8472" w:type="dxa"/>
            <w:hideMark/>
          </w:tcPr>
          <w:p w14:paraId="3D36ABA8" w14:textId="77777777" w:rsidR="00DA31EB" w:rsidRPr="00E95F1E" w:rsidRDefault="00DA31EB" w:rsidP="00DD61B3">
            <w:pPr>
              <w:widowControl w:val="0"/>
              <w:autoSpaceDE w:val="0"/>
              <w:autoSpaceDN w:val="0"/>
              <w:adjustRightInd w:val="0"/>
              <w:spacing w:after="0"/>
              <w:ind w:right="-19"/>
              <w:jc w:val="both"/>
              <w:rPr>
                <w:rFonts w:ascii="Times New Roman" w:hAnsi="Times New Roman"/>
                <w:b/>
                <w:sz w:val="28"/>
                <w:szCs w:val="28"/>
                <w:lang w:val="uk-UA"/>
              </w:rPr>
            </w:pPr>
            <w:r w:rsidRPr="00E95F1E">
              <w:rPr>
                <w:rFonts w:ascii="Times New Roman" w:hAnsi="Times New Roman"/>
                <w:sz w:val="28"/>
                <w:szCs w:val="28"/>
                <w:lang w:val="uk-UA"/>
              </w:rPr>
              <w:t xml:space="preserve">1.2.  </w:t>
            </w:r>
            <w:r w:rsidR="00206383" w:rsidRPr="00E95F1E">
              <w:rPr>
                <w:rFonts w:ascii="Times New Roman" w:hAnsi="Times New Roman"/>
                <w:sz w:val="28"/>
                <w:szCs w:val="28"/>
                <w:lang w:val="uk-UA"/>
              </w:rPr>
              <w:t>Вразливі соціальні групи як об’єкт соціальної інтеграції</w:t>
            </w:r>
            <w:r w:rsidR="006D144D">
              <w:rPr>
                <w:rFonts w:ascii="Times New Roman" w:hAnsi="Times New Roman"/>
                <w:sz w:val="28"/>
                <w:szCs w:val="28"/>
                <w:lang w:val="uk-UA"/>
              </w:rPr>
              <w:t>………..</w:t>
            </w:r>
          </w:p>
        </w:tc>
        <w:tc>
          <w:tcPr>
            <w:tcW w:w="1098" w:type="dxa"/>
            <w:vAlign w:val="center"/>
          </w:tcPr>
          <w:p w14:paraId="756417A2"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13</w:t>
            </w:r>
          </w:p>
        </w:tc>
      </w:tr>
      <w:tr w:rsidR="00DA31EB" w:rsidRPr="00E95F1E" w14:paraId="6A541AA5" w14:textId="77777777" w:rsidTr="00136C74">
        <w:tc>
          <w:tcPr>
            <w:tcW w:w="8472" w:type="dxa"/>
            <w:hideMark/>
          </w:tcPr>
          <w:p w14:paraId="358A54BD" w14:textId="77777777" w:rsidR="00DA31EB" w:rsidRPr="00E95F1E" w:rsidRDefault="00DA31EB" w:rsidP="00DD61B3">
            <w:pPr>
              <w:widowControl w:val="0"/>
              <w:autoSpaceDE w:val="0"/>
              <w:autoSpaceDN w:val="0"/>
              <w:adjustRightInd w:val="0"/>
              <w:spacing w:after="0"/>
              <w:ind w:right="-19"/>
              <w:jc w:val="both"/>
              <w:rPr>
                <w:rFonts w:ascii="Times New Roman" w:hAnsi="Times New Roman"/>
                <w:b/>
                <w:sz w:val="28"/>
                <w:szCs w:val="28"/>
                <w:lang w:val="uk-UA"/>
              </w:rPr>
            </w:pPr>
            <w:r w:rsidRPr="00E95F1E">
              <w:rPr>
                <w:rFonts w:ascii="Times New Roman" w:hAnsi="Times New Roman"/>
                <w:sz w:val="28"/>
                <w:szCs w:val="28"/>
                <w:lang w:val="uk-UA"/>
              </w:rPr>
              <w:t xml:space="preserve">1.3.  </w:t>
            </w:r>
            <w:r w:rsidR="00206383" w:rsidRPr="00E95F1E">
              <w:rPr>
                <w:rFonts w:ascii="Times New Roman" w:hAnsi="Times New Roman"/>
                <w:sz w:val="28"/>
                <w:szCs w:val="28"/>
                <w:lang w:val="uk-UA"/>
              </w:rPr>
              <w:t>Інноваційні підходи до соціальної інтеграції у сучасній соціальній роботі</w:t>
            </w:r>
            <w:r w:rsidR="006D144D">
              <w:rPr>
                <w:rFonts w:ascii="Times New Roman" w:hAnsi="Times New Roman"/>
                <w:sz w:val="28"/>
                <w:szCs w:val="28"/>
                <w:lang w:val="uk-UA"/>
              </w:rPr>
              <w:t>…………………………………………………………</w:t>
            </w:r>
          </w:p>
        </w:tc>
        <w:tc>
          <w:tcPr>
            <w:tcW w:w="1098" w:type="dxa"/>
            <w:vAlign w:val="center"/>
          </w:tcPr>
          <w:p w14:paraId="16E1AA6F"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18</w:t>
            </w:r>
          </w:p>
        </w:tc>
      </w:tr>
      <w:tr w:rsidR="00DA31EB" w:rsidRPr="00E95F1E" w14:paraId="53B4C24F" w14:textId="77777777" w:rsidTr="00136C74">
        <w:tc>
          <w:tcPr>
            <w:tcW w:w="8472" w:type="dxa"/>
            <w:hideMark/>
          </w:tcPr>
          <w:p w14:paraId="378F203B" w14:textId="77777777" w:rsidR="00DA31EB" w:rsidRPr="00E95F1E" w:rsidRDefault="00DA31EB" w:rsidP="00DD61B3">
            <w:pPr>
              <w:widowControl w:val="0"/>
              <w:autoSpaceDE w:val="0"/>
              <w:autoSpaceDN w:val="0"/>
              <w:adjustRightInd w:val="0"/>
              <w:spacing w:after="0"/>
              <w:ind w:right="-19"/>
              <w:jc w:val="both"/>
              <w:rPr>
                <w:rFonts w:ascii="Times New Roman" w:hAnsi="Times New Roman"/>
                <w:sz w:val="28"/>
                <w:szCs w:val="28"/>
                <w:lang w:val="uk-UA"/>
              </w:rPr>
            </w:pPr>
            <w:r w:rsidRPr="00E95F1E">
              <w:rPr>
                <w:rFonts w:ascii="Times New Roman" w:hAnsi="Times New Roman"/>
                <w:sz w:val="28"/>
                <w:szCs w:val="28"/>
                <w:lang w:val="uk-UA"/>
              </w:rPr>
              <w:t>Висновки до 1 розділу…………………………………………………..</w:t>
            </w:r>
          </w:p>
        </w:tc>
        <w:tc>
          <w:tcPr>
            <w:tcW w:w="1098" w:type="dxa"/>
            <w:vAlign w:val="center"/>
          </w:tcPr>
          <w:p w14:paraId="08D44DAE"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23</w:t>
            </w:r>
          </w:p>
        </w:tc>
      </w:tr>
      <w:tr w:rsidR="00DA31EB" w:rsidRPr="00E95F1E" w14:paraId="5FF57122" w14:textId="77777777" w:rsidTr="00136C74">
        <w:tc>
          <w:tcPr>
            <w:tcW w:w="8472" w:type="dxa"/>
            <w:hideMark/>
          </w:tcPr>
          <w:p w14:paraId="588F3015" w14:textId="77777777" w:rsidR="00DA31EB" w:rsidRPr="00E95F1E" w:rsidRDefault="00F34C6A" w:rsidP="00DD61B3">
            <w:pPr>
              <w:widowControl w:val="0"/>
              <w:autoSpaceDE w:val="0"/>
              <w:autoSpaceDN w:val="0"/>
              <w:adjustRightInd w:val="0"/>
              <w:spacing w:after="0"/>
              <w:ind w:right="-19"/>
              <w:jc w:val="both"/>
              <w:rPr>
                <w:rFonts w:ascii="Times New Roman" w:hAnsi="Times New Roman"/>
                <w:b/>
                <w:sz w:val="28"/>
                <w:szCs w:val="28"/>
                <w:lang w:val="uk-UA"/>
              </w:rPr>
            </w:pPr>
            <w:r w:rsidRPr="00E95F1E">
              <w:rPr>
                <w:rFonts w:ascii="Times New Roman" w:eastAsia="Times New Roman" w:hAnsi="Times New Roman"/>
                <w:b/>
                <w:sz w:val="28"/>
                <w:szCs w:val="28"/>
                <w:lang w:val="uk-UA" w:eastAsia="ru-RU"/>
              </w:rPr>
              <w:t>РОЗДІЛ ІІ. СОЦІАЛЬНЕ КАФЕ ЯК ІНСТРУМЕНТ СОЦІАЛЬНОЇ ІНТЕГРАЦІЇ</w:t>
            </w:r>
          </w:p>
        </w:tc>
        <w:tc>
          <w:tcPr>
            <w:tcW w:w="1098" w:type="dxa"/>
            <w:vAlign w:val="center"/>
          </w:tcPr>
          <w:p w14:paraId="0834783D"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26</w:t>
            </w:r>
          </w:p>
        </w:tc>
      </w:tr>
      <w:tr w:rsidR="00DA31EB" w:rsidRPr="00E95F1E" w14:paraId="5E7F05D6" w14:textId="77777777" w:rsidTr="00136C74">
        <w:tc>
          <w:tcPr>
            <w:tcW w:w="8472" w:type="dxa"/>
            <w:hideMark/>
          </w:tcPr>
          <w:p w14:paraId="66020F4C" w14:textId="77777777" w:rsidR="00DA31EB" w:rsidRPr="00E95F1E" w:rsidRDefault="00DA31EB" w:rsidP="00DD61B3">
            <w:pPr>
              <w:widowControl w:val="0"/>
              <w:autoSpaceDE w:val="0"/>
              <w:autoSpaceDN w:val="0"/>
              <w:adjustRightInd w:val="0"/>
              <w:spacing w:after="0"/>
              <w:ind w:right="-19"/>
              <w:contextualSpacing/>
              <w:jc w:val="both"/>
              <w:rPr>
                <w:rFonts w:ascii="Times New Roman" w:hAnsi="Times New Roman"/>
                <w:b/>
                <w:sz w:val="28"/>
                <w:szCs w:val="28"/>
                <w:lang w:val="uk-UA"/>
              </w:rPr>
            </w:pPr>
            <w:r w:rsidRPr="00E95F1E">
              <w:rPr>
                <w:rFonts w:ascii="Times New Roman" w:eastAsia="Times New Roman" w:hAnsi="Times New Roman"/>
                <w:sz w:val="28"/>
                <w:szCs w:val="28"/>
                <w:lang w:val="uk-UA" w:eastAsia="ru-RU"/>
              </w:rPr>
              <w:t xml:space="preserve">2.1. </w:t>
            </w:r>
            <w:r w:rsidR="00206383" w:rsidRPr="00E95F1E">
              <w:rPr>
                <w:rFonts w:ascii="Times New Roman" w:eastAsia="Times New Roman" w:hAnsi="Times New Roman"/>
                <w:sz w:val="28"/>
                <w:szCs w:val="28"/>
                <w:lang w:val="uk-UA" w:eastAsia="ru-RU"/>
              </w:rPr>
              <w:t>Соціальне підприємництво у сфері соціальної роботи: сутність та особливості</w:t>
            </w:r>
            <w:r w:rsidR="006D144D">
              <w:rPr>
                <w:rFonts w:ascii="Times New Roman" w:eastAsia="Times New Roman" w:hAnsi="Times New Roman"/>
                <w:sz w:val="28"/>
                <w:szCs w:val="28"/>
                <w:lang w:val="uk-UA" w:eastAsia="ru-RU"/>
              </w:rPr>
              <w:t>………………………………………………………………..</w:t>
            </w:r>
          </w:p>
        </w:tc>
        <w:tc>
          <w:tcPr>
            <w:tcW w:w="1098" w:type="dxa"/>
            <w:vAlign w:val="center"/>
          </w:tcPr>
          <w:p w14:paraId="7811D0AA"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26</w:t>
            </w:r>
          </w:p>
        </w:tc>
      </w:tr>
      <w:tr w:rsidR="00DA31EB" w:rsidRPr="00E95F1E" w14:paraId="76CD6240" w14:textId="77777777" w:rsidTr="00136C74">
        <w:tc>
          <w:tcPr>
            <w:tcW w:w="8472" w:type="dxa"/>
            <w:hideMark/>
          </w:tcPr>
          <w:p w14:paraId="4A0FDB27" w14:textId="77777777" w:rsidR="00DA31EB" w:rsidRPr="00E95F1E" w:rsidRDefault="00DA31EB" w:rsidP="00DD61B3">
            <w:pPr>
              <w:tabs>
                <w:tab w:val="right" w:leader="dot" w:pos="9356"/>
              </w:tabs>
              <w:spacing w:after="0"/>
              <w:ind w:right="-19"/>
              <w:contextualSpacing/>
              <w:jc w:val="both"/>
              <w:rPr>
                <w:rFonts w:ascii="Times New Roman" w:hAnsi="Times New Roman"/>
                <w:b/>
                <w:sz w:val="28"/>
                <w:szCs w:val="28"/>
                <w:lang w:val="uk-UA"/>
              </w:rPr>
            </w:pPr>
            <w:r w:rsidRPr="00E95F1E">
              <w:rPr>
                <w:rFonts w:ascii="Times New Roman" w:eastAsia="Times New Roman" w:hAnsi="Times New Roman"/>
                <w:sz w:val="28"/>
                <w:szCs w:val="28"/>
                <w:lang w:val="uk-UA" w:eastAsia="ru-RU"/>
              </w:rPr>
              <w:t xml:space="preserve">2.2. </w:t>
            </w:r>
            <w:r w:rsidR="00206383" w:rsidRPr="00E95F1E">
              <w:rPr>
                <w:rFonts w:ascii="Times New Roman" w:eastAsia="Times New Roman" w:hAnsi="Times New Roman"/>
                <w:sz w:val="28"/>
                <w:szCs w:val="28"/>
                <w:lang w:val="uk-UA" w:eastAsia="ru-RU"/>
              </w:rPr>
              <w:t>Модель «соціального кафе»: функції, принципи діяльності та соціальний потенціал</w:t>
            </w:r>
            <w:r w:rsidR="006D144D">
              <w:rPr>
                <w:rFonts w:ascii="Times New Roman" w:eastAsia="Times New Roman" w:hAnsi="Times New Roman"/>
                <w:sz w:val="28"/>
                <w:szCs w:val="28"/>
                <w:lang w:val="uk-UA" w:eastAsia="ru-RU"/>
              </w:rPr>
              <w:t>…………………………………………………….</w:t>
            </w:r>
          </w:p>
        </w:tc>
        <w:tc>
          <w:tcPr>
            <w:tcW w:w="1098" w:type="dxa"/>
            <w:vAlign w:val="center"/>
          </w:tcPr>
          <w:p w14:paraId="5D573D09"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30</w:t>
            </w:r>
          </w:p>
        </w:tc>
      </w:tr>
      <w:tr w:rsidR="00DA31EB" w:rsidRPr="00E95F1E" w14:paraId="61AB98C6" w14:textId="77777777" w:rsidTr="00136C74">
        <w:tc>
          <w:tcPr>
            <w:tcW w:w="8472" w:type="dxa"/>
            <w:hideMark/>
          </w:tcPr>
          <w:p w14:paraId="403F253D" w14:textId="77777777" w:rsidR="00DA31EB" w:rsidRPr="00E95F1E" w:rsidRDefault="00DA31EB" w:rsidP="00DD61B3">
            <w:pPr>
              <w:tabs>
                <w:tab w:val="right" w:leader="dot" w:pos="9356"/>
              </w:tabs>
              <w:spacing w:after="0"/>
              <w:ind w:right="-19"/>
              <w:contextualSpacing/>
              <w:jc w:val="both"/>
              <w:rPr>
                <w:rFonts w:ascii="Times New Roman" w:hAnsi="Times New Roman"/>
                <w:b/>
                <w:sz w:val="28"/>
                <w:szCs w:val="28"/>
                <w:lang w:val="uk-UA"/>
              </w:rPr>
            </w:pPr>
            <w:r w:rsidRPr="00E95F1E">
              <w:rPr>
                <w:rFonts w:ascii="Times New Roman" w:eastAsia="Times New Roman" w:hAnsi="Times New Roman"/>
                <w:sz w:val="28"/>
                <w:szCs w:val="28"/>
                <w:lang w:val="uk-UA" w:eastAsia="ru-RU"/>
              </w:rPr>
              <w:t xml:space="preserve">2.3. </w:t>
            </w:r>
            <w:r w:rsidR="00206383" w:rsidRPr="00E95F1E">
              <w:rPr>
                <w:rFonts w:ascii="Times New Roman" w:eastAsia="Times New Roman" w:hAnsi="Times New Roman"/>
                <w:sz w:val="28"/>
                <w:szCs w:val="28"/>
                <w:lang w:val="uk-UA" w:eastAsia="ru-RU"/>
              </w:rPr>
              <w:t>Міжнародний досвід функціонування соціальних кафе як інклюзивних просторів</w:t>
            </w:r>
            <w:r w:rsidR="006D144D">
              <w:rPr>
                <w:rFonts w:ascii="Times New Roman" w:eastAsia="Times New Roman" w:hAnsi="Times New Roman"/>
                <w:sz w:val="28"/>
                <w:szCs w:val="28"/>
                <w:lang w:val="uk-UA" w:eastAsia="ru-RU"/>
              </w:rPr>
              <w:t>……………………………………………………</w:t>
            </w:r>
          </w:p>
        </w:tc>
        <w:tc>
          <w:tcPr>
            <w:tcW w:w="1098" w:type="dxa"/>
            <w:vAlign w:val="center"/>
          </w:tcPr>
          <w:p w14:paraId="518475E4"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34</w:t>
            </w:r>
          </w:p>
        </w:tc>
      </w:tr>
      <w:tr w:rsidR="00DA31EB" w:rsidRPr="00E95F1E" w14:paraId="37E953A5" w14:textId="77777777" w:rsidTr="00136C74">
        <w:tc>
          <w:tcPr>
            <w:tcW w:w="8472" w:type="dxa"/>
            <w:hideMark/>
          </w:tcPr>
          <w:p w14:paraId="0F10C1D1" w14:textId="77777777" w:rsidR="00DA31EB" w:rsidRPr="00E95F1E" w:rsidRDefault="00DA31EB" w:rsidP="00DD61B3">
            <w:pPr>
              <w:tabs>
                <w:tab w:val="right" w:leader="dot" w:pos="9356"/>
              </w:tabs>
              <w:spacing w:after="0"/>
              <w:ind w:right="-19"/>
              <w:contextualSpacing/>
              <w:jc w:val="both"/>
              <w:rPr>
                <w:rFonts w:ascii="Times New Roman" w:eastAsia="Times New Roman" w:hAnsi="Times New Roman"/>
                <w:sz w:val="28"/>
                <w:szCs w:val="28"/>
                <w:lang w:val="uk-UA" w:eastAsia="ru-RU"/>
              </w:rPr>
            </w:pPr>
            <w:r w:rsidRPr="00E95F1E">
              <w:rPr>
                <w:rFonts w:ascii="Times New Roman" w:hAnsi="Times New Roman"/>
                <w:sz w:val="28"/>
                <w:szCs w:val="28"/>
                <w:lang w:val="uk-UA"/>
              </w:rPr>
              <w:t>Висновки до 2 розділу……………………………………………………..</w:t>
            </w:r>
          </w:p>
        </w:tc>
        <w:tc>
          <w:tcPr>
            <w:tcW w:w="1098" w:type="dxa"/>
            <w:vAlign w:val="center"/>
          </w:tcPr>
          <w:p w14:paraId="10E83942"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39</w:t>
            </w:r>
          </w:p>
        </w:tc>
      </w:tr>
      <w:tr w:rsidR="00DA31EB" w:rsidRPr="00E95F1E" w14:paraId="61B06D54" w14:textId="77777777" w:rsidTr="00136C74">
        <w:tc>
          <w:tcPr>
            <w:tcW w:w="8472" w:type="dxa"/>
            <w:hideMark/>
          </w:tcPr>
          <w:p w14:paraId="0D3AC367" w14:textId="77777777" w:rsidR="00DA31EB" w:rsidRPr="00E95F1E" w:rsidRDefault="00DA31EB" w:rsidP="00DD61B3">
            <w:pPr>
              <w:tabs>
                <w:tab w:val="right" w:leader="dot" w:pos="9360"/>
              </w:tabs>
              <w:spacing w:after="0"/>
              <w:ind w:right="-19"/>
              <w:jc w:val="both"/>
              <w:rPr>
                <w:rFonts w:ascii="Times New Roman" w:hAnsi="Times New Roman"/>
                <w:b/>
                <w:sz w:val="28"/>
                <w:szCs w:val="28"/>
                <w:lang w:val="uk-UA"/>
              </w:rPr>
            </w:pPr>
            <w:r w:rsidRPr="00E95F1E">
              <w:rPr>
                <w:rFonts w:ascii="Times New Roman" w:eastAsia="Times New Roman" w:hAnsi="Times New Roman"/>
                <w:b/>
                <w:sz w:val="28"/>
                <w:szCs w:val="28"/>
                <w:lang w:val="uk-UA" w:eastAsia="ru-RU"/>
              </w:rPr>
              <w:t xml:space="preserve">РОЗДІЛ ІІІ. </w:t>
            </w:r>
            <w:r w:rsidR="00F34C6A" w:rsidRPr="00E95F1E">
              <w:rPr>
                <w:rFonts w:ascii="Times New Roman" w:eastAsia="Times New Roman" w:hAnsi="Times New Roman"/>
                <w:b/>
                <w:sz w:val="28"/>
                <w:szCs w:val="28"/>
                <w:lang w:val="uk-UA" w:eastAsia="ru-RU"/>
              </w:rPr>
              <w:t>ПРАКТИЧНЕ ДОСЛІДЖЕННЯ ВПРОВАДЖЕННЯ МОДЕЛІ СОЦІАЛЬНОГО КАФЕ</w:t>
            </w:r>
            <w:r w:rsidR="006D144D">
              <w:rPr>
                <w:rFonts w:ascii="Times New Roman" w:eastAsia="Times New Roman" w:hAnsi="Times New Roman"/>
                <w:b/>
                <w:sz w:val="28"/>
                <w:szCs w:val="28"/>
                <w:lang w:val="uk-UA" w:eastAsia="ru-RU"/>
              </w:rPr>
              <w:t>…………………………………….</w:t>
            </w:r>
          </w:p>
        </w:tc>
        <w:tc>
          <w:tcPr>
            <w:tcW w:w="1098" w:type="dxa"/>
            <w:vAlign w:val="center"/>
          </w:tcPr>
          <w:p w14:paraId="2266ED75"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41</w:t>
            </w:r>
          </w:p>
        </w:tc>
      </w:tr>
      <w:tr w:rsidR="00DA31EB" w:rsidRPr="00E95F1E" w14:paraId="7FC5CE66" w14:textId="77777777" w:rsidTr="00136C74">
        <w:tc>
          <w:tcPr>
            <w:tcW w:w="8472" w:type="dxa"/>
            <w:hideMark/>
          </w:tcPr>
          <w:p w14:paraId="485F28D3" w14:textId="77777777" w:rsidR="00DA31EB" w:rsidRPr="00E95F1E" w:rsidRDefault="00DA31EB" w:rsidP="00DD61B3">
            <w:pPr>
              <w:tabs>
                <w:tab w:val="left" w:pos="1440"/>
                <w:tab w:val="right" w:leader="dot" w:pos="9356"/>
              </w:tabs>
              <w:spacing w:after="0"/>
              <w:ind w:right="-19"/>
              <w:jc w:val="both"/>
              <w:rPr>
                <w:rFonts w:ascii="Times New Roman" w:hAnsi="Times New Roman"/>
                <w:b/>
                <w:sz w:val="28"/>
                <w:szCs w:val="28"/>
                <w:lang w:val="uk-UA"/>
              </w:rPr>
            </w:pPr>
            <w:r w:rsidRPr="00E95F1E">
              <w:rPr>
                <w:rFonts w:ascii="Times New Roman" w:eastAsia="Times New Roman" w:hAnsi="Times New Roman"/>
                <w:sz w:val="28"/>
                <w:szCs w:val="28"/>
                <w:lang w:val="uk-UA" w:eastAsia="ru-RU"/>
              </w:rPr>
              <w:t xml:space="preserve">3.1. </w:t>
            </w:r>
            <w:r w:rsidR="00206383" w:rsidRPr="00E95F1E">
              <w:rPr>
                <w:rFonts w:ascii="Times New Roman" w:eastAsia="Times New Roman" w:hAnsi="Times New Roman"/>
                <w:sz w:val="28"/>
                <w:szCs w:val="28"/>
                <w:lang w:val="uk-UA" w:eastAsia="ru-RU"/>
              </w:rPr>
              <w:t>Аналіз потреб цільових груп щодо створення інтеграційного соціального простору</w:t>
            </w:r>
            <w:r w:rsidR="006D144D">
              <w:rPr>
                <w:rFonts w:ascii="Times New Roman" w:eastAsia="Times New Roman" w:hAnsi="Times New Roman"/>
                <w:sz w:val="28"/>
                <w:szCs w:val="28"/>
                <w:lang w:val="uk-UA" w:eastAsia="ru-RU"/>
              </w:rPr>
              <w:t>…………………………………………………….</w:t>
            </w:r>
          </w:p>
        </w:tc>
        <w:tc>
          <w:tcPr>
            <w:tcW w:w="1098" w:type="dxa"/>
            <w:vAlign w:val="center"/>
          </w:tcPr>
          <w:p w14:paraId="05AE036B"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41</w:t>
            </w:r>
          </w:p>
        </w:tc>
      </w:tr>
      <w:tr w:rsidR="00DA31EB" w:rsidRPr="00E95F1E" w14:paraId="66D636F4" w14:textId="77777777" w:rsidTr="00136C74">
        <w:tc>
          <w:tcPr>
            <w:tcW w:w="8472" w:type="dxa"/>
            <w:hideMark/>
          </w:tcPr>
          <w:p w14:paraId="628C178A" w14:textId="77777777" w:rsidR="00DA31EB" w:rsidRPr="00E95F1E" w:rsidRDefault="00DA31EB" w:rsidP="00DD61B3">
            <w:pPr>
              <w:tabs>
                <w:tab w:val="left" w:pos="1440"/>
                <w:tab w:val="right" w:leader="dot" w:pos="9356"/>
              </w:tabs>
              <w:spacing w:after="0"/>
              <w:ind w:right="-19"/>
              <w:jc w:val="both"/>
              <w:rPr>
                <w:rFonts w:ascii="Times New Roman" w:hAnsi="Times New Roman"/>
                <w:b/>
                <w:sz w:val="28"/>
                <w:szCs w:val="28"/>
                <w:lang w:val="uk-UA"/>
              </w:rPr>
            </w:pPr>
            <w:r w:rsidRPr="00E95F1E">
              <w:rPr>
                <w:rFonts w:ascii="Times New Roman" w:eastAsia="Times New Roman" w:hAnsi="Times New Roman"/>
                <w:sz w:val="28"/>
                <w:szCs w:val="28"/>
                <w:lang w:val="uk-UA" w:eastAsia="ru-RU"/>
              </w:rPr>
              <w:t xml:space="preserve">3.2.   </w:t>
            </w:r>
            <w:r w:rsidR="00206383" w:rsidRPr="00E95F1E">
              <w:rPr>
                <w:rFonts w:ascii="Times New Roman" w:eastAsia="Times New Roman" w:hAnsi="Times New Roman"/>
                <w:sz w:val="28"/>
                <w:szCs w:val="28"/>
                <w:lang w:val="uk-UA" w:eastAsia="ru-RU"/>
              </w:rPr>
              <w:t>Розробка моделі соціального кафе як інструменту соціальної інтеграції</w:t>
            </w:r>
            <w:r w:rsidR="006D144D">
              <w:rPr>
                <w:rFonts w:ascii="Times New Roman" w:eastAsia="Times New Roman" w:hAnsi="Times New Roman"/>
                <w:sz w:val="28"/>
                <w:szCs w:val="28"/>
                <w:lang w:val="uk-UA" w:eastAsia="ru-RU"/>
              </w:rPr>
              <w:t>………………………………………………………………….</w:t>
            </w:r>
          </w:p>
        </w:tc>
        <w:tc>
          <w:tcPr>
            <w:tcW w:w="1098" w:type="dxa"/>
            <w:vAlign w:val="center"/>
          </w:tcPr>
          <w:p w14:paraId="336FE5F8"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45</w:t>
            </w:r>
          </w:p>
        </w:tc>
      </w:tr>
      <w:tr w:rsidR="00DA31EB" w:rsidRPr="00E95F1E" w14:paraId="5FC071BE" w14:textId="77777777" w:rsidTr="00136C74">
        <w:tc>
          <w:tcPr>
            <w:tcW w:w="8472" w:type="dxa"/>
          </w:tcPr>
          <w:p w14:paraId="43072301" w14:textId="77777777" w:rsidR="00DA31EB" w:rsidRPr="00E95F1E" w:rsidRDefault="00DA31EB" w:rsidP="00DD61B3">
            <w:pPr>
              <w:tabs>
                <w:tab w:val="left" w:pos="1440"/>
                <w:tab w:val="right" w:leader="dot" w:pos="9356"/>
              </w:tabs>
              <w:spacing w:after="0"/>
              <w:ind w:right="-19"/>
              <w:jc w:val="both"/>
              <w:rPr>
                <w:rFonts w:ascii="Times New Roman" w:eastAsia="Times New Roman" w:hAnsi="Times New Roman"/>
                <w:sz w:val="28"/>
                <w:szCs w:val="28"/>
                <w:lang w:val="uk-UA" w:eastAsia="ru-RU"/>
              </w:rPr>
            </w:pPr>
            <w:r w:rsidRPr="00E95F1E">
              <w:rPr>
                <w:rFonts w:ascii="Times New Roman" w:eastAsia="Times New Roman" w:hAnsi="Times New Roman"/>
                <w:sz w:val="28"/>
                <w:szCs w:val="28"/>
                <w:lang w:val="uk-UA" w:eastAsia="ru-RU"/>
              </w:rPr>
              <w:t xml:space="preserve">3.3. </w:t>
            </w:r>
            <w:r w:rsidR="00206383" w:rsidRPr="00E95F1E">
              <w:rPr>
                <w:rFonts w:ascii="Times New Roman" w:eastAsia="Times New Roman" w:hAnsi="Times New Roman"/>
                <w:sz w:val="28"/>
                <w:szCs w:val="28"/>
                <w:lang w:val="uk-UA" w:eastAsia="ru-RU"/>
              </w:rPr>
              <w:t>Оцінка ефективності впровадження соціального кафе та перспективи його розвитку</w:t>
            </w:r>
            <w:r w:rsidR="006D144D">
              <w:rPr>
                <w:rFonts w:ascii="Times New Roman" w:eastAsia="Times New Roman" w:hAnsi="Times New Roman"/>
                <w:sz w:val="28"/>
                <w:szCs w:val="28"/>
                <w:lang w:val="uk-UA" w:eastAsia="ru-RU"/>
              </w:rPr>
              <w:t>……………………………………………..</w:t>
            </w:r>
          </w:p>
        </w:tc>
        <w:tc>
          <w:tcPr>
            <w:tcW w:w="1098" w:type="dxa"/>
            <w:vAlign w:val="center"/>
          </w:tcPr>
          <w:p w14:paraId="03D6BA94"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48</w:t>
            </w:r>
          </w:p>
        </w:tc>
      </w:tr>
      <w:tr w:rsidR="00DA31EB" w:rsidRPr="00E95F1E" w14:paraId="311BA7D5" w14:textId="77777777" w:rsidTr="00136C74">
        <w:tc>
          <w:tcPr>
            <w:tcW w:w="8472" w:type="dxa"/>
            <w:hideMark/>
          </w:tcPr>
          <w:p w14:paraId="74D865C7" w14:textId="77777777" w:rsidR="00DA31EB" w:rsidRPr="00E95F1E" w:rsidRDefault="00DA31EB" w:rsidP="00DD61B3">
            <w:pPr>
              <w:tabs>
                <w:tab w:val="right" w:leader="dot" w:pos="9356"/>
              </w:tabs>
              <w:spacing w:after="0"/>
              <w:ind w:right="-19"/>
              <w:jc w:val="both"/>
              <w:rPr>
                <w:rFonts w:ascii="Times New Roman" w:eastAsia="Times New Roman" w:hAnsi="Times New Roman"/>
                <w:sz w:val="28"/>
                <w:szCs w:val="28"/>
                <w:lang w:val="uk-UA" w:eastAsia="ru-RU"/>
              </w:rPr>
            </w:pPr>
            <w:r w:rsidRPr="00E95F1E">
              <w:rPr>
                <w:rFonts w:ascii="Times New Roman" w:hAnsi="Times New Roman"/>
                <w:sz w:val="28"/>
                <w:szCs w:val="28"/>
                <w:lang w:val="uk-UA"/>
              </w:rPr>
              <w:t>Висновки до 3 розділу…………………………………………………….</w:t>
            </w:r>
          </w:p>
        </w:tc>
        <w:tc>
          <w:tcPr>
            <w:tcW w:w="1098" w:type="dxa"/>
            <w:vAlign w:val="center"/>
          </w:tcPr>
          <w:p w14:paraId="2CC588BE"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53</w:t>
            </w:r>
          </w:p>
        </w:tc>
      </w:tr>
      <w:tr w:rsidR="00DA31EB" w:rsidRPr="00E95F1E" w14:paraId="1023F66B" w14:textId="77777777" w:rsidTr="00136C74">
        <w:tc>
          <w:tcPr>
            <w:tcW w:w="8472" w:type="dxa"/>
            <w:hideMark/>
          </w:tcPr>
          <w:p w14:paraId="0D0262CF" w14:textId="77777777" w:rsidR="00DA31EB" w:rsidRPr="00E95F1E" w:rsidRDefault="00DA31EB" w:rsidP="00DD61B3">
            <w:pPr>
              <w:widowControl w:val="0"/>
              <w:autoSpaceDE w:val="0"/>
              <w:autoSpaceDN w:val="0"/>
              <w:adjustRightInd w:val="0"/>
              <w:spacing w:after="0"/>
              <w:ind w:right="-19"/>
              <w:contextualSpacing/>
              <w:jc w:val="both"/>
              <w:rPr>
                <w:rFonts w:ascii="Times New Roman" w:hAnsi="Times New Roman"/>
                <w:b/>
                <w:sz w:val="28"/>
                <w:szCs w:val="28"/>
                <w:lang w:val="uk-UA"/>
              </w:rPr>
            </w:pPr>
            <w:r w:rsidRPr="00E95F1E">
              <w:rPr>
                <w:rFonts w:ascii="Times New Roman" w:eastAsia="Times New Roman" w:hAnsi="Times New Roman"/>
                <w:b/>
                <w:sz w:val="28"/>
                <w:szCs w:val="28"/>
                <w:lang w:val="uk-UA" w:eastAsia="ru-RU"/>
              </w:rPr>
              <w:t>ВИСНОВКИ……………………………………………………………….</w:t>
            </w:r>
          </w:p>
        </w:tc>
        <w:tc>
          <w:tcPr>
            <w:tcW w:w="1098" w:type="dxa"/>
            <w:vAlign w:val="center"/>
          </w:tcPr>
          <w:p w14:paraId="2F955D2B"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55</w:t>
            </w:r>
          </w:p>
        </w:tc>
      </w:tr>
      <w:tr w:rsidR="00DA31EB" w:rsidRPr="00E95F1E" w14:paraId="11963099" w14:textId="77777777" w:rsidTr="00136C74">
        <w:tc>
          <w:tcPr>
            <w:tcW w:w="8472" w:type="dxa"/>
            <w:hideMark/>
          </w:tcPr>
          <w:p w14:paraId="4EB11866" w14:textId="77777777" w:rsidR="00DA31EB" w:rsidRPr="00E95F1E" w:rsidRDefault="00DA31EB" w:rsidP="00DD61B3">
            <w:pPr>
              <w:widowControl w:val="0"/>
              <w:autoSpaceDE w:val="0"/>
              <w:autoSpaceDN w:val="0"/>
              <w:adjustRightInd w:val="0"/>
              <w:spacing w:after="0"/>
              <w:ind w:right="-19"/>
              <w:jc w:val="both"/>
              <w:rPr>
                <w:rFonts w:ascii="Times New Roman" w:hAnsi="Times New Roman"/>
                <w:b/>
                <w:sz w:val="28"/>
                <w:szCs w:val="28"/>
                <w:lang w:val="uk-UA"/>
              </w:rPr>
            </w:pPr>
            <w:r w:rsidRPr="00E95F1E">
              <w:rPr>
                <w:rFonts w:ascii="Times New Roman" w:eastAsia="Times New Roman" w:hAnsi="Times New Roman"/>
                <w:b/>
                <w:sz w:val="28"/>
                <w:szCs w:val="28"/>
                <w:lang w:val="uk-UA" w:eastAsia="ru-RU"/>
              </w:rPr>
              <w:t>СПИСОК ВИКОРИСТАНИХ ДЖЕРЕЛ І ЛІТЕРАТУРИ…………..</w:t>
            </w:r>
          </w:p>
        </w:tc>
        <w:tc>
          <w:tcPr>
            <w:tcW w:w="1098" w:type="dxa"/>
            <w:vAlign w:val="center"/>
          </w:tcPr>
          <w:p w14:paraId="7B01DD5D" w14:textId="77777777" w:rsidR="00DA31EB" w:rsidRPr="00E95F1E" w:rsidRDefault="006D144D"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58</w:t>
            </w:r>
          </w:p>
        </w:tc>
      </w:tr>
      <w:tr w:rsidR="00DA31EB" w:rsidRPr="00E95F1E" w14:paraId="5C0C53B9" w14:textId="77777777" w:rsidTr="00136C74">
        <w:tc>
          <w:tcPr>
            <w:tcW w:w="8472" w:type="dxa"/>
            <w:hideMark/>
          </w:tcPr>
          <w:p w14:paraId="49D32224" w14:textId="77777777" w:rsidR="00DA31EB" w:rsidRPr="00E95F1E" w:rsidRDefault="00DA31EB" w:rsidP="00DD61B3">
            <w:pPr>
              <w:widowControl w:val="0"/>
              <w:autoSpaceDE w:val="0"/>
              <w:autoSpaceDN w:val="0"/>
              <w:adjustRightInd w:val="0"/>
              <w:spacing w:after="0"/>
              <w:ind w:right="-19"/>
              <w:jc w:val="both"/>
              <w:rPr>
                <w:rFonts w:ascii="Times New Roman" w:hAnsi="Times New Roman"/>
                <w:b/>
                <w:sz w:val="28"/>
                <w:szCs w:val="28"/>
                <w:lang w:val="uk-UA"/>
              </w:rPr>
            </w:pPr>
            <w:r w:rsidRPr="00E95F1E">
              <w:rPr>
                <w:rFonts w:ascii="Times New Roman" w:eastAsia="Times New Roman" w:hAnsi="Times New Roman"/>
                <w:b/>
                <w:sz w:val="28"/>
                <w:szCs w:val="28"/>
                <w:lang w:val="uk-UA" w:eastAsia="ru-RU"/>
              </w:rPr>
              <w:t>ДОДАТКИ…………………………………………………………………</w:t>
            </w:r>
          </w:p>
        </w:tc>
        <w:tc>
          <w:tcPr>
            <w:tcW w:w="1098" w:type="dxa"/>
            <w:vAlign w:val="center"/>
          </w:tcPr>
          <w:p w14:paraId="43D1A0A3" w14:textId="77777777" w:rsidR="00DA31EB" w:rsidRPr="00E95F1E" w:rsidRDefault="00DA31EB" w:rsidP="00686A79">
            <w:pPr>
              <w:widowControl w:val="0"/>
              <w:autoSpaceDE w:val="0"/>
              <w:autoSpaceDN w:val="0"/>
              <w:adjustRightInd w:val="0"/>
              <w:spacing w:after="0"/>
              <w:ind w:right="-19"/>
              <w:contextualSpacing/>
              <w:jc w:val="center"/>
              <w:rPr>
                <w:rFonts w:ascii="Times New Roman" w:hAnsi="Times New Roman"/>
                <w:sz w:val="28"/>
                <w:szCs w:val="28"/>
                <w:lang w:val="uk-UA"/>
              </w:rPr>
            </w:pPr>
          </w:p>
        </w:tc>
      </w:tr>
    </w:tbl>
    <w:p w14:paraId="5FF4B71F" w14:textId="77777777" w:rsidR="00DA31EB" w:rsidRPr="00E95F1E" w:rsidRDefault="00DA31EB" w:rsidP="00DD61B3">
      <w:pPr>
        <w:spacing w:after="0" w:line="360" w:lineRule="auto"/>
        <w:jc w:val="both"/>
        <w:rPr>
          <w:rFonts w:ascii="Times New Roman" w:hAnsi="Times New Roman"/>
          <w:sz w:val="28"/>
          <w:szCs w:val="28"/>
          <w:lang w:val="uk-UA"/>
        </w:rPr>
      </w:pPr>
    </w:p>
    <w:p w14:paraId="4A221513" w14:textId="77777777" w:rsidR="00DA31EB" w:rsidRPr="00E95F1E" w:rsidRDefault="00DA31EB" w:rsidP="00DD61B3">
      <w:pPr>
        <w:spacing w:after="0" w:line="360" w:lineRule="auto"/>
        <w:jc w:val="both"/>
        <w:rPr>
          <w:rFonts w:ascii="Times New Roman" w:hAnsi="Times New Roman"/>
          <w:sz w:val="28"/>
          <w:szCs w:val="28"/>
          <w:lang w:val="uk-UA"/>
        </w:rPr>
      </w:pPr>
    </w:p>
    <w:p w14:paraId="188F5A90" w14:textId="77777777" w:rsidR="00DB1F7C" w:rsidRPr="00E95F1E" w:rsidRDefault="00DB1F7C" w:rsidP="00DD61B3">
      <w:pPr>
        <w:spacing w:after="0" w:line="360" w:lineRule="auto"/>
        <w:jc w:val="both"/>
        <w:rPr>
          <w:rFonts w:ascii="Times New Roman" w:hAnsi="Times New Roman"/>
          <w:sz w:val="28"/>
          <w:szCs w:val="28"/>
          <w:lang w:val="uk-UA"/>
        </w:rPr>
      </w:pPr>
    </w:p>
    <w:p w14:paraId="4E9205ED" w14:textId="77777777" w:rsidR="0076374F" w:rsidRDefault="0076374F" w:rsidP="00DD61B3">
      <w:pPr>
        <w:spacing w:after="0" w:line="360" w:lineRule="auto"/>
        <w:jc w:val="both"/>
        <w:rPr>
          <w:rFonts w:ascii="Times New Roman" w:hAnsi="Times New Roman"/>
          <w:sz w:val="28"/>
          <w:szCs w:val="28"/>
          <w:lang w:val="uk-UA"/>
        </w:rPr>
      </w:pPr>
    </w:p>
    <w:p w14:paraId="52FA371A" w14:textId="77777777" w:rsidR="00441F3F" w:rsidRPr="00E95F1E" w:rsidRDefault="00441F3F" w:rsidP="00DD61B3">
      <w:pPr>
        <w:spacing w:after="0" w:line="360" w:lineRule="auto"/>
        <w:jc w:val="both"/>
        <w:rPr>
          <w:rFonts w:ascii="Times New Roman" w:hAnsi="Times New Roman"/>
          <w:sz w:val="28"/>
          <w:szCs w:val="28"/>
          <w:lang w:val="uk-UA"/>
        </w:rPr>
      </w:pPr>
    </w:p>
    <w:p w14:paraId="6420D0C3" w14:textId="77777777" w:rsidR="00DA31EB" w:rsidRPr="00E95F1E" w:rsidRDefault="00DA31EB" w:rsidP="00DD61B3">
      <w:pPr>
        <w:spacing w:after="0" w:line="360" w:lineRule="auto"/>
        <w:jc w:val="center"/>
        <w:rPr>
          <w:rFonts w:ascii="Times New Roman" w:hAnsi="Times New Roman"/>
          <w:b/>
          <w:sz w:val="28"/>
          <w:szCs w:val="28"/>
          <w:lang w:val="uk-UA"/>
        </w:rPr>
      </w:pPr>
      <w:r w:rsidRPr="00E95F1E">
        <w:rPr>
          <w:rFonts w:ascii="Times New Roman" w:hAnsi="Times New Roman"/>
          <w:b/>
          <w:sz w:val="28"/>
          <w:szCs w:val="28"/>
          <w:lang w:val="uk-UA"/>
        </w:rPr>
        <w:t>ВСТУП</w:t>
      </w:r>
    </w:p>
    <w:p w14:paraId="59F5AD64" w14:textId="77777777" w:rsidR="00DA31EB" w:rsidRPr="00E95F1E" w:rsidRDefault="00DA31EB" w:rsidP="00DD61B3">
      <w:pPr>
        <w:spacing w:after="0" w:line="360" w:lineRule="auto"/>
        <w:jc w:val="both"/>
        <w:rPr>
          <w:rFonts w:ascii="Times New Roman" w:hAnsi="Times New Roman"/>
          <w:b/>
          <w:sz w:val="28"/>
          <w:szCs w:val="28"/>
          <w:highlight w:val="darkGray"/>
          <w:lang w:val="uk-UA"/>
        </w:rPr>
      </w:pPr>
    </w:p>
    <w:p w14:paraId="4109CC64"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rStyle w:val="a5"/>
          <w:sz w:val="28"/>
          <w:szCs w:val="28"/>
          <w:lang w:val="uk-UA"/>
        </w:rPr>
        <w:lastRenderedPageBreak/>
        <w:t>Актуальність теми.</w:t>
      </w:r>
      <w:r w:rsidRPr="00E95F1E">
        <w:rPr>
          <w:sz w:val="28"/>
          <w:szCs w:val="28"/>
          <w:lang w:val="uk-UA"/>
        </w:rPr>
        <w:t xml:space="preserve"> У сучасних умовах розвитку українського суспільства особливої ваги набуває проблема соціальної інтеграції вразливих груп населення. Соціально-економічні трансформації, наслідки воєнного стану, вимушене переміщення населення, зростання рівня безробіття та соціальної ізоляції зумовлюють необхідність пошуку ефективних механізмів включення осіб, які опинилися у складних життєвих обставинах, до активного суспільного життя. Вразливі категорії населення часто стикаються з обмеженим доступом до ресурсів, стигматизацією, порушенням соціальних зв’язків, що ускладнює їх повноцінну участь у житті громади.</w:t>
      </w:r>
    </w:p>
    <w:p w14:paraId="2FF2E3DB"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sz w:val="28"/>
          <w:szCs w:val="28"/>
          <w:lang w:val="uk-UA"/>
        </w:rPr>
        <w:t>У цьому контексті особливої актуальності набувають інноваційні підходи у сфері соціальної роботи, спрямовані на створення інклюзивних просторів, що поєднують соціальну підтримку, можливості працевлаштування та комунікації. Одним із таких підходів є модель «соціального кафе», яка поєднує елементи соціального підприємництва та соціальної інтеграції. Соціальні кафе виступають не лише як місце надання послуг, але й як платформа для взаємодії, розвитку навичок, подолання соціальної ізоляції та формування відчуття приналежності до спільноти.</w:t>
      </w:r>
    </w:p>
    <w:p w14:paraId="141C25FF"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sz w:val="28"/>
          <w:szCs w:val="28"/>
          <w:lang w:val="uk-UA"/>
        </w:rPr>
        <w:t>Впровадження моделі соціального кафе як простору для інтеграції є перспективним напрямом розвитку соціальної роботи, оскільки дозволяє поєднати економічну діяльність із соціальною місією. Такий підхід сприяє не лише покращенню якості життя представників вразливих груп, але й формуванню більш згуртованого та інклюзивного суспільства. Водночас в українській практиці дана модель ще не набула достатнього поширення та потребує наукового осмислення і практичного обґрунтування.</w:t>
      </w:r>
    </w:p>
    <w:p w14:paraId="16EA6E86"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rStyle w:val="a5"/>
          <w:sz w:val="28"/>
          <w:szCs w:val="28"/>
          <w:lang w:val="uk-UA"/>
        </w:rPr>
        <w:t>Аналіз останніх досліджень і публікацій.</w:t>
      </w:r>
      <w:r w:rsidRPr="00E95F1E">
        <w:rPr>
          <w:sz w:val="28"/>
          <w:szCs w:val="28"/>
          <w:lang w:val="uk-UA"/>
        </w:rPr>
        <w:t xml:space="preserve"> Проблематика соціальної інтеграції вразливих груп населення розглядається у працях вітчизняних і зарубіжних науковців у галузі соціальної роботи, соціології та права. Зокрема, теоретичні засади соціальної інтеграції та соціальної політики досліджували І. Звєрєва, Т. Семигіна, О. Безпалько, Л. Карамушка. Питання соціального підприємництва як інструменту вирішення соціальних проблем </w:t>
      </w:r>
      <w:r w:rsidRPr="00E95F1E">
        <w:rPr>
          <w:sz w:val="28"/>
          <w:szCs w:val="28"/>
          <w:lang w:val="uk-UA"/>
        </w:rPr>
        <w:lastRenderedPageBreak/>
        <w:t>висвітлюються у роботах Г. Дейза, Дж. Остера, М. Юнуса. Зарубіжний досвід створення інклюзивних соціальних просторів, зокрема соціальних кафе, аналізується у дослідженнях, присвячених розвитку громад, інклюзії та сталого розвитку.</w:t>
      </w:r>
    </w:p>
    <w:p w14:paraId="3A9EB7B6"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sz w:val="28"/>
          <w:szCs w:val="28"/>
          <w:lang w:val="uk-UA"/>
        </w:rPr>
        <w:t>Водночас, незважаючи на наявність значної кількості наукових праць, питання впровадження моделі соціального кафе як інструменту соціальної інтеграції вразливих груп населення в Україні залишається недостатньо дослідженим, що зумовлює необхідність подальшого наукового аналізу та розробки практичних рекомендацій.</w:t>
      </w:r>
    </w:p>
    <w:p w14:paraId="75FAA152"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rStyle w:val="a5"/>
          <w:sz w:val="28"/>
          <w:szCs w:val="28"/>
          <w:lang w:val="uk-UA"/>
        </w:rPr>
        <w:t>Об’єкт дослідження:</w:t>
      </w:r>
      <w:r w:rsidRPr="00E95F1E">
        <w:rPr>
          <w:sz w:val="28"/>
          <w:szCs w:val="28"/>
          <w:lang w:val="uk-UA"/>
        </w:rPr>
        <w:t xml:space="preserve"> процес соціальної інтеграції вразливих груп населення.</w:t>
      </w:r>
    </w:p>
    <w:p w14:paraId="2B0BCFAF"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rStyle w:val="a5"/>
          <w:sz w:val="28"/>
          <w:szCs w:val="28"/>
          <w:lang w:val="uk-UA"/>
        </w:rPr>
        <w:t>Предмет дослідження:</w:t>
      </w:r>
      <w:r w:rsidRPr="00E95F1E">
        <w:rPr>
          <w:sz w:val="28"/>
          <w:szCs w:val="28"/>
          <w:lang w:val="uk-UA"/>
        </w:rPr>
        <w:t xml:space="preserve"> особливості впровадження моделі «соціального кафе» як інструменту соціальної інтеграції.</w:t>
      </w:r>
    </w:p>
    <w:p w14:paraId="7F2B4104"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rStyle w:val="a5"/>
          <w:sz w:val="28"/>
          <w:szCs w:val="28"/>
          <w:lang w:val="uk-UA"/>
        </w:rPr>
        <w:t>Мета дослідження</w:t>
      </w:r>
      <w:r w:rsidRPr="00E95F1E">
        <w:rPr>
          <w:sz w:val="28"/>
          <w:szCs w:val="28"/>
          <w:lang w:val="uk-UA"/>
        </w:rPr>
        <w:t xml:space="preserve"> полягає у теоретичному обґрунтуванні та розробці моделі соціального кафе як простору для соціальної інтеграції вразливих груп населення.</w:t>
      </w:r>
    </w:p>
    <w:p w14:paraId="396A2B7E" w14:textId="77777777" w:rsidR="00F67B4B" w:rsidRPr="00E95F1E" w:rsidRDefault="00F30F36" w:rsidP="00F67B4B">
      <w:pPr>
        <w:pStyle w:val="a4"/>
        <w:spacing w:before="0" w:beforeAutospacing="0" w:after="0" w:afterAutospacing="0" w:line="360" w:lineRule="auto"/>
        <w:ind w:firstLine="708"/>
        <w:jc w:val="both"/>
        <w:rPr>
          <w:sz w:val="28"/>
          <w:szCs w:val="28"/>
          <w:lang w:val="uk-UA"/>
        </w:rPr>
      </w:pPr>
      <w:r w:rsidRPr="00E95F1E">
        <w:rPr>
          <w:sz w:val="28"/>
          <w:szCs w:val="28"/>
          <w:lang w:val="uk-UA"/>
        </w:rPr>
        <w:t>Для досягнення поставленої мети визначено такі завдання дослідження:</w:t>
      </w:r>
    </w:p>
    <w:p w14:paraId="39135020" w14:textId="77777777" w:rsidR="00F67B4B" w:rsidRPr="00E95F1E" w:rsidRDefault="00F30F36" w:rsidP="00F67B4B">
      <w:pPr>
        <w:pStyle w:val="a4"/>
        <w:numPr>
          <w:ilvl w:val="0"/>
          <w:numId w:val="4"/>
        </w:numPr>
        <w:spacing w:before="0" w:beforeAutospacing="0" w:after="0" w:afterAutospacing="0" w:line="360" w:lineRule="auto"/>
        <w:ind w:left="0" w:firstLine="709"/>
        <w:jc w:val="both"/>
        <w:rPr>
          <w:sz w:val="28"/>
          <w:szCs w:val="28"/>
          <w:lang w:val="uk-UA"/>
        </w:rPr>
      </w:pPr>
      <w:r w:rsidRPr="00E95F1E">
        <w:rPr>
          <w:sz w:val="28"/>
          <w:szCs w:val="28"/>
          <w:lang w:val="uk-UA"/>
        </w:rPr>
        <w:t>розкрити сутність соціальної інтеграції та визначити її значення у системі соціальної роботи;</w:t>
      </w:r>
    </w:p>
    <w:p w14:paraId="34F59CD0" w14:textId="77777777" w:rsidR="00F67B4B" w:rsidRPr="00E95F1E" w:rsidRDefault="00F30F36" w:rsidP="00F67B4B">
      <w:pPr>
        <w:pStyle w:val="a4"/>
        <w:numPr>
          <w:ilvl w:val="0"/>
          <w:numId w:val="4"/>
        </w:numPr>
        <w:spacing w:before="0" w:beforeAutospacing="0" w:after="0" w:afterAutospacing="0" w:line="360" w:lineRule="auto"/>
        <w:ind w:left="0" w:firstLine="709"/>
        <w:jc w:val="both"/>
        <w:rPr>
          <w:sz w:val="28"/>
          <w:szCs w:val="28"/>
          <w:lang w:val="uk-UA"/>
        </w:rPr>
      </w:pPr>
      <w:r w:rsidRPr="00E95F1E">
        <w:rPr>
          <w:sz w:val="28"/>
          <w:szCs w:val="28"/>
          <w:lang w:val="uk-UA"/>
        </w:rPr>
        <w:t>охарактеризувати вразливі соціальні групи як об’єкт соціальної інтеграції;</w:t>
      </w:r>
    </w:p>
    <w:p w14:paraId="4D8DB273" w14:textId="77777777" w:rsidR="00F67B4B" w:rsidRPr="00E95F1E" w:rsidRDefault="00F30F36" w:rsidP="00F67B4B">
      <w:pPr>
        <w:pStyle w:val="a4"/>
        <w:numPr>
          <w:ilvl w:val="0"/>
          <w:numId w:val="4"/>
        </w:numPr>
        <w:spacing w:before="0" w:beforeAutospacing="0" w:after="0" w:afterAutospacing="0" w:line="360" w:lineRule="auto"/>
        <w:ind w:left="0" w:firstLine="709"/>
        <w:jc w:val="both"/>
        <w:rPr>
          <w:sz w:val="28"/>
          <w:szCs w:val="28"/>
          <w:lang w:val="uk-UA"/>
        </w:rPr>
      </w:pPr>
      <w:r w:rsidRPr="00E95F1E">
        <w:rPr>
          <w:sz w:val="28"/>
          <w:szCs w:val="28"/>
          <w:lang w:val="uk-UA"/>
        </w:rPr>
        <w:t>проаналізувати інноваційні підходи до соціальної інтеграції у сучасній соціальній роботі;</w:t>
      </w:r>
    </w:p>
    <w:p w14:paraId="5003CC47" w14:textId="77777777" w:rsidR="00F67B4B" w:rsidRPr="00E95F1E" w:rsidRDefault="00F30F36" w:rsidP="00F67B4B">
      <w:pPr>
        <w:pStyle w:val="a4"/>
        <w:numPr>
          <w:ilvl w:val="0"/>
          <w:numId w:val="4"/>
        </w:numPr>
        <w:spacing w:before="0" w:beforeAutospacing="0" w:after="0" w:afterAutospacing="0" w:line="360" w:lineRule="auto"/>
        <w:ind w:left="0" w:firstLine="709"/>
        <w:jc w:val="both"/>
        <w:rPr>
          <w:sz w:val="28"/>
          <w:szCs w:val="28"/>
          <w:lang w:val="uk-UA"/>
        </w:rPr>
      </w:pPr>
      <w:r w:rsidRPr="00E95F1E">
        <w:rPr>
          <w:sz w:val="28"/>
          <w:szCs w:val="28"/>
          <w:lang w:val="uk-UA"/>
        </w:rPr>
        <w:t>дослідити сутність соціального підприємництва у сфері соціальної роботи;</w:t>
      </w:r>
    </w:p>
    <w:p w14:paraId="3CC0AC37" w14:textId="77777777" w:rsidR="00F67B4B" w:rsidRPr="00E95F1E" w:rsidRDefault="00F30F36" w:rsidP="00F67B4B">
      <w:pPr>
        <w:pStyle w:val="a4"/>
        <w:numPr>
          <w:ilvl w:val="0"/>
          <w:numId w:val="4"/>
        </w:numPr>
        <w:spacing w:before="0" w:beforeAutospacing="0" w:after="0" w:afterAutospacing="0" w:line="360" w:lineRule="auto"/>
        <w:ind w:left="0" w:firstLine="709"/>
        <w:jc w:val="both"/>
        <w:rPr>
          <w:sz w:val="28"/>
          <w:szCs w:val="28"/>
          <w:lang w:val="uk-UA"/>
        </w:rPr>
      </w:pPr>
      <w:r w:rsidRPr="00E95F1E">
        <w:rPr>
          <w:sz w:val="28"/>
          <w:szCs w:val="28"/>
          <w:lang w:val="uk-UA"/>
        </w:rPr>
        <w:t>визначити функції, принципи діяльності та соціальний потенціал моделі «соціального кафе»;</w:t>
      </w:r>
    </w:p>
    <w:p w14:paraId="469B8D73" w14:textId="77777777" w:rsidR="00F67B4B" w:rsidRPr="00E95F1E" w:rsidRDefault="00F30F36" w:rsidP="00F67B4B">
      <w:pPr>
        <w:pStyle w:val="a4"/>
        <w:numPr>
          <w:ilvl w:val="0"/>
          <w:numId w:val="4"/>
        </w:numPr>
        <w:spacing w:before="0" w:beforeAutospacing="0" w:after="0" w:afterAutospacing="0" w:line="360" w:lineRule="auto"/>
        <w:ind w:left="0" w:firstLine="709"/>
        <w:jc w:val="both"/>
        <w:rPr>
          <w:sz w:val="28"/>
          <w:szCs w:val="28"/>
          <w:lang w:val="uk-UA"/>
        </w:rPr>
      </w:pPr>
      <w:r w:rsidRPr="00E95F1E">
        <w:rPr>
          <w:sz w:val="28"/>
          <w:szCs w:val="28"/>
          <w:lang w:val="uk-UA"/>
        </w:rPr>
        <w:t>узагальнити міжнародний досвід функціонування соціальних кафе як інклюзивних просторів;</w:t>
      </w:r>
    </w:p>
    <w:p w14:paraId="588E5BF4" w14:textId="77777777" w:rsidR="00F67B4B" w:rsidRPr="00E95F1E" w:rsidRDefault="00F30F36" w:rsidP="00F67B4B">
      <w:pPr>
        <w:pStyle w:val="a4"/>
        <w:numPr>
          <w:ilvl w:val="0"/>
          <w:numId w:val="4"/>
        </w:numPr>
        <w:spacing w:before="0" w:beforeAutospacing="0" w:after="0" w:afterAutospacing="0" w:line="360" w:lineRule="auto"/>
        <w:ind w:left="0" w:firstLine="709"/>
        <w:jc w:val="both"/>
        <w:rPr>
          <w:sz w:val="28"/>
          <w:szCs w:val="28"/>
          <w:lang w:val="uk-UA"/>
        </w:rPr>
      </w:pPr>
      <w:r w:rsidRPr="00E95F1E">
        <w:rPr>
          <w:sz w:val="28"/>
          <w:szCs w:val="28"/>
          <w:lang w:val="uk-UA"/>
        </w:rPr>
        <w:lastRenderedPageBreak/>
        <w:t>здійснити аналіз потреб цільових груп щодо створення інтеграційного соціального простору;</w:t>
      </w:r>
    </w:p>
    <w:p w14:paraId="686A7E0C" w14:textId="77777777" w:rsidR="00F67B4B" w:rsidRPr="00E95F1E" w:rsidRDefault="00F30F36" w:rsidP="00F67B4B">
      <w:pPr>
        <w:pStyle w:val="a4"/>
        <w:numPr>
          <w:ilvl w:val="0"/>
          <w:numId w:val="4"/>
        </w:numPr>
        <w:spacing w:before="0" w:beforeAutospacing="0" w:after="0" w:afterAutospacing="0" w:line="360" w:lineRule="auto"/>
        <w:ind w:left="0" w:firstLine="709"/>
        <w:jc w:val="both"/>
        <w:rPr>
          <w:sz w:val="28"/>
          <w:szCs w:val="28"/>
          <w:lang w:val="uk-UA"/>
        </w:rPr>
      </w:pPr>
      <w:r w:rsidRPr="00E95F1E">
        <w:rPr>
          <w:sz w:val="28"/>
          <w:szCs w:val="28"/>
          <w:lang w:val="uk-UA"/>
        </w:rPr>
        <w:t>розробити модель соціального кафе як інструменту соціальної інтеграції;</w:t>
      </w:r>
    </w:p>
    <w:p w14:paraId="58728D77" w14:textId="77777777" w:rsidR="00F30F36" w:rsidRPr="00E95F1E" w:rsidRDefault="00F30F36" w:rsidP="00F67B4B">
      <w:pPr>
        <w:pStyle w:val="a4"/>
        <w:numPr>
          <w:ilvl w:val="0"/>
          <w:numId w:val="4"/>
        </w:numPr>
        <w:spacing w:before="0" w:beforeAutospacing="0" w:after="0" w:afterAutospacing="0" w:line="360" w:lineRule="auto"/>
        <w:ind w:left="0" w:firstLine="709"/>
        <w:jc w:val="both"/>
        <w:rPr>
          <w:sz w:val="28"/>
          <w:szCs w:val="28"/>
          <w:lang w:val="uk-UA"/>
        </w:rPr>
      </w:pPr>
      <w:r w:rsidRPr="00E95F1E">
        <w:rPr>
          <w:sz w:val="28"/>
          <w:szCs w:val="28"/>
          <w:lang w:val="uk-UA"/>
        </w:rPr>
        <w:t>оцінити ефективність впровадження соціального кафе та окреслити перспективи його розвитку.</w:t>
      </w:r>
    </w:p>
    <w:p w14:paraId="3DA9F8C7"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rStyle w:val="a5"/>
          <w:sz w:val="28"/>
          <w:szCs w:val="28"/>
          <w:lang w:val="uk-UA"/>
        </w:rPr>
        <w:t>Теоретико-методологічну основу дослідження</w:t>
      </w:r>
      <w:r w:rsidRPr="00E95F1E">
        <w:rPr>
          <w:sz w:val="28"/>
          <w:szCs w:val="28"/>
          <w:lang w:val="uk-UA"/>
        </w:rPr>
        <w:t xml:space="preserve"> становлять наукові праці вітчизняних і зарубіжних учених у галузі соціальної роботи, соціології, економіки та права. У роботі використано системний, порівняльний, аналітичний, соціологічний та міждисциплінарний підходи, що дозволяють комплексно дослідити процес соціальної інтеграції та можливості впровадження інноваційних моделей у цій сфері.</w:t>
      </w:r>
    </w:p>
    <w:p w14:paraId="3CB9CF5F"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rStyle w:val="a5"/>
          <w:sz w:val="28"/>
          <w:szCs w:val="28"/>
          <w:lang w:val="uk-UA"/>
        </w:rPr>
        <w:t>Практична значущість роботи</w:t>
      </w:r>
      <w:r w:rsidRPr="00E95F1E">
        <w:rPr>
          <w:sz w:val="28"/>
          <w:szCs w:val="28"/>
          <w:lang w:val="uk-UA"/>
        </w:rPr>
        <w:t xml:space="preserve"> полягає у можливості застосування розробленої моделі соціального кафе у діяльності центрів соціальних служб, громадських організацій, органів місцевого самоврядування, а також у процесі реалізації програм соціальної інтеграції. Результати дослідження можуть бути використані у навчальному процесі підготовки здобувачів вищої освіти за спеціальністю «Соціальна робота».</w:t>
      </w:r>
    </w:p>
    <w:p w14:paraId="3F554AA0" w14:textId="77777777" w:rsidR="00DC6921" w:rsidRPr="00DC6921" w:rsidRDefault="00DC6921" w:rsidP="00DC6921">
      <w:pPr>
        <w:pStyle w:val="a3"/>
        <w:spacing w:after="0" w:line="360" w:lineRule="auto"/>
        <w:ind w:left="0" w:firstLine="709"/>
        <w:jc w:val="both"/>
        <w:rPr>
          <w:rFonts w:ascii="Times New Roman" w:hAnsi="Times New Roman"/>
          <w:sz w:val="28"/>
          <w:szCs w:val="28"/>
          <w:lang w:val="uk-UA"/>
        </w:rPr>
      </w:pPr>
      <w:r w:rsidRPr="00DC6921">
        <w:rPr>
          <w:rFonts w:ascii="Times New Roman" w:hAnsi="Times New Roman"/>
          <w:b/>
          <w:sz w:val="28"/>
          <w:szCs w:val="28"/>
          <w:lang w:val="uk-UA"/>
        </w:rPr>
        <w:t>Апробація</w:t>
      </w:r>
      <w:r w:rsidRPr="00DC6921">
        <w:rPr>
          <w:rFonts w:ascii="Times New Roman" w:hAnsi="Times New Roman"/>
          <w:sz w:val="28"/>
          <w:szCs w:val="28"/>
          <w:lang w:val="uk-UA"/>
        </w:rPr>
        <w:t xml:space="preserve"> </w:t>
      </w:r>
      <w:r w:rsidRPr="00DC6921">
        <w:rPr>
          <w:rFonts w:ascii="Times New Roman" w:hAnsi="Times New Roman"/>
          <w:b/>
          <w:sz w:val="28"/>
          <w:szCs w:val="28"/>
          <w:lang w:val="uk-UA"/>
        </w:rPr>
        <w:t>дослідження.</w:t>
      </w:r>
      <w:r w:rsidRPr="00DC6921">
        <w:rPr>
          <w:rFonts w:ascii="Times New Roman" w:hAnsi="Times New Roman"/>
          <w:sz w:val="28"/>
          <w:szCs w:val="28"/>
          <w:lang w:val="uk-UA"/>
        </w:rPr>
        <w:t xml:space="preserve"> Результати дослідження оприлюднено на наукових конференціях: </w:t>
      </w:r>
    </w:p>
    <w:p w14:paraId="461CB12B" w14:textId="77777777" w:rsidR="00DC6921" w:rsidRPr="00991D51" w:rsidRDefault="00614F40" w:rsidP="00DC6921">
      <w:pPr>
        <w:pStyle w:val="a3"/>
        <w:numPr>
          <w:ilvl w:val="0"/>
          <w:numId w:val="5"/>
        </w:numPr>
        <w:spacing w:after="0" w:line="360" w:lineRule="auto"/>
        <w:ind w:left="0" w:firstLine="709"/>
        <w:jc w:val="both"/>
        <w:rPr>
          <w:rFonts w:ascii="Times New Roman" w:hAnsi="Times New Roman"/>
          <w:sz w:val="28"/>
          <w:szCs w:val="28"/>
          <w:lang w:val="uk-UA"/>
        </w:rPr>
      </w:pPr>
      <w:r w:rsidRPr="00991D51">
        <w:rPr>
          <w:rFonts w:ascii="Times New Roman" w:hAnsi="Times New Roman"/>
          <w:sz w:val="28"/>
          <w:szCs w:val="28"/>
          <w:lang w:val="uk-UA"/>
        </w:rPr>
        <w:t xml:space="preserve">Станчев М.В. </w:t>
      </w:r>
      <w:r w:rsidR="00991D51" w:rsidRPr="00991D51">
        <w:rPr>
          <w:rFonts w:ascii="Times New Roman" w:hAnsi="Times New Roman"/>
          <w:sz w:val="28"/>
          <w:szCs w:val="28"/>
          <w:lang w:val="uk-UA"/>
        </w:rPr>
        <w:t>Соціальне кафе як майданчик для соціальних інновацій: досвід України та зарубіжних країн</w:t>
      </w:r>
      <w:r w:rsidR="00DC6921" w:rsidRPr="00991D51">
        <w:rPr>
          <w:rFonts w:ascii="Times New Roman" w:hAnsi="Times New Roman"/>
          <w:sz w:val="28"/>
          <w:szCs w:val="28"/>
          <w:lang w:val="uk-UA"/>
        </w:rPr>
        <w:t xml:space="preserve">. </w:t>
      </w:r>
      <w:r w:rsidR="00991D51" w:rsidRPr="00991D51">
        <w:rPr>
          <w:rFonts w:ascii="Times New Roman" w:hAnsi="Times New Roman"/>
          <w:sz w:val="28"/>
          <w:szCs w:val="28"/>
          <w:lang w:val="uk-UA"/>
        </w:rPr>
        <w:t>Правова та соціальна трансформація сучасного суспільства в умовах євроінтеграції України. Випуск 5. Збірник наукових праць за метеріалами V Всеукраїнської науково-практичної конференції (09 грудня 2025 р.). Ізмаїл: РВВ ІДГУ, 2025. 123 с.</w:t>
      </w:r>
      <w:r w:rsidR="00DC6921" w:rsidRPr="00991D51">
        <w:rPr>
          <w:rFonts w:ascii="Times New Roman" w:hAnsi="Times New Roman"/>
          <w:sz w:val="28"/>
          <w:szCs w:val="28"/>
          <w:lang w:val="uk-UA"/>
        </w:rPr>
        <w:t xml:space="preserve"> </w:t>
      </w:r>
    </w:p>
    <w:p w14:paraId="55C59EAE" w14:textId="77777777" w:rsidR="00DC6921" w:rsidRPr="00B50580" w:rsidRDefault="00DE6860" w:rsidP="00B50580">
      <w:pPr>
        <w:pStyle w:val="Default"/>
        <w:numPr>
          <w:ilvl w:val="0"/>
          <w:numId w:val="5"/>
        </w:numPr>
        <w:spacing w:line="360" w:lineRule="auto"/>
        <w:ind w:left="0" w:firstLine="709"/>
        <w:jc w:val="both"/>
        <w:rPr>
          <w:bCs/>
          <w:sz w:val="28"/>
          <w:szCs w:val="28"/>
          <w:lang w:val="ru-RU"/>
        </w:rPr>
      </w:pPr>
      <w:r w:rsidRPr="00B50580">
        <w:rPr>
          <w:sz w:val="28"/>
          <w:szCs w:val="28"/>
        </w:rPr>
        <w:t>Станчев М.В.</w:t>
      </w:r>
      <w:r w:rsidR="00DC6921" w:rsidRPr="00B50580">
        <w:rPr>
          <w:sz w:val="28"/>
          <w:szCs w:val="28"/>
        </w:rPr>
        <w:t xml:space="preserve"> </w:t>
      </w:r>
      <w:r w:rsidR="00B50580" w:rsidRPr="00B50580">
        <w:rPr>
          <w:bCs/>
          <w:sz w:val="28"/>
          <w:szCs w:val="28"/>
        </w:rPr>
        <w:t xml:space="preserve">Роль соціальних інституцій у процесі інтеграції вразливих категорій населення. </w:t>
      </w:r>
      <w:r w:rsidR="00B50580" w:rsidRPr="00B50580">
        <w:rPr>
          <w:bCs/>
          <w:sz w:val="28"/>
          <w:szCs w:val="28"/>
          <w:lang w:val="ru-RU"/>
        </w:rPr>
        <w:t>Всеукраїнська наукова інтернет-конференція «Вітчизняна наука на зламі епох: проблеми та Перспективи розвитку» (Вип. 118)</w:t>
      </w:r>
      <w:r w:rsidR="00B50580">
        <w:rPr>
          <w:bCs/>
          <w:sz w:val="28"/>
          <w:szCs w:val="28"/>
          <w:lang w:val="ru-RU"/>
        </w:rPr>
        <w:t xml:space="preserve"> (</w:t>
      </w:r>
      <w:r w:rsidR="00B50580" w:rsidRPr="00B50580">
        <w:rPr>
          <w:bCs/>
          <w:sz w:val="28"/>
          <w:szCs w:val="28"/>
          <w:lang w:val="ru-RU"/>
        </w:rPr>
        <w:t>19 травня 2026 р</w:t>
      </w:r>
      <w:r w:rsidR="00B50580">
        <w:rPr>
          <w:bCs/>
          <w:sz w:val="28"/>
          <w:szCs w:val="28"/>
          <w:lang w:val="ru-RU"/>
        </w:rPr>
        <w:t>.).</w:t>
      </w:r>
    </w:p>
    <w:p w14:paraId="19654DCF" w14:textId="77777777" w:rsidR="00F30F36" w:rsidRPr="00E95F1E" w:rsidRDefault="00F30F36" w:rsidP="00DD61B3">
      <w:pPr>
        <w:pStyle w:val="a4"/>
        <w:spacing w:before="0" w:beforeAutospacing="0" w:after="0" w:afterAutospacing="0" w:line="360" w:lineRule="auto"/>
        <w:ind w:firstLine="709"/>
        <w:jc w:val="both"/>
        <w:rPr>
          <w:sz w:val="28"/>
          <w:szCs w:val="28"/>
          <w:lang w:val="uk-UA"/>
        </w:rPr>
      </w:pPr>
      <w:r w:rsidRPr="00E95F1E">
        <w:rPr>
          <w:rStyle w:val="a5"/>
          <w:sz w:val="28"/>
          <w:szCs w:val="28"/>
          <w:lang w:val="uk-UA"/>
        </w:rPr>
        <w:lastRenderedPageBreak/>
        <w:t>Структура роботи</w:t>
      </w:r>
      <w:r w:rsidRPr="00E95F1E">
        <w:rPr>
          <w:sz w:val="28"/>
          <w:szCs w:val="28"/>
          <w:lang w:val="uk-UA"/>
        </w:rPr>
        <w:t xml:space="preserve"> зумовлена метою та завданнями дослідження і складається зі вступу, трьох розділів, висновків, списку використаних джерел та додатків.</w:t>
      </w:r>
    </w:p>
    <w:p w14:paraId="5E66B472" w14:textId="77777777" w:rsidR="00C53572" w:rsidRPr="00E95F1E" w:rsidRDefault="00C53572" w:rsidP="00DD61B3">
      <w:pPr>
        <w:spacing w:after="0" w:line="360" w:lineRule="auto"/>
        <w:jc w:val="both"/>
        <w:rPr>
          <w:rFonts w:ascii="Times New Roman" w:hAnsi="Times New Roman"/>
          <w:sz w:val="28"/>
          <w:szCs w:val="28"/>
          <w:lang w:val="uk-UA"/>
        </w:rPr>
      </w:pPr>
    </w:p>
    <w:p w14:paraId="252566BD" w14:textId="77777777" w:rsidR="000A0DB8" w:rsidRPr="00E95F1E" w:rsidRDefault="000A0DB8" w:rsidP="00DD61B3">
      <w:pPr>
        <w:spacing w:after="0" w:line="360" w:lineRule="auto"/>
        <w:jc w:val="both"/>
        <w:rPr>
          <w:rFonts w:ascii="Times New Roman" w:hAnsi="Times New Roman"/>
          <w:sz w:val="28"/>
          <w:szCs w:val="28"/>
          <w:lang w:val="uk-UA"/>
        </w:rPr>
      </w:pPr>
    </w:p>
    <w:p w14:paraId="26E314AA" w14:textId="77777777" w:rsidR="000A0DB8" w:rsidRPr="00E95F1E" w:rsidRDefault="000A0DB8" w:rsidP="00DD61B3">
      <w:pPr>
        <w:spacing w:after="0" w:line="360" w:lineRule="auto"/>
        <w:jc w:val="both"/>
        <w:rPr>
          <w:rFonts w:ascii="Times New Roman" w:hAnsi="Times New Roman"/>
          <w:sz w:val="28"/>
          <w:szCs w:val="28"/>
          <w:lang w:val="uk-UA"/>
        </w:rPr>
      </w:pPr>
    </w:p>
    <w:p w14:paraId="709C737B" w14:textId="77777777" w:rsidR="000A0DB8" w:rsidRDefault="00D416BF" w:rsidP="00D416BF">
      <w:pPr>
        <w:tabs>
          <w:tab w:val="left" w:pos="6534"/>
        </w:tabs>
        <w:spacing w:after="0" w:line="360" w:lineRule="auto"/>
        <w:jc w:val="both"/>
        <w:rPr>
          <w:rFonts w:ascii="Times New Roman" w:hAnsi="Times New Roman"/>
          <w:sz w:val="28"/>
          <w:szCs w:val="28"/>
          <w:lang w:val="uk-UA"/>
        </w:rPr>
      </w:pPr>
      <w:r>
        <w:rPr>
          <w:rFonts w:ascii="Times New Roman" w:hAnsi="Times New Roman"/>
          <w:sz w:val="28"/>
          <w:szCs w:val="28"/>
          <w:lang w:val="uk-UA"/>
        </w:rPr>
        <w:tab/>
      </w:r>
    </w:p>
    <w:p w14:paraId="3D071897"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544729B4"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4917B7DB"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2DF521C1"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301CB0BF"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57B55BBD"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638D3F05"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3CB78918"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6813353C"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43EE1EA1"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2119EC8B"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7A94531B"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27451F02"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21C34E4B"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5C9F606C" w14:textId="77777777" w:rsidR="00D416BF" w:rsidRDefault="00D416BF" w:rsidP="00D416BF">
      <w:pPr>
        <w:tabs>
          <w:tab w:val="left" w:pos="6534"/>
        </w:tabs>
        <w:spacing w:after="0" w:line="360" w:lineRule="auto"/>
        <w:jc w:val="both"/>
        <w:rPr>
          <w:rFonts w:ascii="Times New Roman" w:hAnsi="Times New Roman"/>
          <w:sz w:val="28"/>
          <w:szCs w:val="28"/>
          <w:lang w:val="uk-UA"/>
        </w:rPr>
      </w:pPr>
    </w:p>
    <w:p w14:paraId="6942EC85" w14:textId="77777777" w:rsidR="00D416BF" w:rsidRPr="00E95F1E" w:rsidRDefault="00D416BF" w:rsidP="00D416BF">
      <w:pPr>
        <w:tabs>
          <w:tab w:val="left" w:pos="6534"/>
        </w:tabs>
        <w:spacing w:after="0" w:line="360" w:lineRule="auto"/>
        <w:jc w:val="both"/>
        <w:rPr>
          <w:rFonts w:ascii="Times New Roman" w:hAnsi="Times New Roman"/>
          <w:sz w:val="28"/>
          <w:szCs w:val="28"/>
          <w:lang w:val="uk-UA"/>
        </w:rPr>
      </w:pPr>
    </w:p>
    <w:p w14:paraId="477889A0" w14:textId="77777777" w:rsidR="000A0DB8" w:rsidRPr="00E95F1E" w:rsidRDefault="000A0DB8" w:rsidP="00DD61B3">
      <w:pPr>
        <w:spacing w:after="0" w:line="360" w:lineRule="auto"/>
        <w:jc w:val="both"/>
        <w:rPr>
          <w:rFonts w:ascii="Times New Roman" w:hAnsi="Times New Roman"/>
          <w:sz w:val="28"/>
          <w:szCs w:val="28"/>
          <w:lang w:val="uk-UA"/>
        </w:rPr>
      </w:pPr>
    </w:p>
    <w:p w14:paraId="76449AC2" w14:textId="77777777" w:rsidR="000A0DB8" w:rsidRPr="00E95F1E" w:rsidRDefault="000A0DB8" w:rsidP="00DD61B3">
      <w:pPr>
        <w:spacing w:after="0" w:line="360" w:lineRule="auto"/>
        <w:jc w:val="both"/>
        <w:rPr>
          <w:rFonts w:ascii="Times New Roman" w:hAnsi="Times New Roman"/>
          <w:sz w:val="28"/>
          <w:szCs w:val="28"/>
          <w:lang w:val="uk-UA"/>
        </w:rPr>
      </w:pPr>
    </w:p>
    <w:p w14:paraId="40F20A4C" w14:textId="77777777" w:rsidR="000A0DB8" w:rsidRPr="00E95F1E" w:rsidRDefault="000A0DB8" w:rsidP="00DD61B3">
      <w:pPr>
        <w:spacing w:after="0" w:line="360" w:lineRule="auto"/>
        <w:jc w:val="both"/>
        <w:rPr>
          <w:rFonts w:ascii="Times New Roman" w:hAnsi="Times New Roman"/>
          <w:sz w:val="28"/>
          <w:szCs w:val="28"/>
          <w:lang w:val="uk-UA"/>
        </w:rPr>
      </w:pPr>
    </w:p>
    <w:p w14:paraId="2081EF56" w14:textId="77777777" w:rsidR="000A0DB8" w:rsidRPr="00E95F1E" w:rsidRDefault="000A0DB8" w:rsidP="009007CE">
      <w:pPr>
        <w:spacing w:after="0" w:line="360" w:lineRule="auto"/>
        <w:jc w:val="center"/>
        <w:rPr>
          <w:rFonts w:ascii="Times New Roman" w:eastAsia="MS Mincho" w:hAnsi="Times New Roman"/>
          <w:b/>
          <w:sz w:val="28"/>
          <w:lang w:val="uk-UA"/>
        </w:rPr>
      </w:pPr>
      <w:r w:rsidRPr="00E95F1E">
        <w:rPr>
          <w:rFonts w:ascii="Times New Roman" w:eastAsia="MS Mincho" w:hAnsi="Times New Roman"/>
          <w:b/>
          <w:sz w:val="28"/>
          <w:lang w:val="uk-UA"/>
        </w:rPr>
        <w:t>РОЗДІЛ І</w:t>
      </w:r>
      <w:r w:rsidR="00A33ECC" w:rsidRPr="00E95F1E">
        <w:rPr>
          <w:rFonts w:ascii="Times New Roman" w:eastAsia="MS Mincho" w:hAnsi="Times New Roman"/>
          <w:b/>
          <w:sz w:val="28"/>
          <w:lang w:val="uk-UA"/>
        </w:rPr>
        <w:t xml:space="preserve">. </w:t>
      </w:r>
      <w:r w:rsidRPr="00E95F1E">
        <w:rPr>
          <w:rFonts w:ascii="Times New Roman" w:eastAsia="MS Mincho" w:hAnsi="Times New Roman"/>
          <w:b/>
          <w:sz w:val="28"/>
          <w:lang w:val="uk-UA"/>
        </w:rPr>
        <w:t>ТЕОРЕТИЧНІ ЗАСАДИ СОЦІАЛЬНОЇ ІНТЕГРАЦІЇ ВРАЗЛИВИХ ГРУП НАСЕЛЕННЯ</w:t>
      </w:r>
    </w:p>
    <w:p w14:paraId="33C77508" w14:textId="77777777" w:rsidR="00DA4238" w:rsidRPr="00E95F1E" w:rsidRDefault="00DA4238" w:rsidP="009007CE">
      <w:pPr>
        <w:spacing w:after="0" w:line="360" w:lineRule="auto"/>
        <w:jc w:val="center"/>
        <w:rPr>
          <w:rFonts w:ascii="Times New Roman" w:eastAsia="MS Mincho" w:hAnsi="Times New Roman"/>
          <w:sz w:val="28"/>
          <w:lang w:val="uk-UA"/>
        </w:rPr>
      </w:pPr>
    </w:p>
    <w:p w14:paraId="05E195FE" w14:textId="77777777" w:rsidR="000A0DB8" w:rsidRPr="00E95F1E" w:rsidRDefault="000A0DB8" w:rsidP="009007CE">
      <w:pPr>
        <w:spacing w:after="0" w:line="360" w:lineRule="auto"/>
        <w:ind w:firstLine="709"/>
        <w:jc w:val="both"/>
        <w:rPr>
          <w:rFonts w:ascii="Times New Roman" w:eastAsia="MS Mincho" w:hAnsi="Times New Roman"/>
          <w:b/>
          <w:sz w:val="28"/>
          <w:lang w:val="uk-UA"/>
        </w:rPr>
      </w:pPr>
      <w:r w:rsidRPr="00E95F1E">
        <w:rPr>
          <w:rFonts w:ascii="Times New Roman" w:eastAsia="MS Mincho" w:hAnsi="Times New Roman"/>
          <w:b/>
          <w:sz w:val="28"/>
          <w:lang w:val="uk-UA"/>
        </w:rPr>
        <w:lastRenderedPageBreak/>
        <w:t>1.1. Поняття соціальної інтеграції та її значення у системі соціальної роботи</w:t>
      </w:r>
    </w:p>
    <w:p w14:paraId="3A43DBD5" w14:textId="77777777" w:rsidR="00DA4238" w:rsidRPr="00E95F1E" w:rsidRDefault="00DA4238" w:rsidP="009007CE">
      <w:pPr>
        <w:spacing w:after="0" w:line="360" w:lineRule="auto"/>
        <w:ind w:firstLine="709"/>
        <w:jc w:val="both"/>
        <w:rPr>
          <w:rFonts w:ascii="Times New Roman" w:eastAsia="MS Mincho" w:hAnsi="Times New Roman"/>
          <w:sz w:val="28"/>
          <w:lang w:val="uk-UA"/>
        </w:rPr>
      </w:pPr>
    </w:p>
    <w:p w14:paraId="58555ACF"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Соціальна інтеграція є одним із фундаментальних концептів сучасної соціальної науки та практики соціальної роботи. Її теоретичне осмислення має глибокі корені у класичній соціологічній думці та продовжує залишатися предметом активних наукових дискусій. Необхідність комплексного аналізу цього поняття зумовлена тим, що без чіткого розуміння його змісту, структури та функцій неможливо розробляти ефективні інструменти соціально-інтеграційної роботи з вразливими групами населення. Концепт соціальної інтеграції перебуває на перетині соціології, психології, педагогіки та теорії соціальної роботи, що обумовлює його міждисциплінарний характер і необхідність звернення до широкого кола наукових джерел.</w:t>
      </w:r>
    </w:p>
    <w:p w14:paraId="5D89AEA2"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Витоки наукового осмислення соціальної інтеграції сягають класичної соціології кінця XIX </w:t>
      </w:r>
      <w:r w:rsidR="00510B7E" w:rsidRPr="00E95F1E">
        <w:rPr>
          <w:rFonts w:ascii="Times New Roman" w:hAnsi="Times New Roman"/>
          <w:sz w:val="28"/>
          <w:lang w:val="uk-UA"/>
        </w:rPr>
        <w:t>–</w:t>
      </w:r>
      <w:r w:rsidRPr="00E95F1E">
        <w:rPr>
          <w:rFonts w:ascii="Times New Roman" w:hAnsi="Times New Roman"/>
          <w:sz w:val="28"/>
          <w:lang w:val="uk-UA"/>
        </w:rPr>
        <w:t xml:space="preserve"> початку XX століття. Засновник французької соціологічної школи Еміль Дюркгейм у своїй фундаментальній праці «Про поділ суспільної праці» (1893) розглядав інтеграцію як механізм підтримання соціальної солідарності </w:t>
      </w:r>
      <w:r w:rsidR="00510B7E" w:rsidRPr="00E95F1E">
        <w:rPr>
          <w:rFonts w:ascii="Times New Roman" w:hAnsi="Times New Roman"/>
          <w:sz w:val="28"/>
          <w:lang w:val="uk-UA"/>
        </w:rPr>
        <w:t>–</w:t>
      </w:r>
      <w:r w:rsidRPr="00E95F1E">
        <w:rPr>
          <w:rFonts w:ascii="Times New Roman" w:hAnsi="Times New Roman"/>
          <w:sz w:val="28"/>
          <w:lang w:val="uk-UA"/>
        </w:rPr>
        <w:t xml:space="preserve"> того, що утримує суспільство як єдине ціле. Дюркгейм розрізняв два типи солідарності: механічну, що ґрунтується на подібності індивідів та спільній свідомості, характерній для традиційних суспільств, і органічну, що виникає внаслідок поділу праці та взаємозалежності диференційованих індивідів у модерних суспільствах. Відсутність або ослаблення інтеграції Дюркгейм позначав поняттям «аномія» </w:t>
      </w:r>
      <w:r w:rsidR="00510B7E" w:rsidRPr="00E95F1E">
        <w:rPr>
          <w:rFonts w:ascii="Times New Roman" w:hAnsi="Times New Roman"/>
          <w:sz w:val="28"/>
          <w:lang w:val="uk-UA"/>
        </w:rPr>
        <w:t>–</w:t>
      </w:r>
      <w:r w:rsidRPr="00E95F1E">
        <w:rPr>
          <w:rFonts w:ascii="Times New Roman" w:hAnsi="Times New Roman"/>
          <w:sz w:val="28"/>
          <w:lang w:val="uk-UA"/>
        </w:rPr>
        <w:t xml:space="preserve"> стан соціальної дезорганізації, ціннісної порожнечі та відчуженості, що загрожує як окремим особам, так і суспільству в цілому [1].</w:t>
      </w:r>
    </w:p>
    <w:p w14:paraId="05FD6B3A"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Паралельно розвивалась американська соціологічна традиція. Толкотт Парсонс у своїй структурно-функціональній теорії розглядав соціальну інтеграцію як одну з чотирьох функцій (разом із адаптацією, досягненням цілей та підтриманням латентних зразків), необхідних для виживання будь-якої соціальної системи. Відповідно до парсонівської схеми AGIL, соціальна </w:t>
      </w:r>
      <w:r w:rsidRPr="00E95F1E">
        <w:rPr>
          <w:rFonts w:ascii="Times New Roman" w:hAnsi="Times New Roman"/>
          <w:sz w:val="28"/>
          <w:lang w:val="uk-UA"/>
        </w:rPr>
        <w:lastRenderedPageBreak/>
        <w:t>інтеграція забезпечує узгодженість між різними підсистемами суспільства, уможливлюючи їх спільне функціонування та запобігаючи дезорганізації [2]. Ця функціоналістська перспектива, попри її очевидні обмеження, дозволяє зрозуміти системний характер соціальної інтеграції: вона не є просто сумою індивідуальних актів включення, а структурною характеристикою суспільства як цілого.</w:t>
      </w:r>
    </w:p>
    <w:p w14:paraId="66073289"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Критична соціологічна традиція запропонувала альтернативні погляди на інтеграцію, акцентуючи увагу на владних відносинах та структурних нерівностях, що визначають, хто і на яких умовах може бути інтегрований у суспільство. Французький соціолог Роберт Кастель у концепції «соціального виключення» (exclusion sociale) показав, що дезінтеграція є не випадковим відхиленням, а системним результатом постіндустріальних трансформацій ринку праці та соціального захисту. Кастель виокремлює «зони вразливості» </w:t>
      </w:r>
      <w:r w:rsidR="00510B7E" w:rsidRPr="00E95F1E">
        <w:rPr>
          <w:rFonts w:ascii="Times New Roman" w:hAnsi="Times New Roman"/>
          <w:sz w:val="28"/>
          <w:lang w:val="uk-UA"/>
        </w:rPr>
        <w:t>–</w:t>
      </w:r>
      <w:r w:rsidRPr="00E95F1E">
        <w:rPr>
          <w:rFonts w:ascii="Times New Roman" w:hAnsi="Times New Roman"/>
          <w:sz w:val="28"/>
          <w:lang w:val="uk-UA"/>
        </w:rPr>
        <w:t xml:space="preserve"> проміжні стани між повною включеністю та повним виключенням, де перебуває значна частина населення в сучасних суспільствах [3]. Ця концепція є особливо значущою для розуміння соціального контексту, в якому діють інститути соціальної роботи, у тому числі «соціальні кафе».</w:t>
      </w:r>
    </w:p>
    <w:p w14:paraId="3D2AA0E4"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Важливий внесок у концептуалізацію соціальної інтеграції зробили також представники критичної теорії. Юрген Габермас, розвиваючи концепцію комунікативної раціональності, показав, що справжня соціальна інтеграція можлива лише через незвужену, вільну від владного примусу комунікацію між рівноправними суб'єктами. З цієї перспективи соціальна інтеграція </w:t>
      </w:r>
      <w:r w:rsidR="00510B7E" w:rsidRPr="00E95F1E">
        <w:rPr>
          <w:rFonts w:ascii="Times New Roman" w:hAnsi="Times New Roman"/>
          <w:sz w:val="28"/>
          <w:lang w:val="uk-UA"/>
        </w:rPr>
        <w:t>–</w:t>
      </w:r>
      <w:r w:rsidRPr="00E95F1E">
        <w:rPr>
          <w:rFonts w:ascii="Times New Roman" w:hAnsi="Times New Roman"/>
          <w:sz w:val="28"/>
          <w:lang w:val="uk-UA"/>
        </w:rPr>
        <w:t xml:space="preserve"> це не просто формальна участь у соціальних інститутах, але й можливість бути почутим, мати голос у суспільному дискурсі та брати участь у формуванні спільних норм і цінностей [4]. Комунікативний вимір інтеграції набуває особливого значення у контексті «соціального кафе» як простору публічного діалогу та неформальної взаємодії.</w:t>
      </w:r>
    </w:p>
    <w:p w14:paraId="276B0C9E"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У сфері соціальної роботи поняття соціальної інтеграції набуває операційного, практично орієнтованого характеру. Міжнародна федерація соціальних працівників (IFSW) у своєму глобальному визначенні соціальної </w:t>
      </w:r>
      <w:r w:rsidRPr="00E95F1E">
        <w:rPr>
          <w:rFonts w:ascii="Times New Roman" w:hAnsi="Times New Roman"/>
          <w:sz w:val="28"/>
          <w:lang w:val="uk-UA"/>
        </w:rPr>
        <w:lastRenderedPageBreak/>
        <w:t xml:space="preserve">роботи (2014) зазначає, що ця дисципліна «сприяє соціальним змінам та розвитку, соціальній згуртованості, а також розширенню можливостей та звільненню людей». Усі ці аспекти безпосередньо корелюють із цілями соціальної інтеграції [5]. Таким чином, соціальна інтеграція є не просто одним із завдань соціальної роботи, а її стратегічною метою </w:t>
      </w:r>
      <w:r w:rsidR="00510B7E" w:rsidRPr="00E95F1E">
        <w:rPr>
          <w:rFonts w:ascii="Times New Roman" w:hAnsi="Times New Roman"/>
          <w:sz w:val="28"/>
          <w:lang w:val="uk-UA"/>
        </w:rPr>
        <w:t>–</w:t>
      </w:r>
      <w:r w:rsidRPr="00E95F1E">
        <w:rPr>
          <w:rFonts w:ascii="Times New Roman" w:hAnsi="Times New Roman"/>
          <w:sz w:val="28"/>
          <w:lang w:val="uk-UA"/>
        </w:rPr>
        <w:t xml:space="preserve"> тим горизонтом, до якого прагне будь-яка форма соціально-підтримуючої практики.</w:t>
      </w:r>
    </w:p>
    <w:p w14:paraId="50CFCF4E"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Вітчизняні науковці </w:t>
      </w:r>
      <w:r w:rsidR="00510B7E" w:rsidRPr="00E95F1E">
        <w:rPr>
          <w:rFonts w:ascii="Times New Roman" w:hAnsi="Times New Roman"/>
          <w:sz w:val="28"/>
          <w:lang w:val="uk-UA"/>
        </w:rPr>
        <w:t>–</w:t>
      </w:r>
      <w:r w:rsidRPr="00E95F1E">
        <w:rPr>
          <w:rFonts w:ascii="Times New Roman" w:hAnsi="Times New Roman"/>
          <w:sz w:val="28"/>
          <w:lang w:val="uk-UA"/>
        </w:rPr>
        <w:t xml:space="preserve"> І. Д. Звєрєва, А. Й. Капська, Л. І. Міщик, Т. В. Семигіна </w:t>
      </w:r>
      <w:r w:rsidR="00510B7E" w:rsidRPr="00E95F1E">
        <w:rPr>
          <w:rFonts w:ascii="Times New Roman" w:hAnsi="Times New Roman"/>
          <w:sz w:val="28"/>
          <w:lang w:val="uk-UA"/>
        </w:rPr>
        <w:t>–</w:t>
      </w:r>
      <w:r w:rsidRPr="00E95F1E">
        <w:rPr>
          <w:rFonts w:ascii="Times New Roman" w:hAnsi="Times New Roman"/>
          <w:sz w:val="28"/>
          <w:lang w:val="uk-UA"/>
        </w:rPr>
        <w:t xml:space="preserve"> розглядають соціальну інтеграцію як динамічний процес включення особистості до системи соціальних відносин на всіх рівнях суспільного буття. І. Д. Звєрєва наголошує, що соціальна інтеграція передбачає не лише зовнішнє включення людини до соціальних структур, але й суб'єктивне переживання нею своєї причетності та приналежності до суспільства [6]. Це розмежування зовнішнього (об'єктивного) та внутрішнього (суб'єктивного) виміру інтеграції є принципово важливим для практики: людина може формально брати участь у різних соціальних інститутах, проте відчувати себе чужою, непотрібною, знедоленою. Справжня інтеграція передбачає досягнення як об'єктивної включеності, так і суб'єктивного відчуття належності.</w:t>
      </w:r>
    </w:p>
    <w:p w14:paraId="4F50CF3B"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Аналіз наукової літератури дозволяє виокремити три основних виміри соціальної інтеграції. Перший </w:t>
      </w:r>
      <w:r w:rsidR="00510B7E" w:rsidRPr="00E95F1E">
        <w:rPr>
          <w:rFonts w:ascii="Times New Roman" w:hAnsi="Times New Roman"/>
          <w:sz w:val="28"/>
          <w:lang w:val="uk-UA"/>
        </w:rPr>
        <w:t>–</w:t>
      </w:r>
      <w:r w:rsidRPr="00E95F1E">
        <w:rPr>
          <w:rFonts w:ascii="Times New Roman" w:hAnsi="Times New Roman"/>
          <w:sz w:val="28"/>
          <w:lang w:val="uk-UA"/>
        </w:rPr>
        <w:t xml:space="preserve"> структурний вимір </w:t>
      </w:r>
      <w:r w:rsidR="00510B7E" w:rsidRPr="00E95F1E">
        <w:rPr>
          <w:rFonts w:ascii="Times New Roman" w:hAnsi="Times New Roman"/>
          <w:sz w:val="28"/>
          <w:lang w:val="uk-UA"/>
        </w:rPr>
        <w:t>–</w:t>
      </w:r>
      <w:r w:rsidRPr="00E95F1E">
        <w:rPr>
          <w:rFonts w:ascii="Times New Roman" w:hAnsi="Times New Roman"/>
          <w:sz w:val="28"/>
          <w:lang w:val="uk-UA"/>
        </w:rPr>
        <w:t xml:space="preserve"> передбачає участь у ключових соціальних інститутах: ринку праці (зайнятість, доход), системі освіти (доступ до знань та кваліфікацій), охороні здоров'я (доступ до медичних послуг), громадянському суспільстві (участь у публічному житті). Другий </w:t>
      </w:r>
      <w:r w:rsidR="00510B7E" w:rsidRPr="00E95F1E">
        <w:rPr>
          <w:rFonts w:ascii="Times New Roman" w:hAnsi="Times New Roman"/>
          <w:sz w:val="28"/>
          <w:lang w:val="uk-UA"/>
        </w:rPr>
        <w:t>–</w:t>
      </w:r>
      <w:r w:rsidRPr="00E95F1E">
        <w:rPr>
          <w:rFonts w:ascii="Times New Roman" w:hAnsi="Times New Roman"/>
          <w:sz w:val="28"/>
          <w:lang w:val="uk-UA"/>
        </w:rPr>
        <w:t xml:space="preserve"> культурно-нормативний вимір </w:t>
      </w:r>
      <w:r w:rsidR="00510B7E" w:rsidRPr="00E95F1E">
        <w:rPr>
          <w:rFonts w:ascii="Times New Roman" w:hAnsi="Times New Roman"/>
          <w:sz w:val="28"/>
          <w:lang w:val="uk-UA"/>
        </w:rPr>
        <w:t>–</w:t>
      </w:r>
      <w:r w:rsidRPr="00E95F1E">
        <w:rPr>
          <w:rFonts w:ascii="Times New Roman" w:hAnsi="Times New Roman"/>
          <w:sz w:val="28"/>
          <w:lang w:val="uk-UA"/>
        </w:rPr>
        <w:t xml:space="preserve"> пов'язаний із засвоєнням спільних цінностей, норм поведінки та культурних кодів, що забезпечують взаєморозуміння і комунікацію між членами суспільства. Третій </w:t>
      </w:r>
      <w:r w:rsidR="00510B7E" w:rsidRPr="00E95F1E">
        <w:rPr>
          <w:rFonts w:ascii="Times New Roman" w:hAnsi="Times New Roman"/>
          <w:sz w:val="28"/>
          <w:lang w:val="uk-UA"/>
        </w:rPr>
        <w:t>–</w:t>
      </w:r>
      <w:r w:rsidRPr="00E95F1E">
        <w:rPr>
          <w:rFonts w:ascii="Times New Roman" w:hAnsi="Times New Roman"/>
          <w:sz w:val="28"/>
          <w:lang w:val="uk-UA"/>
        </w:rPr>
        <w:t xml:space="preserve"> інтерактивний вимір </w:t>
      </w:r>
      <w:r w:rsidR="00510B7E" w:rsidRPr="00E95F1E">
        <w:rPr>
          <w:rFonts w:ascii="Times New Roman" w:hAnsi="Times New Roman"/>
          <w:sz w:val="28"/>
          <w:lang w:val="uk-UA"/>
        </w:rPr>
        <w:t>–</w:t>
      </w:r>
      <w:r w:rsidRPr="00E95F1E">
        <w:rPr>
          <w:rFonts w:ascii="Times New Roman" w:hAnsi="Times New Roman"/>
          <w:sz w:val="28"/>
          <w:lang w:val="uk-UA"/>
        </w:rPr>
        <w:t xml:space="preserve"> охоплює реальні соціальні контакти, мережі підтримки та відносини між людьми, у тому числі між представниками різних соціальних груп [7].</w:t>
      </w:r>
    </w:p>
    <w:p w14:paraId="6A2AF9DA"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lastRenderedPageBreak/>
        <w:t xml:space="preserve">Корисним є також розмежування рівнів соціальної інтеграції. На макрорівні мова йде про інтеграцію до загальносуспільних структур та інститутів. На мезорівні </w:t>
      </w:r>
      <w:r w:rsidR="00510B7E" w:rsidRPr="00E95F1E">
        <w:rPr>
          <w:rFonts w:ascii="Times New Roman" w:hAnsi="Times New Roman"/>
          <w:sz w:val="28"/>
          <w:lang w:val="uk-UA"/>
        </w:rPr>
        <w:t>–</w:t>
      </w:r>
      <w:r w:rsidRPr="00E95F1E">
        <w:rPr>
          <w:rFonts w:ascii="Times New Roman" w:hAnsi="Times New Roman"/>
          <w:sz w:val="28"/>
          <w:lang w:val="uk-UA"/>
        </w:rPr>
        <w:t xml:space="preserve"> про включення до локальних спільнот, організацій, мікрогромад. На мікрорівні </w:t>
      </w:r>
      <w:r w:rsidR="00510B7E" w:rsidRPr="00E95F1E">
        <w:rPr>
          <w:rFonts w:ascii="Times New Roman" w:hAnsi="Times New Roman"/>
          <w:sz w:val="28"/>
          <w:lang w:val="uk-UA"/>
        </w:rPr>
        <w:t>–</w:t>
      </w:r>
      <w:r w:rsidRPr="00E95F1E">
        <w:rPr>
          <w:rFonts w:ascii="Times New Roman" w:hAnsi="Times New Roman"/>
          <w:sz w:val="28"/>
          <w:lang w:val="uk-UA"/>
        </w:rPr>
        <w:t xml:space="preserve"> про розвиток міжособистісних зв'язків, дружніх стосунків та особистих мереж підтримки. Ця тривимірна структура є особливо важливою для дослідження «соціальних кафе» як інструментів інтеграції: такі простори функціонують переважно на мезо- та мікрорівнях, сприяючи відновленню соціальних зв'язків та формуванню відчуття спільноти, що опосередковано впливає і на макрорівень </w:t>
      </w:r>
      <w:r w:rsidR="00510B7E" w:rsidRPr="00E95F1E">
        <w:rPr>
          <w:rFonts w:ascii="Times New Roman" w:hAnsi="Times New Roman"/>
          <w:sz w:val="28"/>
          <w:lang w:val="uk-UA"/>
        </w:rPr>
        <w:t>–</w:t>
      </w:r>
      <w:r w:rsidRPr="00E95F1E">
        <w:rPr>
          <w:rFonts w:ascii="Times New Roman" w:hAnsi="Times New Roman"/>
          <w:sz w:val="28"/>
          <w:lang w:val="uk-UA"/>
        </w:rPr>
        <w:t xml:space="preserve"> через підвищення соціальної активності та зростання людського і соціального капіталу.</w:t>
      </w:r>
    </w:p>
    <w:p w14:paraId="0DBFFDDC"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Принципово важливим є чітке розмежування понять «соціальна інтеграція» та «соціальна адаптація», що нерідко вживаються як синоніми у науковій та буденній мові. Адаптація </w:t>
      </w:r>
      <w:r w:rsidR="00510B7E" w:rsidRPr="00E95F1E">
        <w:rPr>
          <w:rFonts w:ascii="Times New Roman" w:hAnsi="Times New Roman"/>
          <w:sz w:val="28"/>
          <w:lang w:val="uk-UA"/>
        </w:rPr>
        <w:t>–</w:t>
      </w:r>
      <w:r w:rsidRPr="00E95F1E">
        <w:rPr>
          <w:rFonts w:ascii="Times New Roman" w:hAnsi="Times New Roman"/>
          <w:sz w:val="28"/>
          <w:lang w:val="uk-UA"/>
        </w:rPr>
        <w:t xml:space="preserve"> це переважно одностороннє пристосування індивіда до наявних соціальних умов і вимог без суттєвої зміни самого середовища. Інтеграція натомість є двостороннім процесом: не лише людина змінюється, долаючи бар'єри участі, але й суспільство, середовище трансформуються, ставаючи більш відкритими, доступними та інклюзивними. Саме цей двосторонній, взаємозмінюючий характер соціальної інтеграції визначає її як більш глибокий і радикальний процес порівняно з простою адаптацією. Для наочності: якщо людина з порушенням зору навчається орієнтуватися у просторі без достатньої навігації </w:t>
      </w:r>
      <w:r w:rsidR="00510B7E" w:rsidRPr="00E95F1E">
        <w:rPr>
          <w:rFonts w:ascii="Times New Roman" w:hAnsi="Times New Roman"/>
          <w:sz w:val="28"/>
          <w:lang w:val="uk-UA"/>
        </w:rPr>
        <w:t>–</w:t>
      </w:r>
      <w:r w:rsidRPr="00E95F1E">
        <w:rPr>
          <w:rFonts w:ascii="Times New Roman" w:hAnsi="Times New Roman"/>
          <w:sz w:val="28"/>
          <w:lang w:val="uk-UA"/>
        </w:rPr>
        <w:t xml:space="preserve"> це адаптація; якщо місто облаштовує тактильну плитку, а установи забезпечують аудіо-супровід </w:t>
      </w:r>
      <w:r w:rsidR="00510B7E" w:rsidRPr="00E95F1E">
        <w:rPr>
          <w:rFonts w:ascii="Times New Roman" w:hAnsi="Times New Roman"/>
          <w:sz w:val="28"/>
          <w:lang w:val="uk-UA"/>
        </w:rPr>
        <w:t>–</w:t>
      </w:r>
      <w:r w:rsidRPr="00E95F1E">
        <w:rPr>
          <w:rFonts w:ascii="Times New Roman" w:hAnsi="Times New Roman"/>
          <w:sz w:val="28"/>
          <w:lang w:val="uk-UA"/>
        </w:rPr>
        <w:t xml:space="preserve"> це елементи інтеграції, оскільки змінюється сам простір.</w:t>
      </w:r>
    </w:p>
    <w:p w14:paraId="197A9659"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Поняття соціальної інтеграції тісно пов'язане з концептом соціального виключення (social exclusion), що є його антиподом. Соціальне виключення </w:t>
      </w:r>
      <w:r w:rsidR="00510B7E" w:rsidRPr="00E95F1E">
        <w:rPr>
          <w:rFonts w:ascii="Times New Roman" w:hAnsi="Times New Roman"/>
          <w:sz w:val="28"/>
          <w:lang w:val="uk-UA"/>
        </w:rPr>
        <w:t>–</w:t>
      </w:r>
      <w:r w:rsidRPr="00E95F1E">
        <w:rPr>
          <w:rFonts w:ascii="Times New Roman" w:hAnsi="Times New Roman"/>
          <w:sz w:val="28"/>
          <w:lang w:val="uk-UA"/>
        </w:rPr>
        <w:t xml:space="preserve"> це багатовимірний процес, у ході якого окремі особи або групи виштовхуються на периферію суспільного життя через накладання різних форм депривації: економічної, соціальної, культурної та політичної. ЄС визначає соціальне виключення як ситуацію, за якої люди не мають </w:t>
      </w:r>
      <w:r w:rsidRPr="00E95F1E">
        <w:rPr>
          <w:rFonts w:ascii="Times New Roman" w:hAnsi="Times New Roman"/>
          <w:sz w:val="28"/>
          <w:lang w:val="uk-UA"/>
        </w:rPr>
        <w:lastRenderedPageBreak/>
        <w:t xml:space="preserve">можливості брати повну участь у суспільному, економічному, культурному та політичному житті суспільства [8]. Відповідно, соціальна інтеграція </w:t>
      </w:r>
      <w:r w:rsidR="00510B7E" w:rsidRPr="00E95F1E">
        <w:rPr>
          <w:rFonts w:ascii="Times New Roman" w:hAnsi="Times New Roman"/>
          <w:sz w:val="28"/>
          <w:lang w:val="uk-UA"/>
        </w:rPr>
        <w:t>–</w:t>
      </w:r>
      <w:r w:rsidRPr="00E95F1E">
        <w:rPr>
          <w:rFonts w:ascii="Times New Roman" w:hAnsi="Times New Roman"/>
          <w:sz w:val="28"/>
          <w:lang w:val="uk-UA"/>
        </w:rPr>
        <w:t xml:space="preserve"> це цілеспрямована діяльність, що протистоїть логіці виключення та сприяє включенню осіб у повноцінне суспільне буття.</w:t>
      </w:r>
    </w:p>
    <w:p w14:paraId="0EE69B5E"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Значення соціальної інтеграції у системі соціальної роботи визначається кількома ключовими аспектами. По-перше, ціннісний аспект: соціальна інтеграція відображає фундаментальні цінності соціальної роботи </w:t>
      </w:r>
      <w:r w:rsidR="00510B7E" w:rsidRPr="00E95F1E">
        <w:rPr>
          <w:rFonts w:ascii="Times New Roman" w:hAnsi="Times New Roman"/>
          <w:sz w:val="28"/>
          <w:lang w:val="uk-UA"/>
        </w:rPr>
        <w:t>–</w:t>
      </w:r>
      <w:r w:rsidRPr="00E95F1E">
        <w:rPr>
          <w:rFonts w:ascii="Times New Roman" w:hAnsi="Times New Roman"/>
          <w:sz w:val="28"/>
          <w:lang w:val="uk-UA"/>
        </w:rPr>
        <w:t xml:space="preserve"> людську гідність, соціальну справедливість, рівні права і можливості для всіх. Соціальний працівник, орієнтований на інтеграцію своїх клієнтів, виходить із переконання, що кожна людина, незалежно від своїх обставин, заслуговує на повноцінну участь у суспільному житті. По-друге, методологічний аспект: орієнтація на інтеграцію передбачає відмову від патерналістської моделі «ведення клієнта» на користь партнерської взаємодії, де сам клієнт є активним суб'єктом власної інтеграції. По-третє, практичний аспект: соціальна інтеграція виступає інтегральним критерієм ефективності соціальних послуг </w:t>
      </w:r>
      <w:r w:rsidR="00510B7E" w:rsidRPr="00E95F1E">
        <w:rPr>
          <w:rFonts w:ascii="Times New Roman" w:hAnsi="Times New Roman"/>
          <w:sz w:val="28"/>
          <w:lang w:val="uk-UA"/>
        </w:rPr>
        <w:t>–</w:t>
      </w:r>
      <w:r w:rsidRPr="00E95F1E">
        <w:rPr>
          <w:rFonts w:ascii="Times New Roman" w:hAnsi="Times New Roman"/>
          <w:sz w:val="28"/>
          <w:lang w:val="uk-UA"/>
        </w:rPr>
        <w:t xml:space="preserve"> результатом, який свідчить про реальний вплив соціально-підтримуючих практик на якість та повноту участі людини в суспільстві.</w:t>
      </w:r>
    </w:p>
    <w:p w14:paraId="3FE3201E"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Слід також відзначити, що соціальна інтеграція є складовою більш широких суспільних цілей, зафіксованих у міжнародних нормативних документах. Цілі сталого розвитку ООН (Agenda 2030), зокрема Ціль 10 («Скорочення нерівності»), прямо закликають до соціальної, економічної та політичної інклюзії всіх груп населення, незалежно від віку, статі, інвалідності, раси, етнічного походження, релігії, економічного чи іншого статусу [9]. Конвенція ООН про права осіб з інвалідністю, ратифікована Україною у 2009 році, запроваджує модель «повної та ефективної участі та включення» замість патерналістської логіки опіки. Ці нормативні рамки формують міжнародний контекст, у якому розвиваються національні стратегії соціальної інтеграції та конкретні інструменти їх реалізації, до яких належить і «соціальне кафе».</w:t>
      </w:r>
    </w:p>
    <w:p w14:paraId="0753F6DE" w14:textId="77777777" w:rsidR="007B1936" w:rsidRPr="00E95F1E" w:rsidRDefault="007B1936" w:rsidP="007B1936">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lastRenderedPageBreak/>
        <w:t>Таким чином, соціальна інтеграція є фундаментальним поняттям соціальної роботи, що відображає її ціннісні засади, методологічні орієнтири та практичні завдання. Розуміння соціальної інтеграції як двостороннього, багатовимірного та багаторівневого процесу є вихідною теоретичною позицією для дослідження конкретних інструментів її реалізації, зокрема моделі «соціального кафе».</w:t>
      </w:r>
    </w:p>
    <w:p w14:paraId="3B325F91" w14:textId="77777777" w:rsidR="008E3EFE" w:rsidRPr="00E95F1E" w:rsidRDefault="008E3EFE" w:rsidP="007B1936">
      <w:pPr>
        <w:spacing w:after="0" w:line="360" w:lineRule="auto"/>
        <w:ind w:firstLine="709"/>
        <w:jc w:val="both"/>
        <w:rPr>
          <w:lang w:val="uk-UA"/>
        </w:rPr>
      </w:pPr>
    </w:p>
    <w:p w14:paraId="16890B01" w14:textId="77777777" w:rsidR="007B1936" w:rsidRPr="00E95F1E" w:rsidRDefault="007B1936" w:rsidP="008E3EFE">
      <w:pPr>
        <w:spacing w:after="0" w:line="360" w:lineRule="auto"/>
        <w:ind w:firstLine="709"/>
        <w:jc w:val="both"/>
        <w:rPr>
          <w:rFonts w:ascii="Times New Roman" w:hAnsi="Times New Roman"/>
          <w:b/>
          <w:sz w:val="28"/>
          <w:lang w:val="uk-UA"/>
        </w:rPr>
      </w:pPr>
      <w:r w:rsidRPr="00E95F1E">
        <w:rPr>
          <w:rFonts w:ascii="Times New Roman" w:hAnsi="Times New Roman"/>
          <w:b/>
          <w:sz w:val="28"/>
          <w:lang w:val="uk-UA"/>
        </w:rPr>
        <w:t>1.2. Вразливі соціальні групи як об'єкт соціальної інтеграції</w:t>
      </w:r>
    </w:p>
    <w:p w14:paraId="2277EA39" w14:textId="77777777" w:rsidR="008E3EFE" w:rsidRPr="00E95F1E" w:rsidRDefault="008E3EFE" w:rsidP="007B1936">
      <w:pPr>
        <w:spacing w:after="0" w:line="360" w:lineRule="auto"/>
        <w:jc w:val="both"/>
        <w:rPr>
          <w:lang w:val="uk-UA"/>
        </w:rPr>
      </w:pPr>
    </w:p>
    <w:p w14:paraId="6D6163C5"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Визначення поняття «вразливі соціальні групи» є необхідною передумовою для розуміння цільової аудиторії соціально-інтеграційних заходів та програм, у тому числі «соціальних кафе». Незважаючи на широке застосування цього терміна в науковій літературі, нормативно-правових актах та практиці соціальної роботи, його зміст залишається дискусійним, а охоплювані ним категорії населення </w:t>
      </w:r>
      <w:r w:rsidR="00510B7E" w:rsidRPr="00E95F1E">
        <w:rPr>
          <w:rFonts w:ascii="Times New Roman" w:hAnsi="Times New Roman"/>
          <w:sz w:val="28"/>
          <w:lang w:val="uk-UA"/>
        </w:rPr>
        <w:t>–</w:t>
      </w:r>
      <w:r w:rsidRPr="00E95F1E">
        <w:rPr>
          <w:rFonts w:ascii="Times New Roman" w:hAnsi="Times New Roman"/>
          <w:sz w:val="28"/>
          <w:lang w:val="uk-UA"/>
        </w:rPr>
        <w:t xml:space="preserve"> надзвичайно різноманітними. Це зумовлює необхідність детального аналізу як самого концепту вразливості, так і конкретних груп, що підпадають під це визначення в контексті сучасної України.</w:t>
      </w:r>
    </w:p>
    <w:p w14:paraId="4C3D7F51"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Поняття «вразливість» (vulnerability) у соціальних науках має кілька виміри. У широкому розумінні вразливість </w:t>
      </w:r>
      <w:r w:rsidR="00510B7E" w:rsidRPr="00E95F1E">
        <w:rPr>
          <w:rFonts w:ascii="Times New Roman" w:hAnsi="Times New Roman"/>
          <w:sz w:val="28"/>
          <w:lang w:val="uk-UA"/>
        </w:rPr>
        <w:t>–</w:t>
      </w:r>
      <w:r w:rsidRPr="00E95F1E">
        <w:rPr>
          <w:rFonts w:ascii="Times New Roman" w:hAnsi="Times New Roman"/>
          <w:sz w:val="28"/>
          <w:lang w:val="uk-UA"/>
        </w:rPr>
        <w:t xml:space="preserve"> це схильність особи або групи зазнавати негативних наслідків внаслідок дії певних чинників ризику, при цьому обмежені ресурси та можливості протистояти цим чинникам посилюють зазначену схильність. У вузькому розумінні, прийнятому у сфері соціальної роботи, вразливість означає підвищений ризик соціального виключення, бідності, дискримінації та інших форм депривації, що унеможливлюють або суттєво ускладнюють повноцінну участь особи у суспільному житті [10].</w:t>
      </w:r>
    </w:p>
    <w:p w14:paraId="6E4A1EEA"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Важливим теоретичним підґрунтям для аналізу вразливих груп є концепція соціального капіталу, розроблена П'єром Бурдьє та Робертом Патнемом. Бурдьє розглядає соціальний капітал як сукупність реальних та </w:t>
      </w:r>
      <w:r w:rsidRPr="00E95F1E">
        <w:rPr>
          <w:rFonts w:ascii="Times New Roman" w:hAnsi="Times New Roman"/>
          <w:sz w:val="28"/>
          <w:lang w:val="uk-UA"/>
        </w:rPr>
        <w:lastRenderedPageBreak/>
        <w:t xml:space="preserve">потенційних ресурсів, пов'язаних із належністю до стійкої мережі більш-менш інституціоналізованих відносин взаємного знайомства та визнання [11]. Вразливі групи, як правило, характеризуються дефіцитом соціального капіталу: обмеженими соціальними мережами, браком значущих соціальних зв'язків та низькою взаємодовірою. Саме це робить простори неформальної соціальної взаємодії </w:t>
      </w:r>
      <w:r w:rsidR="00510B7E" w:rsidRPr="00E95F1E">
        <w:rPr>
          <w:rFonts w:ascii="Times New Roman" w:hAnsi="Times New Roman"/>
          <w:sz w:val="28"/>
          <w:lang w:val="uk-UA"/>
        </w:rPr>
        <w:t>–</w:t>
      </w:r>
      <w:r w:rsidRPr="00E95F1E">
        <w:rPr>
          <w:rFonts w:ascii="Times New Roman" w:hAnsi="Times New Roman"/>
          <w:sz w:val="28"/>
          <w:lang w:val="uk-UA"/>
        </w:rPr>
        <w:t xml:space="preserve"> такі як «соціальне кафе» </w:t>
      </w:r>
      <w:r w:rsidR="00510B7E" w:rsidRPr="00E95F1E">
        <w:rPr>
          <w:rFonts w:ascii="Times New Roman" w:hAnsi="Times New Roman"/>
          <w:sz w:val="28"/>
          <w:lang w:val="uk-UA"/>
        </w:rPr>
        <w:t>–</w:t>
      </w:r>
      <w:r w:rsidRPr="00E95F1E">
        <w:rPr>
          <w:rFonts w:ascii="Times New Roman" w:hAnsi="Times New Roman"/>
          <w:sz w:val="28"/>
          <w:lang w:val="uk-UA"/>
        </w:rPr>
        <w:t xml:space="preserve"> особливо важливими інструментами нарощування соціального капіталу вразливих осіб.</w:t>
      </w:r>
    </w:p>
    <w:p w14:paraId="2C90E4B4"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Теорія інтерсекційності (intersectionality), розроблена правознавицею та соціальним теоретиком Кімберлі Кренshaw, є ще одним важливим аналітичним інструментом для розуміння вразливості. Кренshaw показала, що ризик соціального виключення суттєво зростає за умови одночасної належності особи до кількох маргіналізованих груп: расових, гендерних, класових, фізичних тощо. Наприклад, жінка з інвалідністю, яка є внутрішньо переміщеною особою та представницею мовної меншини, стикається з якісно різним </w:t>
      </w:r>
      <w:r w:rsidR="00510B7E" w:rsidRPr="00E95F1E">
        <w:rPr>
          <w:rFonts w:ascii="Times New Roman" w:hAnsi="Times New Roman"/>
          <w:sz w:val="28"/>
          <w:lang w:val="uk-UA"/>
        </w:rPr>
        <w:t>–</w:t>
      </w:r>
      <w:r w:rsidRPr="00E95F1E">
        <w:rPr>
          <w:rFonts w:ascii="Times New Roman" w:hAnsi="Times New Roman"/>
          <w:sz w:val="28"/>
          <w:lang w:val="uk-UA"/>
        </w:rPr>
        <w:t xml:space="preserve"> множинним та взаємопосилюючим </w:t>
      </w:r>
      <w:r w:rsidR="00510B7E" w:rsidRPr="00E95F1E">
        <w:rPr>
          <w:rFonts w:ascii="Times New Roman" w:hAnsi="Times New Roman"/>
          <w:sz w:val="28"/>
          <w:lang w:val="uk-UA"/>
        </w:rPr>
        <w:t>–</w:t>
      </w:r>
      <w:r w:rsidRPr="00E95F1E">
        <w:rPr>
          <w:rFonts w:ascii="Times New Roman" w:hAnsi="Times New Roman"/>
          <w:sz w:val="28"/>
          <w:lang w:val="uk-UA"/>
        </w:rPr>
        <w:t xml:space="preserve"> виключенням, яке неможливо звести до суми окремих форм дискримінації [12]. Інтерсекційний підхід вимагає від соціальних працівників уважного ставлення до складності та унікальності соціальної ситуації кожного клієнта.</w:t>
      </w:r>
    </w:p>
    <w:p w14:paraId="4DA2A43B"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Відповідно до класифікації Ради Європи та документів ООН, до вразливих соціальних груп відносять: людей з інвалідністю (фізичною, сенсорною, ментальною, психосоціальною); осіб похилого віку, особливо тих, хто знаходиться у стані соціальної ізоляції; дітей та молодь, що перебувають у складних життєвих обставинах; внутрішньо переміщених осіб та біженців; людей без визначеного місця проживання; осіб, які пережили домашнє насильство; людей із залежністю від психоактивних речовин; колишніх ув'язнених; представників етнічних та мовних меншин; тривалобезробітних [13].</w:t>
      </w:r>
    </w:p>
    <w:p w14:paraId="73835947"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В умовах сучасної України перелік вразливих груп набуває специфічних ознак, зумовлених тривалим збройним конфліктом та його соціальними наслідками. Починаючи з 2014 року, а особливо після </w:t>
      </w:r>
      <w:r w:rsidRPr="00E95F1E">
        <w:rPr>
          <w:rFonts w:ascii="Times New Roman" w:hAnsi="Times New Roman"/>
          <w:sz w:val="28"/>
          <w:lang w:val="uk-UA"/>
        </w:rPr>
        <w:lastRenderedPageBreak/>
        <w:t xml:space="preserve">повномасштабного вторгнення 2022 року, значно зросла чисельність внутрішньо переміщених осіб (ВПО). За даними Міністерства соціальної політики України та УВКБ ООН, станом на 2024 рік понад 3,6 мільйона осіб залишаються ВПО всередині країни та ще більше виїхали за кордон [14]. Значна частина ВПО стикається з множинними бар'єрами інтеграції: втратою соціальних зв'язків, проблемами з житлом і зайнятістю, культурними відмінностями між регіонами, а нерідко </w:t>
      </w:r>
      <w:r w:rsidR="00510B7E" w:rsidRPr="00E95F1E">
        <w:rPr>
          <w:rFonts w:ascii="Times New Roman" w:hAnsi="Times New Roman"/>
          <w:sz w:val="28"/>
          <w:lang w:val="uk-UA"/>
        </w:rPr>
        <w:t>–</w:t>
      </w:r>
      <w:r w:rsidRPr="00E95F1E">
        <w:rPr>
          <w:rFonts w:ascii="Times New Roman" w:hAnsi="Times New Roman"/>
          <w:sz w:val="28"/>
          <w:lang w:val="uk-UA"/>
        </w:rPr>
        <w:t xml:space="preserve"> психологічними травмами.</w:t>
      </w:r>
    </w:p>
    <w:p w14:paraId="1104DD93"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Ще однією специфічною для України категорією є ветерани та члени їхніх родин. За різними оцінками, після масштабного вторгнення Росії кількість ветеранів, які потребують соціальної реінтеграції, вимірюється сотнями тисяч. Дослідження Україн</w:t>
      </w:r>
      <w:r w:rsidR="003604B1">
        <w:rPr>
          <w:rFonts w:ascii="Times New Roman" w:hAnsi="Times New Roman"/>
          <w:sz w:val="28"/>
          <w:lang w:val="uk-UA"/>
        </w:rPr>
        <w:t>ського ветеранського фонду (202</w:t>
      </w:r>
      <w:r w:rsidR="003604B1" w:rsidRPr="003604B1">
        <w:rPr>
          <w:rFonts w:ascii="Times New Roman" w:hAnsi="Times New Roman"/>
          <w:sz w:val="28"/>
          <w:lang w:val="uk-UA"/>
        </w:rPr>
        <w:t>4</w:t>
      </w:r>
      <w:r w:rsidRPr="00E95F1E">
        <w:rPr>
          <w:rFonts w:ascii="Times New Roman" w:hAnsi="Times New Roman"/>
          <w:sz w:val="28"/>
          <w:lang w:val="uk-UA"/>
        </w:rPr>
        <w:t>) фіксують, що значна частина ветеранів стикається з симптомами ПТСР, труднощами повернення до цивільного життя, соціальною ізоляцією та ризиком маргіналізації [15]. Реінтеграція ветеранів є одним із найгостріших викликів для системи соціальної роботи та соціальної політики України на найближчі роки.</w:t>
      </w:r>
    </w:p>
    <w:p w14:paraId="02B50FB9"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Проблема осіб із психічними розладами та ментальними порушеннями є особливо гострою в умовах триваючого конфлікту. За даними МОЗ України, внаслідок воєнних дій суттєво зросла кількість звернень із симптомами тривоги, депресії та ПТСР. При цьому система психіатричної допомоги, орієнтована переважно на інституційне лікування, не забезпечує достатньої підтримки реінтеграції людей із ментальними порушеннями у суспільне життя [16]. Саме тут моделі, подібні до «соціального кафе», можуть відігравати важливу роль </w:t>
      </w:r>
      <w:r w:rsidR="00510B7E" w:rsidRPr="00E95F1E">
        <w:rPr>
          <w:rFonts w:ascii="Times New Roman" w:hAnsi="Times New Roman"/>
          <w:sz w:val="28"/>
          <w:lang w:val="uk-UA"/>
        </w:rPr>
        <w:t>–</w:t>
      </w:r>
      <w:r w:rsidRPr="00E95F1E">
        <w:rPr>
          <w:rFonts w:ascii="Times New Roman" w:hAnsi="Times New Roman"/>
          <w:sz w:val="28"/>
          <w:lang w:val="uk-UA"/>
        </w:rPr>
        <w:t xml:space="preserve"> як простори, де людина з ментальними порушеннями може знаходитися серед інших людей у неформальній, підтримуючій атмосфері без ярлика «пацієнта».</w:t>
      </w:r>
    </w:p>
    <w:p w14:paraId="7728CBF9"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Стигматизація є одним із найбільш руйнівних та стійких механізмів, що перешкоджають соціальній інтеграції вразливих груп. Концепція стигми, розроблена соціологом Ервіном Гоффманом у праці «Стигма: нотатки про управління зіпсованою ідентичністю» (1963), описує процес, у ході якого </w:t>
      </w:r>
      <w:r w:rsidRPr="00E95F1E">
        <w:rPr>
          <w:rFonts w:ascii="Times New Roman" w:hAnsi="Times New Roman"/>
          <w:sz w:val="28"/>
          <w:lang w:val="uk-UA"/>
        </w:rPr>
        <w:lastRenderedPageBreak/>
        <w:t xml:space="preserve">певна ознака людини (інвалідність, ментальний розлад, бідність, кримінальне минуле) стає підставою для її соціальної дискредитації та пониження до статусу «другорядної особи» в очах оточення. Стигматизація діє не лише через явну дискримінацію, але й через автостигму </w:t>
      </w:r>
      <w:r w:rsidR="00510B7E" w:rsidRPr="00E95F1E">
        <w:rPr>
          <w:rFonts w:ascii="Times New Roman" w:hAnsi="Times New Roman"/>
          <w:sz w:val="28"/>
          <w:lang w:val="uk-UA"/>
        </w:rPr>
        <w:t>–</w:t>
      </w:r>
      <w:r w:rsidRPr="00E95F1E">
        <w:rPr>
          <w:rFonts w:ascii="Times New Roman" w:hAnsi="Times New Roman"/>
          <w:sz w:val="28"/>
          <w:lang w:val="uk-UA"/>
        </w:rPr>
        <w:t xml:space="preserve"> інтерналізацію людиною негативних суспільних поглядів щодо своєї групи [17].</w:t>
      </w:r>
    </w:p>
    <w:p w14:paraId="73261042"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Наслідки стигматизації для процесу соціальної інтеграції важко переоцінити. Дослідження свідчать, що стигматизовані особи нерідко уникають звернення за допомогою до соціальних та медичних служб, ізолюються від соціального контакту, мають нижчий рівень самооцінки та соціальної активності. Показовим прикладом є люди з ментальними порушеннями: незважаючи на наявність відповідних соціальних послуг, багато з них не звертаються по допомогу через страх суспільного осуду. Саме тому інклюзивні простори, де стигматизовані особи можуть перебувати серед різних людей у природньому, неформальному контексті, виконують важливу десигматизуючу функцію.</w:t>
      </w:r>
    </w:p>
    <w:p w14:paraId="164AAE0A"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Ресурсно-орієнтований підхід (strength-based approach), розроблений Денніс Салебі та Чарльзом Раппом, пропонує принципово іншу оптику для погляду на вразливі групи порівняно з традиційною дефіцитарною моделлю. Якщо дефіцитарна модель акцентує увагу на проблемах, патологіях та недостатності ресурсів, то ресурсний підхід виходить із переконання, що кожна людина, незалежно від своїх обставин, має сильні сторони, таланти та здатність до самовизначення. Завдання соціального працівника полягає не в тому, щоб «виправити» або «вилікувати» клієнта, а в тому, щоб допомогти йому виявити та мобілізувати власні ресурси для досягнення своїх цілей [18]. Ця методологічна настанова є надзвичайно важливою для дизайну «соціального кафе»: такий заклад має не «обслуговувати» вразливих осіб, а разом із ними створювати простір взаємопідтримки та самореалізації.</w:t>
      </w:r>
    </w:p>
    <w:p w14:paraId="4A036510"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Аналіз бар'єрів соціальної інтеграції вразливих груп дозволяє виокремити кілька їх основних типів. Структурні бар'єри </w:t>
      </w:r>
      <w:r w:rsidR="00510B7E" w:rsidRPr="00E95F1E">
        <w:rPr>
          <w:rFonts w:ascii="Times New Roman" w:hAnsi="Times New Roman"/>
          <w:sz w:val="28"/>
          <w:lang w:val="uk-UA"/>
        </w:rPr>
        <w:t>–</w:t>
      </w:r>
      <w:r w:rsidRPr="00E95F1E">
        <w:rPr>
          <w:rFonts w:ascii="Times New Roman" w:hAnsi="Times New Roman"/>
          <w:sz w:val="28"/>
          <w:lang w:val="uk-UA"/>
        </w:rPr>
        <w:t xml:space="preserve"> нерівний доступ до ринку праці, освіти, медичних та соціальних послуг, непристосована </w:t>
      </w:r>
      <w:r w:rsidRPr="00E95F1E">
        <w:rPr>
          <w:rFonts w:ascii="Times New Roman" w:hAnsi="Times New Roman"/>
          <w:sz w:val="28"/>
          <w:lang w:val="uk-UA"/>
        </w:rPr>
        <w:lastRenderedPageBreak/>
        <w:t xml:space="preserve">фізична інфраструктура. Соціокультурні бар'єри </w:t>
      </w:r>
      <w:r w:rsidR="00510B7E" w:rsidRPr="00E95F1E">
        <w:rPr>
          <w:rFonts w:ascii="Times New Roman" w:hAnsi="Times New Roman"/>
          <w:sz w:val="28"/>
          <w:lang w:val="uk-UA"/>
        </w:rPr>
        <w:t>–</w:t>
      </w:r>
      <w:r w:rsidRPr="00E95F1E">
        <w:rPr>
          <w:rFonts w:ascii="Times New Roman" w:hAnsi="Times New Roman"/>
          <w:sz w:val="28"/>
          <w:lang w:val="uk-UA"/>
        </w:rPr>
        <w:t xml:space="preserve"> стигматизація, упередженість та дискримінація з боку більшості, стереотипи та негативні образи вразливих груп у масовій культурі. Психологічні бар'єри </w:t>
      </w:r>
      <w:r w:rsidR="00510B7E" w:rsidRPr="00E95F1E">
        <w:rPr>
          <w:rFonts w:ascii="Times New Roman" w:hAnsi="Times New Roman"/>
          <w:sz w:val="28"/>
          <w:lang w:val="uk-UA"/>
        </w:rPr>
        <w:t>–</w:t>
      </w:r>
      <w:r w:rsidRPr="00E95F1E">
        <w:rPr>
          <w:rFonts w:ascii="Times New Roman" w:hAnsi="Times New Roman"/>
          <w:sz w:val="28"/>
          <w:lang w:val="uk-UA"/>
        </w:rPr>
        <w:t xml:space="preserve"> соціальна тривожність, низька самооцінка, недовіра до соціальних інституцій та інших людей, особливо характерні для осіб із травматичним досвідом. Інформаційні бар'єри </w:t>
      </w:r>
      <w:r w:rsidR="00510B7E" w:rsidRPr="00E95F1E">
        <w:rPr>
          <w:rFonts w:ascii="Times New Roman" w:hAnsi="Times New Roman"/>
          <w:sz w:val="28"/>
          <w:lang w:val="uk-UA"/>
        </w:rPr>
        <w:t>–</w:t>
      </w:r>
      <w:r w:rsidRPr="00E95F1E">
        <w:rPr>
          <w:rFonts w:ascii="Times New Roman" w:hAnsi="Times New Roman"/>
          <w:sz w:val="28"/>
          <w:lang w:val="uk-UA"/>
        </w:rPr>
        <w:t xml:space="preserve"> недостатня обізнаність про наявні послуги підтримки, правові можливості та механізми захисту прав. Технологічні бар'єри </w:t>
      </w:r>
      <w:r w:rsidR="00510B7E" w:rsidRPr="00E95F1E">
        <w:rPr>
          <w:rFonts w:ascii="Times New Roman" w:hAnsi="Times New Roman"/>
          <w:sz w:val="28"/>
          <w:lang w:val="uk-UA"/>
        </w:rPr>
        <w:t>–</w:t>
      </w:r>
      <w:r w:rsidRPr="00E95F1E">
        <w:rPr>
          <w:rFonts w:ascii="Times New Roman" w:hAnsi="Times New Roman"/>
          <w:sz w:val="28"/>
          <w:lang w:val="uk-UA"/>
        </w:rPr>
        <w:t xml:space="preserve"> відсутність доступу до цифрових ресурсів та навичок їх використання, що набуває дедалі більшого значення в умовах цифровізації соціальних послуг. Кожен із цих типів бар'єрів потребує відповідних інструментів подолання, причому «соціальне кафе» як модель може певною мірою впливати на кожен із них.</w:t>
      </w:r>
    </w:p>
    <w:p w14:paraId="7F48EFD3"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Для цілей даного дослідження цільовими групами, на які орієнтована модель «соціального кафе», є передусім: внутрішньо переміщені особи та ветерани </w:t>
      </w:r>
      <w:r w:rsidR="00510B7E" w:rsidRPr="00E95F1E">
        <w:rPr>
          <w:rFonts w:ascii="Times New Roman" w:hAnsi="Times New Roman"/>
          <w:sz w:val="28"/>
          <w:lang w:val="uk-UA"/>
        </w:rPr>
        <w:t>–</w:t>
      </w:r>
      <w:r w:rsidRPr="00E95F1E">
        <w:rPr>
          <w:rFonts w:ascii="Times New Roman" w:hAnsi="Times New Roman"/>
          <w:sz w:val="28"/>
          <w:lang w:val="uk-UA"/>
        </w:rPr>
        <w:t xml:space="preserve"> як найбільш чисельні та гостро потребуючі групи в Україні сьогодні; люди з психосоціальними порушеннями </w:t>
      </w:r>
      <w:r w:rsidR="00510B7E" w:rsidRPr="00E95F1E">
        <w:rPr>
          <w:rFonts w:ascii="Times New Roman" w:hAnsi="Times New Roman"/>
          <w:sz w:val="28"/>
          <w:lang w:val="uk-UA"/>
        </w:rPr>
        <w:t>–</w:t>
      </w:r>
      <w:r w:rsidRPr="00E95F1E">
        <w:rPr>
          <w:rFonts w:ascii="Times New Roman" w:hAnsi="Times New Roman"/>
          <w:sz w:val="28"/>
          <w:lang w:val="uk-UA"/>
        </w:rPr>
        <w:t xml:space="preserve"> як группа, що традиційно зазнає значної стигматизації та ізоляції; особи похилого віку в стані соціальної самотності </w:t>
      </w:r>
      <w:r w:rsidR="00510B7E" w:rsidRPr="00E95F1E">
        <w:rPr>
          <w:rFonts w:ascii="Times New Roman" w:hAnsi="Times New Roman"/>
          <w:sz w:val="28"/>
          <w:lang w:val="uk-UA"/>
        </w:rPr>
        <w:t>–</w:t>
      </w:r>
      <w:r w:rsidRPr="00E95F1E">
        <w:rPr>
          <w:rFonts w:ascii="Times New Roman" w:hAnsi="Times New Roman"/>
          <w:sz w:val="28"/>
          <w:lang w:val="uk-UA"/>
        </w:rPr>
        <w:t xml:space="preserve"> як вразлива група, потреби якої нерідко недооцінюються; молодь у складних життєвих обставинах </w:t>
      </w:r>
      <w:r w:rsidR="00510B7E" w:rsidRPr="00E95F1E">
        <w:rPr>
          <w:rFonts w:ascii="Times New Roman" w:hAnsi="Times New Roman"/>
          <w:sz w:val="28"/>
          <w:lang w:val="uk-UA"/>
        </w:rPr>
        <w:t>–</w:t>
      </w:r>
      <w:r w:rsidRPr="00E95F1E">
        <w:rPr>
          <w:rFonts w:ascii="Times New Roman" w:hAnsi="Times New Roman"/>
          <w:sz w:val="28"/>
          <w:lang w:val="uk-UA"/>
        </w:rPr>
        <w:t xml:space="preserve"> як категорія, для якої неформальні простори соціальної взаємодії є особливо природними. При цьому «соціальне кафе» за своєю концепцією є простором, відкритим для всіх, </w:t>
      </w:r>
      <w:r w:rsidR="00510B7E" w:rsidRPr="00E95F1E">
        <w:rPr>
          <w:rFonts w:ascii="Times New Roman" w:hAnsi="Times New Roman"/>
          <w:sz w:val="28"/>
          <w:lang w:val="uk-UA"/>
        </w:rPr>
        <w:t>–</w:t>
      </w:r>
      <w:r w:rsidRPr="00E95F1E">
        <w:rPr>
          <w:rFonts w:ascii="Times New Roman" w:hAnsi="Times New Roman"/>
          <w:sz w:val="28"/>
          <w:lang w:val="uk-UA"/>
        </w:rPr>
        <w:t xml:space="preserve"> різноманітність відвідувачів є однією з умов ефективного руйнування соціальних бар'єрів та стигматизуючих ярликів.</w:t>
      </w:r>
    </w:p>
    <w:p w14:paraId="2C2569C4" w14:textId="77777777" w:rsidR="007B1936" w:rsidRPr="00E95F1E" w:rsidRDefault="007B1936" w:rsidP="007B1936">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Таким чином, вразливі соціальні групи являють собою гетерогенну, внутрішньо диференційовану сукупність осіб та спільнот, ризик соціального виключення яких обумовлений взаємодією структурних, культурних та індивідуальних чинників. Ефективна соціальна інтеграція цих груп потребує урахування їхньої специфіки та індивідуальних потреб, відмови від стигматизуючого погляду, орієнтації на ресурси та потенціал кожної людини, а також створення доступних, інклюзивних просторів соціальної взаємодії.</w:t>
      </w:r>
    </w:p>
    <w:p w14:paraId="32573E46" w14:textId="77777777" w:rsidR="008E3EFE" w:rsidRPr="00E95F1E" w:rsidRDefault="008E3EFE" w:rsidP="007B1936">
      <w:pPr>
        <w:spacing w:after="0" w:line="360" w:lineRule="auto"/>
        <w:ind w:firstLine="709"/>
        <w:jc w:val="both"/>
        <w:rPr>
          <w:lang w:val="uk-UA"/>
        </w:rPr>
      </w:pPr>
    </w:p>
    <w:p w14:paraId="57FCD480" w14:textId="77777777" w:rsidR="007B1936" w:rsidRPr="00E95F1E" w:rsidRDefault="007B1936" w:rsidP="008E3EFE">
      <w:pPr>
        <w:spacing w:after="0" w:line="360" w:lineRule="auto"/>
        <w:ind w:firstLine="709"/>
        <w:jc w:val="both"/>
        <w:rPr>
          <w:rFonts w:ascii="Times New Roman" w:hAnsi="Times New Roman"/>
          <w:b/>
          <w:sz w:val="28"/>
          <w:lang w:val="uk-UA"/>
        </w:rPr>
      </w:pPr>
      <w:r w:rsidRPr="00E95F1E">
        <w:rPr>
          <w:rFonts w:ascii="Times New Roman" w:hAnsi="Times New Roman"/>
          <w:b/>
          <w:sz w:val="28"/>
          <w:lang w:val="uk-UA"/>
        </w:rPr>
        <w:lastRenderedPageBreak/>
        <w:t>1.3. Інноваційні підходи до соціальної інтеграції у сучасній соціальній роботі</w:t>
      </w:r>
    </w:p>
    <w:p w14:paraId="197120DF" w14:textId="77777777" w:rsidR="008E3EFE" w:rsidRPr="00E95F1E" w:rsidRDefault="008E3EFE" w:rsidP="007B1936">
      <w:pPr>
        <w:spacing w:after="0" w:line="360" w:lineRule="auto"/>
        <w:jc w:val="both"/>
        <w:rPr>
          <w:lang w:val="uk-UA"/>
        </w:rPr>
      </w:pPr>
    </w:p>
    <w:p w14:paraId="2406D3D8"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Соціальна робота як дисципліна та практика перебуває у постійному розвитку, реагуючи на зміни суспільного контексту, потреб клієнтів та наукових знань про ефективні методи допомоги. В умовах загострення соціальних проблем, обмеженості державних ресурсів та ускладнення потреб вразливих груп традиційні, переважно інституційні моделі соціальної підтримки виявляються недостатніми. Це стимулює активний пошук і впровадження інноваційних підходів до соціальної інтеграції, що поєднують різні методологічні традиції та організаційні форми.</w:t>
      </w:r>
    </w:p>
    <w:p w14:paraId="34F9CE3A"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Серед найбільш актуальних інноваційних підходів виокремимо такі напрями: підхід, орієнтований на спільноту (community-based approach); соціальне підприємництво як механізм інтеграції; концепцію інклюзивного дизайну соціальних просторів; ресурсно-орієнтований та транзитивний підходи; партисипаторні методи залучення клієнтів; та цифровізацію як чинник розширення доступності послуг. Розглянемо кожен із цих підходів детально в контексті їхнього значення для розуміння та впровадження моделі «соціального кафе».</w:t>
      </w:r>
    </w:p>
    <w:p w14:paraId="6E6948DB"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Підхід, орієнтований на спільноту (community-based approach, CBA), виходить із переконання, що тривала та стійка соціальна інтеграція можлива лише за умови активізації ресурсів самої громади, а не лише зовнішніх інституційних засобів. Витоки цього підходу сягають праць Пауло Фрейре («Педагогіка пригноблених», 1968) та традиції громадської організації (community organizing), заснованої Сол Алінскі у США. У сучасній соціальній роботі CBA передбачає партнерство між фахівцями та громадою, залучення місцевих жителів до проектування та реалізації соціальних програм, розвиток місцевих лідерів та мереж взаємопідтримки. Дослідження в Нідерландах, Великій Британії та Скандинавії демонструють, що програми, побудовані на принципах CBA, дають значно кращі результати з точки зору </w:t>
      </w:r>
      <w:r w:rsidRPr="00E95F1E">
        <w:rPr>
          <w:rFonts w:ascii="Times New Roman" w:hAnsi="Times New Roman"/>
          <w:sz w:val="28"/>
          <w:lang w:val="uk-UA"/>
        </w:rPr>
        <w:lastRenderedPageBreak/>
        <w:t>стійкості та охоплення порівняно з традиційними «зверху-вниз» моделями [19].</w:t>
      </w:r>
    </w:p>
    <w:p w14:paraId="581CE5D4"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Особливе місце серед інноваційних підходів займає соціальне підприємництво (social entrepreneurship). Цей феномен поєднує ринкові механізми з соціальною місією: соціальне підприємство генерує дохід через комерційну діяльність, водночас спрямовуючи свої ресурси та операційну діяльність на вирішення конкретних соціальних проблем </w:t>
      </w:r>
      <w:r w:rsidR="00510B7E" w:rsidRPr="00E95F1E">
        <w:rPr>
          <w:rFonts w:ascii="Times New Roman" w:hAnsi="Times New Roman"/>
          <w:sz w:val="28"/>
          <w:lang w:val="uk-UA"/>
        </w:rPr>
        <w:t>–</w:t>
      </w:r>
      <w:r w:rsidRPr="00E95F1E">
        <w:rPr>
          <w:rFonts w:ascii="Times New Roman" w:hAnsi="Times New Roman"/>
          <w:sz w:val="28"/>
          <w:lang w:val="uk-UA"/>
        </w:rPr>
        <w:t xml:space="preserve"> інтеграцію вразливих груп на ринок праці, надання доступних послуг, розвиток місцевих спільнот. Теоретик соціального підприємництва Жак Дефурні виокремлює кілька визначальних характеристик соціальних підприємств: явна соціальна мета, підприємницька природа діяльності, обмежений розподіл прибутку, автономія управління та участь різних зацікавлених сторін у прийнятті рішень [20].</w:t>
      </w:r>
    </w:p>
    <w:p w14:paraId="67A9E1FC"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Досвід країн Євросоюзу переконливо демонструє потенціал соціального підприємництва як інструменту інтеграції. У Бельгії мережа соціальних підприємств «économie sociale» охоплює понад 30 000 організацій, що забезпечують зайнятість та інтеграційні послуги для сотень тисяч вразливих осіб. У Фінляндії соціальні підприємства у сфері послуг харчування («social restaurants») є визнаним інструментом реінтеграції людей із довготривалим безробіттям та ментальними порушеннями. Успіх цих моделей спонукає нас до детального дослідження «соціального кафе» як специфічної форми соціального підприємництва, що поєднує комерційний потенціал кафе-бізнесу із соціально-інтеграційною місією [21].</w:t>
      </w:r>
    </w:p>
    <w:p w14:paraId="7B4F76EE"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Концепція інклюзивного дизайну соціальних просторів базується на принципі «universal design» </w:t>
      </w:r>
      <w:r w:rsidR="00510B7E" w:rsidRPr="00E95F1E">
        <w:rPr>
          <w:rFonts w:ascii="Times New Roman" w:hAnsi="Times New Roman"/>
          <w:sz w:val="28"/>
          <w:lang w:val="uk-UA"/>
        </w:rPr>
        <w:t>–</w:t>
      </w:r>
      <w:r w:rsidRPr="00E95F1E">
        <w:rPr>
          <w:rFonts w:ascii="Times New Roman" w:hAnsi="Times New Roman"/>
          <w:sz w:val="28"/>
          <w:lang w:val="uk-UA"/>
        </w:rPr>
        <w:t xml:space="preserve"> створення середовищ, продуктів та послуг, що є доступними та зрозумілими для всіх людей незалежно від їхніх фізичних, когнітивних та соціальних характеристик. Цей принцип, вперше сформульований архітектором Роном Майсом, передбачає, що доступність має бути вбудованою у сам дизайн простору, а не досягатися через додаткові пристрої чи спеціальні аранжування. Стосовно соціальних просторів </w:t>
      </w:r>
      <w:r w:rsidRPr="00E95F1E">
        <w:rPr>
          <w:rFonts w:ascii="Times New Roman" w:hAnsi="Times New Roman"/>
          <w:sz w:val="28"/>
          <w:lang w:val="uk-UA"/>
        </w:rPr>
        <w:lastRenderedPageBreak/>
        <w:t xml:space="preserve">інклюзивний дизайн охоплює не лише фізичну доступність (пандуси, широкі проходи, адаптовані вбиральні), але й сенсорну (відсутність надмірного шуму та яскравого освітлення, тактильна навігація), когнітивну (проста та зрозуміла навігація, чіткі знаки), та соціальну </w:t>
      </w:r>
      <w:r w:rsidR="00510B7E" w:rsidRPr="00E95F1E">
        <w:rPr>
          <w:rFonts w:ascii="Times New Roman" w:hAnsi="Times New Roman"/>
          <w:sz w:val="28"/>
          <w:lang w:val="uk-UA"/>
        </w:rPr>
        <w:t>–</w:t>
      </w:r>
      <w:r w:rsidRPr="00E95F1E">
        <w:rPr>
          <w:rFonts w:ascii="Times New Roman" w:hAnsi="Times New Roman"/>
          <w:sz w:val="28"/>
          <w:lang w:val="uk-UA"/>
        </w:rPr>
        <w:t xml:space="preserve"> атмосферу безпеки, прийняття та взаємоповаги [22].</w:t>
      </w:r>
    </w:p>
    <w:p w14:paraId="3292885D"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Метод «відновної практики» (restorative practice) є ще одним важливим інноваційним підходом, що набуває поширення у соціальній роботі та може бути інтегрований у модель «соціального кафе». Відновна практика, що бере початок у відновному правосудді, ґрунтується на переконанні, що стосунки між людьми є фундаментом здорового суспільства, а їх руйнування внаслідок конфліктів, травм або соціального виключення потребує активного відновлення через діалог, взаєморозуміння та спільну відповідальність. Конкретними методами є «кола» (talking circles) </w:t>
      </w:r>
      <w:r w:rsidR="00510B7E" w:rsidRPr="00E95F1E">
        <w:rPr>
          <w:rFonts w:ascii="Times New Roman" w:hAnsi="Times New Roman"/>
          <w:sz w:val="28"/>
          <w:lang w:val="uk-UA"/>
        </w:rPr>
        <w:t>–</w:t>
      </w:r>
      <w:r w:rsidRPr="00E95F1E">
        <w:rPr>
          <w:rFonts w:ascii="Times New Roman" w:hAnsi="Times New Roman"/>
          <w:sz w:val="28"/>
          <w:lang w:val="uk-UA"/>
        </w:rPr>
        <w:t xml:space="preserve"> структуровані форми групового обговорення, де кожен учасник має рівне право голосу, та «конференції» </w:t>
      </w:r>
      <w:r w:rsidR="00510B7E" w:rsidRPr="00E95F1E">
        <w:rPr>
          <w:rFonts w:ascii="Times New Roman" w:hAnsi="Times New Roman"/>
          <w:sz w:val="28"/>
          <w:lang w:val="uk-UA"/>
        </w:rPr>
        <w:t>–</w:t>
      </w:r>
      <w:r w:rsidRPr="00E95F1E">
        <w:rPr>
          <w:rFonts w:ascii="Times New Roman" w:hAnsi="Times New Roman"/>
          <w:sz w:val="28"/>
          <w:lang w:val="uk-UA"/>
        </w:rPr>
        <w:t xml:space="preserve"> зустрічі між особами, залученими до конфлікту або травматичної ситуації. В умовах «соціального кафе» елементи відновних практик можуть використовуватися для сприяння діалогу між різними соціальними групами та відновлення соціальних зв'язків [23].</w:t>
      </w:r>
    </w:p>
    <w:p w14:paraId="3A863406"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Транзитивна (перехідна) модель підтримки (transitional support model) є особливо актуальною для роботи з особами, що проходять крізь складні соціальні переходи: звільнення з місць позбавлення волі, виписку з психіатричного закладу, завершення перебування у притулку тощо. Ця модель передбачає поступове, покрокове зниження інтенсивності зовнішньої підтримки у міру того, як особа поступово набуває навичок самостійного функціонування у суспільстві. «М'яке приземлення» (soft landing) є метафорою, що описує цей процес: замість різкого переходу з тотальної інституційної опіки до повної самостійності, людина проходить через низку проміжних станів, що поступово розширюють її автономію та соціальну участь [24].</w:t>
      </w:r>
    </w:p>
    <w:p w14:paraId="498694A8"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lastRenderedPageBreak/>
        <w:t xml:space="preserve">«Соціальне кафе» може органічно вписуватися у транзитивну модель як проміжна ланка: людина, яка нещодавно вийшла з-під інституційної опіки, знаходить у цьому просторі м'яке, підтримуюче середовище для відновлення соціальних навичок перед тим, як повноцінно включитися у конкурентне соціальне та економічне середовище. При цьому «соціальне кафе» не є терапевтичним закладом у медичному сенсі </w:t>
      </w:r>
      <w:r w:rsidR="00510B7E" w:rsidRPr="00E95F1E">
        <w:rPr>
          <w:rFonts w:ascii="Times New Roman" w:hAnsi="Times New Roman"/>
          <w:sz w:val="28"/>
          <w:lang w:val="uk-UA"/>
        </w:rPr>
        <w:t>–</w:t>
      </w:r>
      <w:r w:rsidRPr="00E95F1E">
        <w:rPr>
          <w:rFonts w:ascii="Times New Roman" w:hAnsi="Times New Roman"/>
          <w:sz w:val="28"/>
          <w:lang w:val="uk-UA"/>
        </w:rPr>
        <w:t xml:space="preserve"> воно пропонує природне соціальне середовище, де терапевтичний ефект досягається через саму соціальну взаємодію, а не через клінічні втручання.</w:t>
      </w:r>
    </w:p>
    <w:p w14:paraId="4B01E000"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Партисипаторні методи залучення клієнтів є принципово важливою складовою сучасних інноваційних підходів до соціальної роботи. Партисипація (participatory approach) означає активну участь самих клієнтів </w:t>
      </w:r>
      <w:r w:rsidR="00510B7E" w:rsidRPr="00E95F1E">
        <w:rPr>
          <w:rFonts w:ascii="Times New Roman" w:hAnsi="Times New Roman"/>
          <w:sz w:val="28"/>
          <w:lang w:val="uk-UA"/>
        </w:rPr>
        <w:t>–</w:t>
      </w:r>
      <w:r w:rsidRPr="00E95F1E">
        <w:rPr>
          <w:rFonts w:ascii="Times New Roman" w:hAnsi="Times New Roman"/>
          <w:sz w:val="28"/>
          <w:lang w:val="uk-UA"/>
        </w:rPr>
        <w:t xml:space="preserve"> представників вразливих груп </w:t>
      </w:r>
      <w:r w:rsidR="00510B7E" w:rsidRPr="00E95F1E">
        <w:rPr>
          <w:rFonts w:ascii="Times New Roman" w:hAnsi="Times New Roman"/>
          <w:sz w:val="28"/>
          <w:lang w:val="uk-UA"/>
        </w:rPr>
        <w:t>–</w:t>
      </w:r>
      <w:r w:rsidRPr="00E95F1E">
        <w:rPr>
          <w:rFonts w:ascii="Times New Roman" w:hAnsi="Times New Roman"/>
          <w:sz w:val="28"/>
          <w:lang w:val="uk-UA"/>
        </w:rPr>
        <w:t xml:space="preserve"> у проектуванні, реалізації та оцінці соціальних програм та послуг. Партисипаторне дослідження дій (participatory action research, PAR) виступає одночасно методом дослідження та методом соціальних змін: воно не лише вивчає потреби вразливих груп, але й перетворює самих учасників дослідження на агентів соціальних змін [25]. При розробці моделі «соціального кафе» партисипаторні методи мають використовуватися на всіх етапах </w:t>
      </w:r>
      <w:r w:rsidR="00510B7E" w:rsidRPr="00E95F1E">
        <w:rPr>
          <w:rFonts w:ascii="Times New Roman" w:hAnsi="Times New Roman"/>
          <w:sz w:val="28"/>
          <w:lang w:val="uk-UA"/>
        </w:rPr>
        <w:t>–</w:t>
      </w:r>
      <w:r w:rsidRPr="00E95F1E">
        <w:rPr>
          <w:rFonts w:ascii="Times New Roman" w:hAnsi="Times New Roman"/>
          <w:sz w:val="28"/>
          <w:lang w:val="uk-UA"/>
        </w:rPr>
        <w:t xml:space="preserve"> від вивчення потреб цільових груп до формування концепції та подальшого моніторингу.</w:t>
      </w:r>
    </w:p>
    <w:p w14:paraId="21FB3A37"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Цифровізація соціальних послуг є важливим глобальним трендом, що відкриває нові можливості для соціальної інтеграції, водночас створюючи ризик нових форм цифрового виключення. З одного боку, цифрові технології розширюють географічний охват соціальних послуг, знижують бар'єри доступу для осіб з фізичними обмеженнями та уможливлюють нові форми соціальної підтримки (онлайн-групи взаємодопомоги, дистанційне консультування тощо). З іншого боку, частина вразливих груп </w:t>
      </w:r>
      <w:r w:rsidR="00510B7E" w:rsidRPr="00E95F1E">
        <w:rPr>
          <w:rFonts w:ascii="Times New Roman" w:hAnsi="Times New Roman"/>
          <w:sz w:val="28"/>
          <w:lang w:val="uk-UA"/>
        </w:rPr>
        <w:t>–</w:t>
      </w:r>
      <w:r w:rsidRPr="00E95F1E">
        <w:rPr>
          <w:rFonts w:ascii="Times New Roman" w:hAnsi="Times New Roman"/>
          <w:sz w:val="28"/>
          <w:lang w:val="uk-UA"/>
        </w:rPr>
        <w:t xml:space="preserve"> особливо люди похилого віку, особи з когнітивними порушеннями та малозабезпечені </w:t>
      </w:r>
      <w:r w:rsidR="00510B7E" w:rsidRPr="00E95F1E">
        <w:rPr>
          <w:rFonts w:ascii="Times New Roman" w:hAnsi="Times New Roman"/>
          <w:sz w:val="28"/>
          <w:lang w:val="uk-UA"/>
        </w:rPr>
        <w:t>–</w:t>
      </w:r>
      <w:r w:rsidRPr="00E95F1E">
        <w:rPr>
          <w:rFonts w:ascii="Times New Roman" w:hAnsi="Times New Roman"/>
          <w:sz w:val="28"/>
          <w:lang w:val="uk-UA"/>
        </w:rPr>
        <w:t xml:space="preserve"> може стикатися з підвищеними бар'єрами доступу до цифрових ресурсів, що загрожує поглибленням їхнього соціального виключення. «Соціальне кафе» як фізичний простір соціальної взаємодії може виконувати важливу </w:t>
      </w:r>
      <w:r w:rsidRPr="00E95F1E">
        <w:rPr>
          <w:rFonts w:ascii="Times New Roman" w:hAnsi="Times New Roman"/>
          <w:sz w:val="28"/>
          <w:lang w:val="uk-UA"/>
        </w:rPr>
        <w:lastRenderedPageBreak/>
        <w:t xml:space="preserve">функцію подолання цифрового розриву </w:t>
      </w:r>
      <w:r w:rsidR="00510B7E" w:rsidRPr="00E95F1E">
        <w:rPr>
          <w:rFonts w:ascii="Times New Roman" w:hAnsi="Times New Roman"/>
          <w:sz w:val="28"/>
          <w:lang w:val="uk-UA"/>
        </w:rPr>
        <w:t>–</w:t>
      </w:r>
      <w:r w:rsidRPr="00E95F1E">
        <w:rPr>
          <w:rFonts w:ascii="Times New Roman" w:hAnsi="Times New Roman"/>
          <w:sz w:val="28"/>
          <w:lang w:val="uk-UA"/>
        </w:rPr>
        <w:t xml:space="preserve"> наприклад, пропонуючи навчання цифровим навичкам у неформальній, підтримуючій атмосфері [26].</w:t>
      </w:r>
    </w:p>
    <w:p w14:paraId="3DF51E22"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Аналіз інноваційних підходів до соціальної інтеграції дозволяє виявити низку спільних рис та принципів, що їх об'єднують. По-перше, це переорієнтація від інституційних до громадських та мережевих форм підтримки, заснованих на горизонтальних, а не вертикальних відносинах. По-друге, акцент на суб'єктності та агентності вразливих осіб </w:t>
      </w:r>
      <w:r w:rsidR="00510B7E" w:rsidRPr="00E95F1E">
        <w:rPr>
          <w:rFonts w:ascii="Times New Roman" w:hAnsi="Times New Roman"/>
          <w:sz w:val="28"/>
          <w:lang w:val="uk-UA"/>
        </w:rPr>
        <w:t>–</w:t>
      </w:r>
      <w:r w:rsidRPr="00E95F1E">
        <w:rPr>
          <w:rFonts w:ascii="Times New Roman" w:hAnsi="Times New Roman"/>
          <w:sz w:val="28"/>
          <w:lang w:val="uk-UA"/>
        </w:rPr>
        <w:t xml:space="preserve"> їх активній участі у власній інтеграції, а не пасивному отриманні послуг. По-третє, прагнення до природних, неформальних форм соціальної взаємодії, що зменшують відчуття стигми та медикалізації. По-четверте, поєднання кількох функцій в одному просторі або програмі: соціальних, економічних, освітніх, терапевтичних. Саме ці принципи відображені у концепції «соціального кафе», що поєднує функції місця харчування, соціального простору, освітньо-культурного центру та потенційного місця зайнятості для вразливих осіб.</w:t>
      </w:r>
    </w:p>
    <w:p w14:paraId="7F91C322"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Важливим контекстом для розвитку інноваційних підходів в Україні є реформа системи соціальних послуг, що розпочалася з прийняттям Закону України «Про соціальні послуги» (2019, №2671-VIII). Цей закон запроваджує низку інноваційних принципів: децентралізацію надання послуг, залучення недержавних суб'єктів (громадських організацій, соціальних підприємств), орієнтацію на індивідуальні потреби клієнтів, запровадження механізмів оцінки якості та ефективності послуг [27]. Ці зміни створюють сприятливе законодавче середовище для розвитку інноваційних моделей соціальної інтеграції, у тому числі «соціальних кафе».</w:t>
      </w:r>
    </w:p>
    <w:p w14:paraId="15F7E5D1" w14:textId="77777777" w:rsidR="007B1936" w:rsidRPr="00E95F1E" w:rsidRDefault="007B1936" w:rsidP="007B1936">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 xml:space="preserve">Таким чином, інноваційні підходи до соціальної інтеграції у сучасній соціальній роботі формують концептуальне та методологічне підґрунтя для розробки та впровадження моделі «соціального кафе». Принципи спільнотної орієнтованості, соціального підприємництва, інклюзивного дизайну, ресурсного підходу, партисипації та транзитивної підтримки </w:t>
      </w:r>
      <w:r w:rsidR="00510B7E" w:rsidRPr="00E95F1E">
        <w:rPr>
          <w:rFonts w:ascii="Times New Roman" w:hAnsi="Times New Roman"/>
          <w:sz w:val="28"/>
          <w:lang w:val="uk-UA"/>
        </w:rPr>
        <w:t>–</w:t>
      </w:r>
      <w:r w:rsidRPr="00E95F1E">
        <w:rPr>
          <w:rFonts w:ascii="Times New Roman" w:hAnsi="Times New Roman"/>
          <w:sz w:val="28"/>
          <w:lang w:val="uk-UA"/>
        </w:rPr>
        <w:t xml:space="preserve"> всі вони знаходять своє відображення у цій моделі, що й зумовлює її науково-</w:t>
      </w:r>
      <w:r w:rsidRPr="00E95F1E">
        <w:rPr>
          <w:rFonts w:ascii="Times New Roman" w:hAnsi="Times New Roman"/>
          <w:sz w:val="28"/>
          <w:lang w:val="uk-UA"/>
        </w:rPr>
        <w:lastRenderedPageBreak/>
        <w:t>практичну цінність як інструменту соціальної інтеграції вразливих груп населення.</w:t>
      </w:r>
    </w:p>
    <w:p w14:paraId="62383D25" w14:textId="77777777" w:rsidR="00C0772F" w:rsidRPr="00E95F1E" w:rsidRDefault="00C0772F" w:rsidP="007B1936">
      <w:pPr>
        <w:spacing w:after="0" w:line="360" w:lineRule="auto"/>
        <w:ind w:firstLine="709"/>
        <w:jc w:val="both"/>
        <w:rPr>
          <w:lang w:val="uk-UA"/>
        </w:rPr>
      </w:pPr>
    </w:p>
    <w:p w14:paraId="228E9374" w14:textId="77777777" w:rsidR="007B1936" w:rsidRPr="00E95F1E" w:rsidRDefault="007B1936" w:rsidP="00C0772F">
      <w:pPr>
        <w:spacing w:after="0" w:line="360" w:lineRule="auto"/>
        <w:ind w:firstLine="709"/>
        <w:jc w:val="both"/>
        <w:rPr>
          <w:rFonts w:ascii="Times New Roman" w:hAnsi="Times New Roman"/>
          <w:b/>
          <w:sz w:val="28"/>
          <w:lang w:val="uk-UA"/>
        </w:rPr>
      </w:pPr>
      <w:r w:rsidRPr="00E95F1E">
        <w:rPr>
          <w:rFonts w:ascii="Times New Roman" w:hAnsi="Times New Roman"/>
          <w:b/>
          <w:sz w:val="28"/>
          <w:lang w:val="uk-UA"/>
        </w:rPr>
        <w:t>Висновки до</w:t>
      </w:r>
      <w:r w:rsidR="00C0772F" w:rsidRPr="00E95F1E">
        <w:rPr>
          <w:rFonts w:ascii="Times New Roman" w:hAnsi="Times New Roman"/>
          <w:b/>
          <w:sz w:val="28"/>
          <w:lang w:val="uk-UA"/>
        </w:rPr>
        <w:t xml:space="preserve"> 1 розділу</w:t>
      </w:r>
    </w:p>
    <w:p w14:paraId="52BB88E7" w14:textId="77777777" w:rsidR="00C0772F" w:rsidRPr="00E95F1E" w:rsidRDefault="00C0772F" w:rsidP="007B1936">
      <w:pPr>
        <w:spacing w:after="0" w:line="360" w:lineRule="auto"/>
        <w:jc w:val="both"/>
        <w:rPr>
          <w:lang w:val="uk-UA"/>
        </w:rPr>
      </w:pPr>
    </w:p>
    <w:p w14:paraId="7F7FF5DB"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Теоретичний аналіз засад соціальної інтеграції вразливих груп населення, здійснений у першому розділі бакалаврської роботи, дозволяє сформулювати такі узагальнювальні висновки, що становлять концептуальне підґрунтя для подальшого дослідження.</w:t>
      </w:r>
    </w:p>
    <w:p w14:paraId="6B07E0FF"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Перший висновок стосується змісту та структури поняття «соціальна інтеграція». Проведений аналіз показав, що соціальна інтеграція є багатовимірним, динамічним та двостороннім процесом, що передбачає не лише формальне включення вразливих осіб до соціальних структур, але й суб'єктивне переживання ними відчуття належності та причетності до суспільства. Принципова відмінність між соціальною інтеграцією та соціальною адаптацією полягає у двосторонньому характері першої: суспільство та соціальне середовище мають трансформуватися назустріч вразливій людині так само, як і вона сама розвивається в напрямку повноцінної суспільної участі. Класична соціологічна традиція (Е. Дюркгейм, Т. Парсонс), критична теорія (Р. Кастель, Ю. Габермас) та сучасна соціальна робота (IFSW, І. Звєрєва та ін.) спільно формують цілісне розуміння соціальної інтеграції як стратегічної мети й критерію ефективності соціально-підтримуючої практики. Тривимірна структура соціальної інтеграції (структурний, культурно-нормативний, інтерактивний виміри) та її багаторівневий характер (макро-, мезо-, мікрорівні) визначають «соціальне кафе» як переважно мезо- та мікрорівневий інструмент інтеграції з потенційним опосередкованим впливом на макрорівень через нарощування соціального капіталу та зміну суспільних установок.</w:t>
      </w:r>
    </w:p>
    <w:p w14:paraId="284F7C04"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Другий висновок стосується специфіки вразливих соціальних груп як об'єкта соціальної інтеграції. Аналіз показав, що вразливість є ситуативною, </w:t>
      </w:r>
      <w:r w:rsidRPr="00E95F1E">
        <w:rPr>
          <w:rFonts w:ascii="Times New Roman" w:hAnsi="Times New Roman"/>
          <w:sz w:val="28"/>
          <w:lang w:val="uk-UA"/>
        </w:rPr>
        <w:lastRenderedPageBreak/>
        <w:t>контекстуальною та множинною характеристикою, яка визначається взаємодією структурних, соціокультурних та індивідуальних чинників. Теорія інтерсекційності підкреслює, що приналежність до кількох маргіналізованих груп створює якісно нові, взаємопосилюючі форми виключення, що потребують диференційованих підходів. В умовах сучасної України перелік вразливих груп суттєво розширився внаслідок збройного конфлікту: до традиційних категорій (особи з інвалідністю, люди похилого віку, малозабезпечені) додалися внутрішньо переміщені особи (понад 3,6 млн), ветерани та члени їхніх родин, особи з ПТСР. Серед ключових бар'єрів інтеграції виокремлено п'ять взаємопов'язаних типів: структурні, соціокультурні, психологічні, інформаційні та технологічні. Ресурсно-орієнтований підхід (Д. Салебі, Ч. Рапп) пропонує методологічну альтернативу дефіцитарній моделі, орієнтуючи соціального працівника на виявлення та мобілізацію потенціалу клієнта, що є принципово важливим для дизайну «соціального кафе» як простору самореалізації, а не лише надання послуг.</w:t>
      </w:r>
    </w:p>
    <w:p w14:paraId="0C557628"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 xml:space="preserve">Третій висновок стосується інноваційних підходів до соціальної інтеграції у сучасній соціальній роботі. Проведений аналіз дозволяє констатувати, що сучасна соціальна робота демонструє відчутний зсув від інституційних до громадських та мережевих форм підтримки, від патерналістських до партнерських відносин між фахівцем та клієнтом. Ключовими інноваційними підходами, релевантними для дослідження «соціального кафе», є: community-based підхід </w:t>
      </w:r>
      <w:r w:rsidR="00510B7E" w:rsidRPr="00E95F1E">
        <w:rPr>
          <w:rFonts w:ascii="Times New Roman" w:hAnsi="Times New Roman"/>
          <w:sz w:val="28"/>
          <w:lang w:val="uk-UA"/>
        </w:rPr>
        <w:t>–</w:t>
      </w:r>
      <w:r w:rsidRPr="00E95F1E">
        <w:rPr>
          <w:rFonts w:ascii="Times New Roman" w:hAnsi="Times New Roman"/>
          <w:sz w:val="28"/>
          <w:lang w:val="uk-UA"/>
        </w:rPr>
        <w:t xml:space="preserve"> залучення ресурсів громади для стійкої інтеграції; соціальне підприємництво </w:t>
      </w:r>
      <w:r w:rsidR="00510B7E" w:rsidRPr="00E95F1E">
        <w:rPr>
          <w:rFonts w:ascii="Times New Roman" w:hAnsi="Times New Roman"/>
          <w:sz w:val="28"/>
          <w:lang w:val="uk-UA"/>
        </w:rPr>
        <w:t>–</w:t>
      </w:r>
      <w:r w:rsidRPr="00E95F1E">
        <w:rPr>
          <w:rFonts w:ascii="Times New Roman" w:hAnsi="Times New Roman"/>
          <w:sz w:val="28"/>
          <w:lang w:val="uk-UA"/>
        </w:rPr>
        <w:t xml:space="preserve"> поєднання ринкових механізмів із соціальною місією; концепція інклюзивного дизайну </w:t>
      </w:r>
      <w:r w:rsidR="00510B7E" w:rsidRPr="00E95F1E">
        <w:rPr>
          <w:rFonts w:ascii="Times New Roman" w:hAnsi="Times New Roman"/>
          <w:sz w:val="28"/>
          <w:lang w:val="uk-UA"/>
        </w:rPr>
        <w:t>–</w:t>
      </w:r>
      <w:r w:rsidRPr="00E95F1E">
        <w:rPr>
          <w:rFonts w:ascii="Times New Roman" w:hAnsi="Times New Roman"/>
          <w:sz w:val="28"/>
          <w:lang w:val="uk-UA"/>
        </w:rPr>
        <w:t xml:space="preserve"> створення просторів, доступних та комфортних для всіх; транзитивна модель підтримки </w:t>
      </w:r>
      <w:r w:rsidR="00510B7E" w:rsidRPr="00E95F1E">
        <w:rPr>
          <w:rFonts w:ascii="Times New Roman" w:hAnsi="Times New Roman"/>
          <w:sz w:val="28"/>
          <w:lang w:val="uk-UA"/>
        </w:rPr>
        <w:t>–</w:t>
      </w:r>
      <w:r w:rsidRPr="00E95F1E">
        <w:rPr>
          <w:rFonts w:ascii="Times New Roman" w:hAnsi="Times New Roman"/>
          <w:sz w:val="28"/>
          <w:lang w:val="uk-UA"/>
        </w:rPr>
        <w:t xml:space="preserve"> забезпечення «м'якого» переходу від інституційної опіки до самостійності; партисипаторні методи </w:t>
      </w:r>
      <w:r w:rsidR="00510B7E" w:rsidRPr="00E95F1E">
        <w:rPr>
          <w:rFonts w:ascii="Times New Roman" w:hAnsi="Times New Roman"/>
          <w:sz w:val="28"/>
          <w:lang w:val="uk-UA"/>
        </w:rPr>
        <w:t>–</w:t>
      </w:r>
      <w:r w:rsidRPr="00E95F1E">
        <w:rPr>
          <w:rFonts w:ascii="Times New Roman" w:hAnsi="Times New Roman"/>
          <w:sz w:val="28"/>
          <w:lang w:val="uk-UA"/>
        </w:rPr>
        <w:t xml:space="preserve"> залучення самих клієнтів до проектування та реалізації послуг; відновні практики </w:t>
      </w:r>
      <w:r w:rsidR="00510B7E" w:rsidRPr="00E95F1E">
        <w:rPr>
          <w:rFonts w:ascii="Times New Roman" w:hAnsi="Times New Roman"/>
          <w:sz w:val="28"/>
          <w:lang w:val="uk-UA"/>
        </w:rPr>
        <w:t>–</w:t>
      </w:r>
      <w:r w:rsidRPr="00E95F1E">
        <w:rPr>
          <w:rFonts w:ascii="Times New Roman" w:hAnsi="Times New Roman"/>
          <w:sz w:val="28"/>
          <w:lang w:val="uk-UA"/>
        </w:rPr>
        <w:t xml:space="preserve"> сприяння діалогу та відновленню соціальних зв'язків. Реформа соціальних послуг в Україні </w:t>
      </w:r>
      <w:r w:rsidRPr="00E95F1E">
        <w:rPr>
          <w:rFonts w:ascii="Times New Roman" w:hAnsi="Times New Roman"/>
          <w:sz w:val="28"/>
          <w:lang w:val="uk-UA"/>
        </w:rPr>
        <w:lastRenderedPageBreak/>
        <w:t>(Закон №2671-VIII, 2019) створює сприятливе правове підґрунтя для запровадження зазначених інновацій.</w:t>
      </w:r>
    </w:p>
    <w:p w14:paraId="45A281B2" w14:textId="77777777" w:rsidR="007B1936" w:rsidRPr="00E95F1E" w:rsidRDefault="007B1936" w:rsidP="007B1936">
      <w:pPr>
        <w:spacing w:after="0" w:line="360" w:lineRule="auto"/>
        <w:ind w:firstLine="709"/>
        <w:jc w:val="both"/>
        <w:rPr>
          <w:lang w:val="uk-UA"/>
        </w:rPr>
      </w:pPr>
      <w:r w:rsidRPr="00E95F1E">
        <w:rPr>
          <w:rFonts w:ascii="Times New Roman" w:hAnsi="Times New Roman"/>
          <w:sz w:val="28"/>
          <w:lang w:val="uk-UA"/>
        </w:rPr>
        <w:t>Узагальнюючи викладене, зазначимо, що теоретичний аналіз підтверджує науково-практичну обґрунтованість та актуальність дослідження моделі «соціального кафе» як інноваційного простору соціальної інтеграції: цей формат органічно відповідає сучасним теоретичним орієнтирам соціальної роботи, потребам вразливих груп у неформальних, інклюзивних просторах соціальної взаємодії та загальній тенденції розвитку соціального підприємництва. Отримані теоретичні висновки складають концептуальне підґрунтя для аналізу соціального підприємництва та конкретних моделей соціальних кафе у другому розділі роботи, а також для практичного дослідження у третьому розділі.</w:t>
      </w:r>
    </w:p>
    <w:p w14:paraId="0656671A" w14:textId="77777777" w:rsidR="00C51B09" w:rsidRDefault="00C51B09" w:rsidP="000A0DB8">
      <w:pPr>
        <w:spacing w:after="0" w:line="360" w:lineRule="auto"/>
        <w:ind w:firstLine="709"/>
        <w:jc w:val="both"/>
        <w:rPr>
          <w:rFonts w:ascii="Times New Roman" w:eastAsia="MS Mincho" w:hAnsi="Times New Roman"/>
          <w:sz w:val="28"/>
          <w:lang w:val="uk-UA"/>
        </w:rPr>
      </w:pPr>
    </w:p>
    <w:p w14:paraId="3BBE1754" w14:textId="77777777" w:rsidR="00D416BF" w:rsidRDefault="00D416BF" w:rsidP="000A0DB8">
      <w:pPr>
        <w:spacing w:after="0" w:line="360" w:lineRule="auto"/>
        <w:ind w:firstLine="709"/>
        <w:jc w:val="both"/>
        <w:rPr>
          <w:rFonts w:ascii="Times New Roman" w:eastAsia="MS Mincho" w:hAnsi="Times New Roman"/>
          <w:sz w:val="28"/>
          <w:lang w:val="uk-UA"/>
        </w:rPr>
      </w:pPr>
    </w:p>
    <w:p w14:paraId="0691C4EA" w14:textId="77777777" w:rsidR="00D416BF" w:rsidRDefault="00D416BF" w:rsidP="000A0DB8">
      <w:pPr>
        <w:spacing w:after="0" w:line="360" w:lineRule="auto"/>
        <w:ind w:firstLine="709"/>
        <w:jc w:val="both"/>
        <w:rPr>
          <w:rFonts w:ascii="Times New Roman" w:eastAsia="MS Mincho" w:hAnsi="Times New Roman"/>
          <w:sz w:val="28"/>
          <w:lang w:val="uk-UA"/>
        </w:rPr>
      </w:pPr>
    </w:p>
    <w:p w14:paraId="213BFEDB" w14:textId="77777777" w:rsidR="00D416BF" w:rsidRDefault="00D416BF" w:rsidP="000A0DB8">
      <w:pPr>
        <w:spacing w:after="0" w:line="360" w:lineRule="auto"/>
        <w:ind w:firstLine="709"/>
        <w:jc w:val="both"/>
        <w:rPr>
          <w:rFonts w:ascii="Times New Roman" w:eastAsia="MS Mincho" w:hAnsi="Times New Roman"/>
          <w:sz w:val="28"/>
          <w:lang w:val="uk-UA"/>
        </w:rPr>
      </w:pPr>
    </w:p>
    <w:p w14:paraId="15ACD3BB" w14:textId="77777777" w:rsidR="00D416BF" w:rsidRDefault="00D416BF" w:rsidP="000A0DB8">
      <w:pPr>
        <w:spacing w:after="0" w:line="360" w:lineRule="auto"/>
        <w:ind w:firstLine="709"/>
        <w:jc w:val="both"/>
        <w:rPr>
          <w:rFonts w:ascii="Times New Roman" w:eastAsia="MS Mincho" w:hAnsi="Times New Roman"/>
          <w:sz w:val="28"/>
          <w:lang w:val="uk-UA"/>
        </w:rPr>
      </w:pPr>
    </w:p>
    <w:p w14:paraId="22435AF1" w14:textId="77777777" w:rsidR="00D416BF" w:rsidRDefault="00D416BF" w:rsidP="000A0DB8">
      <w:pPr>
        <w:spacing w:after="0" w:line="360" w:lineRule="auto"/>
        <w:ind w:firstLine="709"/>
        <w:jc w:val="both"/>
        <w:rPr>
          <w:rFonts w:ascii="Times New Roman" w:eastAsia="MS Mincho" w:hAnsi="Times New Roman"/>
          <w:sz w:val="28"/>
          <w:lang w:val="uk-UA"/>
        </w:rPr>
      </w:pPr>
    </w:p>
    <w:p w14:paraId="0D049743" w14:textId="77777777" w:rsidR="00D416BF" w:rsidRDefault="00D416BF" w:rsidP="000A0DB8">
      <w:pPr>
        <w:spacing w:after="0" w:line="360" w:lineRule="auto"/>
        <w:ind w:firstLine="709"/>
        <w:jc w:val="both"/>
        <w:rPr>
          <w:rFonts w:ascii="Times New Roman" w:eastAsia="MS Mincho" w:hAnsi="Times New Roman"/>
          <w:sz w:val="28"/>
          <w:lang w:val="uk-UA"/>
        </w:rPr>
      </w:pPr>
    </w:p>
    <w:p w14:paraId="042B924D" w14:textId="77777777" w:rsidR="00D416BF" w:rsidRDefault="00D416BF" w:rsidP="000A0DB8">
      <w:pPr>
        <w:spacing w:after="0" w:line="360" w:lineRule="auto"/>
        <w:ind w:firstLine="709"/>
        <w:jc w:val="both"/>
        <w:rPr>
          <w:rFonts w:ascii="Times New Roman" w:eastAsia="MS Mincho" w:hAnsi="Times New Roman"/>
          <w:sz w:val="28"/>
          <w:lang w:val="uk-UA"/>
        </w:rPr>
      </w:pPr>
    </w:p>
    <w:p w14:paraId="169846DA" w14:textId="77777777" w:rsidR="00D416BF" w:rsidRDefault="00D416BF" w:rsidP="000A0DB8">
      <w:pPr>
        <w:spacing w:after="0" w:line="360" w:lineRule="auto"/>
        <w:ind w:firstLine="709"/>
        <w:jc w:val="both"/>
        <w:rPr>
          <w:rFonts w:ascii="Times New Roman" w:eastAsia="MS Mincho" w:hAnsi="Times New Roman"/>
          <w:sz w:val="28"/>
          <w:lang w:val="uk-UA"/>
        </w:rPr>
      </w:pPr>
    </w:p>
    <w:p w14:paraId="6AE2D97B" w14:textId="77777777" w:rsidR="00D416BF" w:rsidRDefault="00D416BF" w:rsidP="000A0DB8">
      <w:pPr>
        <w:spacing w:after="0" w:line="360" w:lineRule="auto"/>
        <w:ind w:firstLine="709"/>
        <w:jc w:val="both"/>
        <w:rPr>
          <w:rFonts w:ascii="Times New Roman" w:eastAsia="MS Mincho" w:hAnsi="Times New Roman"/>
          <w:sz w:val="28"/>
          <w:lang w:val="uk-UA"/>
        </w:rPr>
      </w:pPr>
    </w:p>
    <w:p w14:paraId="1BBE3E0B" w14:textId="77777777" w:rsidR="00D416BF" w:rsidRDefault="00D416BF" w:rsidP="000A0DB8">
      <w:pPr>
        <w:spacing w:after="0" w:line="360" w:lineRule="auto"/>
        <w:ind w:firstLine="709"/>
        <w:jc w:val="both"/>
        <w:rPr>
          <w:rFonts w:ascii="Times New Roman" w:eastAsia="MS Mincho" w:hAnsi="Times New Roman"/>
          <w:sz w:val="28"/>
          <w:lang w:val="uk-UA"/>
        </w:rPr>
      </w:pPr>
    </w:p>
    <w:p w14:paraId="6C5EF74C" w14:textId="77777777" w:rsidR="00D416BF" w:rsidRDefault="00D416BF" w:rsidP="000A0DB8">
      <w:pPr>
        <w:spacing w:after="0" w:line="360" w:lineRule="auto"/>
        <w:ind w:firstLine="709"/>
        <w:jc w:val="both"/>
        <w:rPr>
          <w:rFonts w:ascii="Times New Roman" w:eastAsia="MS Mincho" w:hAnsi="Times New Roman"/>
          <w:sz w:val="28"/>
          <w:lang w:val="uk-UA"/>
        </w:rPr>
      </w:pPr>
    </w:p>
    <w:p w14:paraId="12420D82" w14:textId="77777777" w:rsidR="00D416BF" w:rsidRPr="00E95F1E" w:rsidRDefault="00D416BF" w:rsidP="000A0DB8">
      <w:pPr>
        <w:spacing w:after="0" w:line="360" w:lineRule="auto"/>
        <w:ind w:firstLine="709"/>
        <w:jc w:val="both"/>
        <w:rPr>
          <w:rFonts w:ascii="Times New Roman" w:eastAsia="MS Mincho" w:hAnsi="Times New Roman"/>
          <w:sz w:val="28"/>
          <w:lang w:val="uk-UA"/>
        </w:rPr>
      </w:pPr>
    </w:p>
    <w:p w14:paraId="0B0CE11D" w14:textId="77777777" w:rsidR="00C51B09" w:rsidRDefault="00C51B09" w:rsidP="00C51B09">
      <w:pPr>
        <w:spacing w:after="0" w:line="360" w:lineRule="auto"/>
        <w:ind w:firstLine="709"/>
        <w:jc w:val="center"/>
        <w:rPr>
          <w:rFonts w:ascii="Times New Roman" w:eastAsia="MS Mincho" w:hAnsi="Times New Roman"/>
          <w:b/>
          <w:sz w:val="28"/>
          <w:lang w:val="uk-UA"/>
        </w:rPr>
      </w:pPr>
      <w:r w:rsidRPr="00E95F1E">
        <w:rPr>
          <w:rFonts w:ascii="Times New Roman" w:eastAsia="MS Mincho" w:hAnsi="Times New Roman"/>
          <w:b/>
          <w:sz w:val="28"/>
          <w:lang w:val="uk-UA"/>
        </w:rPr>
        <w:t>РОЗДІЛ ІІ. СОЦІАЛЬНЕ КАФЕ ЯК ІНСТРУМЕНТ СОЦІАЛЬНОЇ ІНТЕГРАЦІЇ</w:t>
      </w:r>
    </w:p>
    <w:p w14:paraId="0824C172" w14:textId="77777777" w:rsidR="00D416BF" w:rsidRPr="00E95F1E" w:rsidRDefault="00D416BF" w:rsidP="00C51B09">
      <w:pPr>
        <w:spacing w:after="0" w:line="360" w:lineRule="auto"/>
        <w:ind w:firstLine="709"/>
        <w:jc w:val="center"/>
        <w:rPr>
          <w:rFonts w:ascii="Times New Roman" w:eastAsia="MS Mincho" w:hAnsi="Times New Roman"/>
          <w:b/>
          <w:sz w:val="28"/>
          <w:lang w:val="uk-UA"/>
        </w:rPr>
      </w:pPr>
    </w:p>
    <w:p w14:paraId="051DF6D4"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r w:rsidRPr="00E95F1E">
        <w:rPr>
          <w:rFonts w:ascii="Times New Roman" w:eastAsia="MS Mincho" w:hAnsi="Times New Roman"/>
          <w:b/>
          <w:sz w:val="28"/>
          <w:lang w:val="uk-UA"/>
        </w:rPr>
        <w:t>2.1. Соціальне підприємництво у сфері соціальної роботи: сутність та особливості</w:t>
      </w:r>
    </w:p>
    <w:p w14:paraId="6992D045"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p>
    <w:p w14:paraId="404CDC2E" w14:textId="77777777" w:rsidR="0029312E" w:rsidRPr="00E95F1E" w:rsidRDefault="0029312E" w:rsidP="00BB46FA">
      <w:pPr>
        <w:spacing w:after="0" w:line="360" w:lineRule="auto"/>
        <w:ind w:firstLine="709"/>
        <w:jc w:val="both"/>
        <w:rPr>
          <w:lang w:val="uk-UA"/>
        </w:rPr>
      </w:pPr>
      <w:r w:rsidRPr="00E95F1E">
        <w:rPr>
          <w:rFonts w:ascii="Times New Roman" w:hAnsi="Times New Roman"/>
          <w:sz w:val="28"/>
          <w:lang w:val="uk-UA"/>
        </w:rPr>
        <w:t>У сучасному науковому дискурсі соціальне підприємництво розглядається як одна з найбільш динамічних та перспективних форм організації соціальної діяльності, що органічно поєднує ринкові механізми з чітко визначеною соціальною місією. Актуальність вивчення соціального підприємництва у контексті соціальної роботи обумовлена глобальними тенденціями трансформації системи соціального захисту: скорочення бюджетного фінансування традиційних соціальних служб, зростання попиту на персоналізовані послуги та визнання обмеженості державних інституцій у задоволенні всього спектру соціальних потреб вразливих категорій населення.</w:t>
      </w:r>
    </w:p>
    <w:p w14:paraId="5FA7A6E0" w14:textId="77777777" w:rsidR="0029312E" w:rsidRPr="00E95F1E" w:rsidRDefault="0029312E" w:rsidP="00BB46FA">
      <w:pPr>
        <w:spacing w:after="0" w:line="360" w:lineRule="auto"/>
        <w:ind w:firstLine="709"/>
        <w:jc w:val="both"/>
        <w:rPr>
          <w:lang w:val="uk-UA"/>
        </w:rPr>
      </w:pPr>
      <w:r w:rsidRPr="00E95F1E">
        <w:rPr>
          <w:rFonts w:ascii="Times New Roman" w:hAnsi="Times New Roman"/>
          <w:sz w:val="28"/>
          <w:lang w:val="uk-UA"/>
        </w:rPr>
        <w:t xml:space="preserve">Концептуальні засади соціального підприємництва як наукової категорії формувалися впродовж 1980-х </w:t>
      </w:r>
      <w:r w:rsidR="007737A9" w:rsidRPr="00E95F1E">
        <w:rPr>
          <w:rFonts w:ascii="Times New Roman" w:hAnsi="Times New Roman"/>
          <w:sz w:val="28"/>
          <w:lang w:val="uk-UA"/>
        </w:rPr>
        <w:t>–</w:t>
      </w:r>
      <w:r w:rsidRPr="00E95F1E">
        <w:rPr>
          <w:rFonts w:ascii="Times New Roman" w:hAnsi="Times New Roman"/>
          <w:sz w:val="28"/>
          <w:lang w:val="uk-UA"/>
        </w:rPr>
        <w:t xml:space="preserve"> 2000-х років. Серед перших дослідників, які запропонували с</w:t>
      </w:r>
      <w:r w:rsidR="007737A9" w:rsidRPr="00E95F1E">
        <w:rPr>
          <w:rFonts w:ascii="Times New Roman" w:hAnsi="Times New Roman"/>
          <w:sz w:val="28"/>
          <w:lang w:val="uk-UA"/>
        </w:rPr>
        <w:t xml:space="preserve">истемне осмислення феномену, – </w:t>
      </w:r>
      <w:r w:rsidRPr="00E95F1E">
        <w:rPr>
          <w:rFonts w:ascii="Times New Roman" w:hAnsi="Times New Roman"/>
          <w:sz w:val="28"/>
          <w:lang w:val="uk-UA"/>
        </w:rPr>
        <w:t>Г. Дес, який у 1998 році охарактеризував соціального підприємця як агента змін у соціальному секторі, що виявляє місії, спрямовані на створення та підтримку соціальної цінності. У вітчизняній науковій традиції питання соціального підприємництва розглядаються у працях М. П. Лукашевича, А. Й. Капської, О. В. Безпалько та інших дослідників, які акцентують на специфіці його впровадження в українському соціокультурному контексті</w:t>
      </w:r>
      <w:r w:rsidR="00D27942">
        <w:rPr>
          <w:rFonts w:ascii="Times New Roman" w:hAnsi="Times New Roman"/>
          <w:sz w:val="28"/>
          <w:lang w:val="uk-UA"/>
        </w:rPr>
        <w:t xml:space="preserve"> [</w:t>
      </w:r>
      <w:r w:rsidR="0073746D">
        <w:rPr>
          <w:rFonts w:ascii="Times New Roman" w:hAnsi="Times New Roman"/>
          <w:sz w:val="28"/>
          <w:lang w:val="uk-UA"/>
        </w:rPr>
        <w:t>5</w:t>
      </w:r>
      <w:r w:rsidR="00D27942" w:rsidRPr="00E95F1E">
        <w:rPr>
          <w:rFonts w:ascii="Times New Roman" w:hAnsi="Times New Roman"/>
          <w:sz w:val="28"/>
          <w:lang w:val="uk-UA"/>
        </w:rPr>
        <w:t>]</w:t>
      </w:r>
      <w:r w:rsidRPr="00E95F1E">
        <w:rPr>
          <w:rFonts w:ascii="Times New Roman" w:hAnsi="Times New Roman"/>
          <w:sz w:val="28"/>
          <w:lang w:val="uk-UA"/>
        </w:rPr>
        <w:t>.</w:t>
      </w:r>
    </w:p>
    <w:p w14:paraId="3DB9DB3B" w14:textId="77777777" w:rsidR="0029312E" w:rsidRPr="00E95F1E" w:rsidRDefault="0029312E" w:rsidP="00BB46FA">
      <w:pPr>
        <w:spacing w:after="0" w:line="360" w:lineRule="auto"/>
        <w:ind w:firstLine="709"/>
        <w:jc w:val="both"/>
        <w:rPr>
          <w:lang w:val="uk-UA"/>
        </w:rPr>
      </w:pPr>
      <w:r w:rsidRPr="00E95F1E">
        <w:rPr>
          <w:rFonts w:ascii="Times New Roman" w:hAnsi="Times New Roman"/>
          <w:sz w:val="28"/>
          <w:lang w:val="uk-UA"/>
        </w:rPr>
        <w:t xml:space="preserve">Соціальне підприємництво як поняття охоплює широкий спектр організаційних форм </w:t>
      </w:r>
      <w:r w:rsidR="00E10F27" w:rsidRPr="00E95F1E">
        <w:rPr>
          <w:rFonts w:ascii="Times New Roman" w:hAnsi="Times New Roman"/>
          <w:sz w:val="28"/>
          <w:lang w:val="uk-UA"/>
        </w:rPr>
        <w:t>–</w:t>
      </w:r>
      <w:r w:rsidRPr="00E95F1E">
        <w:rPr>
          <w:rFonts w:ascii="Times New Roman" w:hAnsi="Times New Roman"/>
          <w:sz w:val="28"/>
          <w:lang w:val="uk-UA"/>
        </w:rPr>
        <w:t xml:space="preserve"> від некомерційних організацій, що використовують підприємницькі стратегії для виконання своєї місії, до комерційних структур, що свідомо орієнтуються на досягнення соціального ефекту поруч із отриманням прибутку. Ключовим критерієм ідентифікації соціального підприємства є пріоритет соціальної місії над комерційними інтересами, а також механізм реінвестиції більшої частки доходів у соціальні цілі.</w:t>
      </w:r>
    </w:p>
    <w:p w14:paraId="1E1C49F1" w14:textId="77777777" w:rsidR="0029312E" w:rsidRPr="00E95F1E" w:rsidRDefault="0029312E" w:rsidP="00BB46FA">
      <w:pPr>
        <w:spacing w:after="0" w:line="360" w:lineRule="auto"/>
        <w:ind w:firstLine="709"/>
        <w:jc w:val="both"/>
        <w:rPr>
          <w:lang w:val="uk-UA"/>
        </w:rPr>
      </w:pPr>
      <w:r w:rsidRPr="00E95F1E">
        <w:rPr>
          <w:rFonts w:ascii="Times New Roman" w:hAnsi="Times New Roman"/>
          <w:sz w:val="28"/>
          <w:lang w:val="uk-UA"/>
        </w:rPr>
        <w:t xml:space="preserve">У рамках даного дослідження використовується визначення Британського консультаційного органу з соціального підприємництва (Social Enterprise UK), згідно з яким соціальне підприємство </w:t>
      </w:r>
      <w:r w:rsidR="00E10F27" w:rsidRPr="00E95F1E">
        <w:rPr>
          <w:rFonts w:ascii="Times New Roman" w:hAnsi="Times New Roman"/>
          <w:sz w:val="28"/>
          <w:lang w:val="uk-UA"/>
        </w:rPr>
        <w:t>–</w:t>
      </w:r>
      <w:r w:rsidRPr="00E95F1E">
        <w:rPr>
          <w:rFonts w:ascii="Times New Roman" w:hAnsi="Times New Roman"/>
          <w:sz w:val="28"/>
          <w:lang w:val="uk-UA"/>
        </w:rPr>
        <w:t xml:space="preserve"> це бізнес-структура, </w:t>
      </w:r>
      <w:r w:rsidRPr="00E95F1E">
        <w:rPr>
          <w:rFonts w:ascii="Times New Roman" w:hAnsi="Times New Roman"/>
          <w:sz w:val="28"/>
          <w:lang w:val="uk-UA"/>
        </w:rPr>
        <w:lastRenderedPageBreak/>
        <w:t>що переважно орієнтована на досягнення суспільних або екологічних цілей, реінвестує свої прибутки у власну діяльність або в сприяння соціальним цілям, а не розподіляє їх між акціонерами чи власниками. Це визначення найбільш адекватно відображає природу соціального кафе як об'єкта нашого дослідження</w:t>
      </w:r>
      <w:r w:rsidR="0073746D">
        <w:rPr>
          <w:rFonts w:ascii="Times New Roman" w:hAnsi="Times New Roman"/>
          <w:sz w:val="28"/>
          <w:lang w:val="uk-UA"/>
        </w:rPr>
        <w:t xml:space="preserve"> [23</w:t>
      </w:r>
      <w:r w:rsidR="0073746D" w:rsidRPr="00E95F1E">
        <w:rPr>
          <w:rFonts w:ascii="Times New Roman" w:hAnsi="Times New Roman"/>
          <w:sz w:val="28"/>
          <w:lang w:val="uk-UA"/>
        </w:rPr>
        <w:t>]</w:t>
      </w:r>
      <w:r w:rsidRPr="00E95F1E">
        <w:rPr>
          <w:rFonts w:ascii="Times New Roman" w:hAnsi="Times New Roman"/>
          <w:sz w:val="28"/>
          <w:lang w:val="uk-UA"/>
        </w:rPr>
        <w:t>.</w:t>
      </w:r>
    </w:p>
    <w:p w14:paraId="3E4D5E6B" w14:textId="77777777" w:rsidR="0029312E" w:rsidRPr="00E95F1E" w:rsidRDefault="0029312E" w:rsidP="00BB46FA">
      <w:pPr>
        <w:spacing w:after="0" w:line="360" w:lineRule="auto"/>
        <w:ind w:firstLine="709"/>
        <w:jc w:val="both"/>
        <w:rPr>
          <w:lang w:val="uk-UA"/>
        </w:rPr>
      </w:pPr>
      <w:r w:rsidRPr="00E95F1E">
        <w:rPr>
          <w:rFonts w:ascii="Times New Roman" w:hAnsi="Times New Roman"/>
          <w:sz w:val="28"/>
          <w:lang w:val="uk-UA"/>
        </w:rPr>
        <w:t xml:space="preserve">Соціальне підприємництво у сфері соціальної роботи характеризується низкою специфічних особливостей. По-перше, воно орієнтоване на цільові групи, які перебувають у стані соціальної вразливості або виключення (особи з інвалідністю, ВПО, люди похилого віку, молодь у складних обставинах тощо). По-друге, методологія соціального підприємництва в соціальній роботі передбачає суб'єктну позицію клієнта </w:t>
      </w:r>
      <w:r w:rsidR="00E10F27" w:rsidRPr="00E95F1E">
        <w:rPr>
          <w:rFonts w:ascii="Times New Roman" w:hAnsi="Times New Roman"/>
          <w:sz w:val="28"/>
          <w:lang w:val="uk-UA"/>
        </w:rPr>
        <w:t>–</w:t>
      </w:r>
      <w:r w:rsidRPr="00E95F1E">
        <w:rPr>
          <w:rFonts w:ascii="Times New Roman" w:hAnsi="Times New Roman"/>
          <w:sz w:val="28"/>
          <w:lang w:val="uk-UA"/>
        </w:rPr>
        <w:t xml:space="preserve"> перехід від моделі залежності до моделі партисипативної участі та самодопомоги. По-третє, ефективність соціального підприємства вимірюється не лише фінансовими показниками, а насамперед показниками соціального впливу (social impact)</w:t>
      </w:r>
      <w:r w:rsidR="0073746D">
        <w:rPr>
          <w:rFonts w:ascii="Times New Roman" w:hAnsi="Times New Roman"/>
          <w:sz w:val="28"/>
          <w:lang w:val="uk-UA"/>
        </w:rPr>
        <w:t xml:space="preserve"> [15</w:t>
      </w:r>
      <w:r w:rsidR="0073746D" w:rsidRPr="00E95F1E">
        <w:rPr>
          <w:rFonts w:ascii="Times New Roman" w:hAnsi="Times New Roman"/>
          <w:sz w:val="28"/>
          <w:lang w:val="uk-UA"/>
        </w:rPr>
        <w:t>]</w:t>
      </w:r>
      <w:r w:rsidRPr="00E95F1E">
        <w:rPr>
          <w:rFonts w:ascii="Times New Roman" w:hAnsi="Times New Roman"/>
          <w:sz w:val="28"/>
          <w:lang w:val="uk-UA"/>
        </w:rPr>
        <w:t>.</w:t>
      </w:r>
    </w:p>
    <w:p w14:paraId="392C0DBB" w14:textId="77777777" w:rsidR="0029312E" w:rsidRPr="00E95F1E" w:rsidRDefault="0029312E" w:rsidP="0029312E">
      <w:pPr>
        <w:spacing w:after="0" w:line="360" w:lineRule="auto"/>
        <w:jc w:val="right"/>
        <w:rPr>
          <w:rFonts w:ascii="Times New Roman" w:hAnsi="Times New Roman"/>
          <w:b/>
          <w:sz w:val="28"/>
          <w:lang w:val="uk-UA"/>
        </w:rPr>
      </w:pPr>
      <w:r w:rsidRPr="00E95F1E">
        <w:rPr>
          <w:rFonts w:ascii="Times New Roman" w:hAnsi="Times New Roman"/>
          <w:b/>
          <w:sz w:val="28"/>
          <w:lang w:val="uk-UA"/>
        </w:rPr>
        <w:t xml:space="preserve">Таблиця 2.1. </w:t>
      </w:r>
    </w:p>
    <w:p w14:paraId="6A17971F" w14:textId="77777777" w:rsidR="0029312E" w:rsidRPr="00E95F1E" w:rsidRDefault="0029312E" w:rsidP="0029312E">
      <w:pPr>
        <w:spacing w:after="0" w:line="360" w:lineRule="auto"/>
        <w:jc w:val="center"/>
        <w:rPr>
          <w:b/>
          <w:sz w:val="24"/>
          <w:lang w:val="uk-UA"/>
        </w:rPr>
      </w:pPr>
      <w:r w:rsidRPr="00E95F1E">
        <w:rPr>
          <w:rFonts w:ascii="Times New Roman" w:hAnsi="Times New Roman"/>
          <w:b/>
          <w:sz w:val="28"/>
          <w:lang w:val="uk-UA"/>
        </w:rPr>
        <w:t>Порівняльна характеристика основних видів соціального підприємництва у сфері соціальної роботи</w:t>
      </w:r>
    </w:p>
    <w:tbl>
      <w:tblPr>
        <w:tblStyle w:val="aa"/>
        <w:tblW w:w="0" w:type="auto"/>
        <w:jc w:val="center"/>
        <w:tblLook w:val="04A0" w:firstRow="1" w:lastRow="0" w:firstColumn="1" w:lastColumn="0" w:noHBand="0" w:noVBand="1"/>
      </w:tblPr>
      <w:tblGrid>
        <w:gridCol w:w="2141"/>
        <w:gridCol w:w="1910"/>
        <w:gridCol w:w="1812"/>
        <w:gridCol w:w="1571"/>
        <w:gridCol w:w="2137"/>
      </w:tblGrid>
      <w:tr w:rsidR="0029312E" w:rsidRPr="00E95F1E" w14:paraId="23E423F8"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shd w:val="clear" w:color="auto" w:fill="1F3564"/>
          </w:tcPr>
          <w:p w14:paraId="260D7873" w14:textId="77777777" w:rsidR="0029312E" w:rsidRPr="00E95F1E" w:rsidRDefault="0029312E" w:rsidP="0029312E">
            <w:pPr>
              <w:jc w:val="center"/>
              <w:rPr>
                <w:sz w:val="24"/>
                <w:lang w:val="uk-UA"/>
              </w:rPr>
            </w:pPr>
            <w:r w:rsidRPr="00E95F1E">
              <w:rPr>
                <w:rFonts w:ascii="Times New Roman" w:hAnsi="Times New Roman"/>
                <w:b/>
                <w:color w:val="FFFFFF"/>
                <w:sz w:val="24"/>
                <w:lang w:val="uk-UA"/>
              </w:rPr>
              <w:t>Критерій</w:t>
            </w:r>
          </w:p>
        </w:tc>
        <w:tc>
          <w:tcPr>
            <w:tcW w:w="1587" w:type="dxa"/>
            <w:tcBorders>
              <w:top w:val="single" w:sz="4" w:space="0" w:color="AAAAAA"/>
              <w:left w:val="single" w:sz="4" w:space="0" w:color="AAAAAA"/>
              <w:bottom w:val="single" w:sz="4" w:space="0" w:color="AAAAAA"/>
              <w:right w:val="single" w:sz="4" w:space="0" w:color="AAAAAA"/>
            </w:tcBorders>
            <w:shd w:val="clear" w:color="auto" w:fill="1F3564"/>
          </w:tcPr>
          <w:p w14:paraId="6DD294BD" w14:textId="77777777" w:rsidR="0029312E" w:rsidRPr="00E95F1E" w:rsidRDefault="0029312E" w:rsidP="0029312E">
            <w:pPr>
              <w:jc w:val="center"/>
              <w:rPr>
                <w:sz w:val="24"/>
                <w:lang w:val="uk-UA"/>
              </w:rPr>
            </w:pPr>
            <w:r w:rsidRPr="00E95F1E">
              <w:rPr>
                <w:rFonts w:ascii="Times New Roman" w:hAnsi="Times New Roman"/>
                <w:b/>
                <w:color w:val="FFFFFF"/>
                <w:sz w:val="24"/>
                <w:lang w:val="uk-UA"/>
              </w:rPr>
              <w:t>Некомерц.</w:t>
            </w:r>
            <w:r w:rsidRPr="00E95F1E">
              <w:rPr>
                <w:rFonts w:ascii="Times New Roman" w:hAnsi="Times New Roman"/>
                <w:b/>
                <w:color w:val="FFFFFF"/>
                <w:sz w:val="24"/>
                <w:lang w:val="uk-UA"/>
              </w:rPr>
              <w:br/>
              <w:t>орг-ція</w:t>
            </w:r>
          </w:p>
        </w:tc>
        <w:tc>
          <w:tcPr>
            <w:tcW w:w="1587" w:type="dxa"/>
            <w:tcBorders>
              <w:top w:val="single" w:sz="4" w:space="0" w:color="AAAAAA"/>
              <w:left w:val="single" w:sz="4" w:space="0" w:color="AAAAAA"/>
              <w:bottom w:val="single" w:sz="4" w:space="0" w:color="AAAAAA"/>
              <w:right w:val="single" w:sz="4" w:space="0" w:color="AAAAAA"/>
            </w:tcBorders>
            <w:shd w:val="clear" w:color="auto" w:fill="1F3564"/>
          </w:tcPr>
          <w:p w14:paraId="42A10302" w14:textId="77777777" w:rsidR="0029312E" w:rsidRPr="00E95F1E" w:rsidRDefault="0029312E" w:rsidP="0029312E">
            <w:pPr>
              <w:jc w:val="center"/>
              <w:rPr>
                <w:sz w:val="24"/>
                <w:lang w:val="uk-UA"/>
              </w:rPr>
            </w:pPr>
            <w:r w:rsidRPr="00E95F1E">
              <w:rPr>
                <w:rFonts w:ascii="Times New Roman" w:hAnsi="Times New Roman"/>
                <w:b/>
                <w:color w:val="FFFFFF"/>
                <w:sz w:val="24"/>
                <w:lang w:val="uk-UA"/>
              </w:rPr>
              <w:t>Соц.</w:t>
            </w:r>
            <w:r w:rsidRPr="00E95F1E">
              <w:rPr>
                <w:rFonts w:ascii="Times New Roman" w:hAnsi="Times New Roman"/>
                <w:b/>
                <w:color w:val="FFFFFF"/>
                <w:sz w:val="24"/>
                <w:lang w:val="uk-UA"/>
              </w:rPr>
              <w:br/>
              <w:t>підпр-во</w:t>
            </w:r>
          </w:p>
        </w:tc>
        <w:tc>
          <w:tcPr>
            <w:tcW w:w="1587" w:type="dxa"/>
            <w:tcBorders>
              <w:top w:val="single" w:sz="4" w:space="0" w:color="AAAAAA"/>
              <w:left w:val="single" w:sz="4" w:space="0" w:color="AAAAAA"/>
              <w:bottom w:val="single" w:sz="4" w:space="0" w:color="AAAAAA"/>
              <w:right w:val="single" w:sz="4" w:space="0" w:color="AAAAAA"/>
            </w:tcBorders>
            <w:shd w:val="clear" w:color="auto" w:fill="1F3564"/>
          </w:tcPr>
          <w:p w14:paraId="35FD3061" w14:textId="77777777" w:rsidR="0029312E" w:rsidRPr="00E95F1E" w:rsidRDefault="0029312E" w:rsidP="0029312E">
            <w:pPr>
              <w:jc w:val="center"/>
              <w:rPr>
                <w:sz w:val="24"/>
                <w:lang w:val="uk-UA"/>
              </w:rPr>
            </w:pPr>
            <w:r w:rsidRPr="00E95F1E">
              <w:rPr>
                <w:rFonts w:ascii="Times New Roman" w:hAnsi="Times New Roman"/>
                <w:b/>
                <w:color w:val="FFFFFF"/>
                <w:sz w:val="24"/>
                <w:lang w:val="uk-UA"/>
              </w:rPr>
              <w:t>Комерц.</w:t>
            </w:r>
            <w:r w:rsidRPr="00E95F1E">
              <w:rPr>
                <w:rFonts w:ascii="Times New Roman" w:hAnsi="Times New Roman"/>
                <w:b/>
                <w:color w:val="FFFFFF"/>
                <w:sz w:val="24"/>
                <w:lang w:val="uk-UA"/>
              </w:rPr>
              <w:br/>
              <w:t>CSR-модель</w:t>
            </w:r>
          </w:p>
        </w:tc>
        <w:tc>
          <w:tcPr>
            <w:tcW w:w="1587" w:type="dxa"/>
            <w:tcBorders>
              <w:top w:val="single" w:sz="4" w:space="0" w:color="AAAAAA"/>
              <w:left w:val="single" w:sz="4" w:space="0" w:color="AAAAAA"/>
              <w:bottom w:val="single" w:sz="4" w:space="0" w:color="AAAAAA"/>
              <w:right w:val="single" w:sz="4" w:space="0" w:color="AAAAAA"/>
            </w:tcBorders>
            <w:shd w:val="clear" w:color="auto" w:fill="1F3564"/>
          </w:tcPr>
          <w:p w14:paraId="4D35CC1C" w14:textId="77777777" w:rsidR="0029312E" w:rsidRPr="00E95F1E" w:rsidRDefault="0029312E" w:rsidP="0029312E">
            <w:pPr>
              <w:jc w:val="center"/>
              <w:rPr>
                <w:sz w:val="24"/>
                <w:lang w:val="uk-UA"/>
              </w:rPr>
            </w:pPr>
            <w:r w:rsidRPr="00E95F1E">
              <w:rPr>
                <w:rFonts w:ascii="Times New Roman" w:hAnsi="Times New Roman"/>
                <w:b/>
                <w:color w:val="FFFFFF"/>
                <w:sz w:val="24"/>
                <w:lang w:val="uk-UA"/>
              </w:rPr>
              <w:t>Держ.</w:t>
            </w:r>
            <w:r w:rsidRPr="00E95F1E">
              <w:rPr>
                <w:rFonts w:ascii="Times New Roman" w:hAnsi="Times New Roman"/>
                <w:b/>
                <w:color w:val="FFFFFF"/>
                <w:sz w:val="24"/>
                <w:lang w:val="uk-UA"/>
              </w:rPr>
              <w:br/>
              <w:t>соц.служба</w:t>
            </w:r>
          </w:p>
        </w:tc>
      </w:tr>
      <w:tr w:rsidR="0029312E" w:rsidRPr="00E95F1E" w14:paraId="033CD4A3"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shd w:val="clear" w:color="auto" w:fill="EBF3FB"/>
          </w:tcPr>
          <w:p w14:paraId="024493C0" w14:textId="77777777" w:rsidR="0029312E" w:rsidRPr="00E95F1E" w:rsidRDefault="0029312E" w:rsidP="0029312E">
            <w:pPr>
              <w:rPr>
                <w:sz w:val="24"/>
                <w:lang w:val="uk-UA"/>
              </w:rPr>
            </w:pPr>
            <w:r w:rsidRPr="00E95F1E">
              <w:rPr>
                <w:rFonts w:ascii="Times New Roman" w:hAnsi="Times New Roman"/>
                <w:sz w:val="24"/>
                <w:lang w:val="uk-UA"/>
              </w:rPr>
              <w:t>Основна місія</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1BE4D823" w14:textId="77777777" w:rsidR="0029312E" w:rsidRPr="00E95F1E" w:rsidRDefault="0029312E" w:rsidP="0029312E">
            <w:pPr>
              <w:jc w:val="center"/>
              <w:rPr>
                <w:sz w:val="24"/>
                <w:lang w:val="uk-UA"/>
              </w:rPr>
            </w:pPr>
            <w:r w:rsidRPr="00E95F1E">
              <w:rPr>
                <w:rFonts w:ascii="Times New Roman" w:hAnsi="Times New Roman"/>
                <w:sz w:val="24"/>
                <w:lang w:val="uk-UA"/>
              </w:rPr>
              <w:t>Соціальна</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354470B6" w14:textId="77777777" w:rsidR="0029312E" w:rsidRPr="00E95F1E" w:rsidRDefault="0029312E" w:rsidP="0029312E">
            <w:pPr>
              <w:jc w:val="center"/>
              <w:rPr>
                <w:sz w:val="24"/>
                <w:lang w:val="uk-UA"/>
              </w:rPr>
            </w:pPr>
            <w:r w:rsidRPr="00E95F1E">
              <w:rPr>
                <w:rFonts w:ascii="Times New Roman" w:hAnsi="Times New Roman"/>
                <w:sz w:val="24"/>
                <w:lang w:val="uk-UA"/>
              </w:rPr>
              <w:t>Соціальна</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1DA4D73A" w14:textId="77777777" w:rsidR="0029312E" w:rsidRPr="00E95F1E" w:rsidRDefault="0029312E" w:rsidP="0029312E">
            <w:pPr>
              <w:jc w:val="center"/>
              <w:rPr>
                <w:sz w:val="24"/>
                <w:lang w:val="uk-UA"/>
              </w:rPr>
            </w:pPr>
            <w:r w:rsidRPr="00E95F1E">
              <w:rPr>
                <w:rFonts w:ascii="Times New Roman" w:hAnsi="Times New Roman"/>
                <w:sz w:val="24"/>
                <w:lang w:val="uk-UA"/>
              </w:rPr>
              <w:t>Комерційна</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57E18F21" w14:textId="77777777" w:rsidR="0029312E" w:rsidRPr="00E95F1E" w:rsidRDefault="0029312E" w:rsidP="0029312E">
            <w:pPr>
              <w:jc w:val="center"/>
              <w:rPr>
                <w:sz w:val="24"/>
                <w:lang w:val="uk-UA"/>
              </w:rPr>
            </w:pPr>
            <w:r w:rsidRPr="00E95F1E">
              <w:rPr>
                <w:rFonts w:ascii="Times New Roman" w:hAnsi="Times New Roman"/>
                <w:sz w:val="24"/>
                <w:lang w:val="uk-UA"/>
              </w:rPr>
              <w:t>Державна</w:t>
            </w:r>
          </w:p>
        </w:tc>
      </w:tr>
      <w:tr w:rsidR="0029312E" w:rsidRPr="00E95F1E" w14:paraId="490C8625"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tcPr>
          <w:p w14:paraId="4FB6170E" w14:textId="77777777" w:rsidR="0029312E" w:rsidRPr="00E95F1E" w:rsidRDefault="0029312E" w:rsidP="0029312E">
            <w:pPr>
              <w:rPr>
                <w:sz w:val="24"/>
                <w:lang w:val="uk-UA"/>
              </w:rPr>
            </w:pPr>
            <w:r w:rsidRPr="00E95F1E">
              <w:rPr>
                <w:rFonts w:ascii="Times New Roman" w:hAnsi="Times New Roman"/>
                <w:sz w:val="24"/>
                <w:lang w:val="uk-UA"/>
              </w:rPr>
              <w:t>Джерело фінансування</w:t>
            </w:r>
          </w:p>
        </w:tc>
        <w:tc>
          <w:tcPr>
            <w:tcW w:w="1587" w:type="dxa"/>
            <w:tcBorders>
              <w:top w:val="single" w:sz="4" w:space="0" w:color="AAAAAA"/>
              <w:left w:val="single" w:sz="4" w:space="0" w:color="AAAAAA"/>
              <w:bottom w:val="single" w:sz="4" w:space="0" w:color="AAAAAA"/>
              <w:right w:val="single" w:sz="4" w:space="0" w:color="AAAAAA"/>
            </w:tcBorders>
          </w:tcPr>
          <w:p w14:paraId="179F4384" w14:textId="77777777" w:rsidR="0029312E" w:rsidRPr="00E95F1E" w:rsidRDefault="0029312E" w:rsidP="0029312E">
            <w:pPr>
              <w:jc w:val="center"/>
              <w:rPr>
                <w:sz w:val="24"/>
                <w:lang w:val="uk-UA"/>
              </w:rPr>
            </w:pPr>
            <w:r w:rsidRPr="00E95F1E">
              <w:rPr>
                <w:rFonts w:ascii="Times New Roman" w:hAnsi="Times New Roman"/>
                <w:sz w:val="24"/>
                <w:lang w:val="uk-UA"/>
              </w:rPr>
              <w:t>Гранти, донації</w:t>
            </w:r>
          </w:p>
        </w:tc>
        <w:tc>
          <w:tcPr>
            <w:tcW w:w="1587" w:type="dxa"/>
            <w:tcBorders>
              <w:top w:val="single" w:sz="4" w:space="0" w:color="AAAAAA"/>
              <w:left w:val="single" w:sz="4" w:space="0" w:color="AAAAAA"/>
              <w:bottom w:val="single" w:sz="4" w:space="0" w:color="AAAAAA"/>
              <w:right w:val="single" w:sz="4" w:space="0" w:color="AAAAAA"/>
            </w:tcBorders>
          </w:tcPr>
          <w:p w14:paraId="53EDD7BF" w14:textId="77777777" w:rsidR="0029312E" w:rsidRPr="00E95F1E" w:rsidRDefault="0029312E" w:rsidP="0029312E">
            <w:pPr>
              <w:jc w:val="center"/>
              <w:rPr>
                <w:sz w:val="24"/>
                <w:lang w:val="uk-UA"/>
              </w:rPr>
            </w:pPr>
            <w:r w:rsidRPr="00E95F1E">
              <w:rPr>
                <w:rFonts w:ascii="Times New Roman" w:hAnsi="Times New Roman"/>
                <w:sz w:val="24"/>
                <w:lang w:val="uk-UA"/>
              </w:rPr>
              <w:t>Змішане (ринок+гранти)</w:t>
            </w:r>
          </w:p>
        </w:tc>
        <w:tc>
          <w:tcPr>
            <w:tcW w:w="1587" w:type="dxa"/>
            <w:tcBorders>
              <w:top w:val="single" w:sz="4" w:space="0" w:color="AAAAAA"/>
              <w:left w:val="single" w:sz="4" w:space="0" w:color="AAAAAA"/>
              <w:bottom w:val="single" w:sz="4" w:space="0" w:color="AAAAAA"/>
              <w:right w:val="single" w:sz="4" w:space="0" w:color="AAAAAA"/>
            </w:tcBorders>
          </w:tcPr>
          <w:p w14:paraId="667AAE73" w14:textId="77777777" w:rsidR="0029312E" w:rsidRPr="00E95F1E" w:rsidRDefault="0029312E" w:rsidP="0029312E">
            <w:pPr>
              <w:jc w:val="center"/>
              <w:rPr>
                <w:sz w:val="24"/>
                <w:lang w:val="uk-UA"/>
              </w:rPr>
            </w:pPr>
            <w:r w:rsidRPr="00E95F1E">
              <w:rPr>
                <w:rFonts w:ascii="Times New Roman" w:hAnsi="Times New Roman"/>
                <w:sz w:val="24"/>
                <w:lang w:val="uk-UA"/>
              </w:rPr>
              <w:t>Власні кошти</w:t>
            </w:r>
          </w:p>
        </w:tc>
        <w:tc>
          <w:tcPr>
            <w:tcW w:w="1587" w:type="dxa"/>
            <w:tcBorders>
              <w:top w:val="single" w:sz="4" w:space="0" w:color="AAAAAA"/>
              <w:left w:val="single" w:sz="4" w:space="0" w:color="AAAAAA"/>
              <w:bottom w:val="single" w:sz="4" w:space="0" w:color="AAAAAA"/>
              <w:right w:val="single" w:sz="4" w:space="0" w:color="AAAAAA"/>
            </w:tcBorders>
          </w:tcPr>
          <w:p w14:paraId="0B83597B" w14:textId="77777777" w:rsidR="0029312E" w:rsidRPr="00E95F1E" w:rsidRDefault="0029312E" w:rsidP="0029312E">
            <w:pPr>
              <w:jc w:val="center"/>
              <w:rPr>
                <w:sz w:val="24"/>
                <w:lang w:val="uk-UA"/>
              </w:rPr>
            </w:pPr>
            <w:r w:rsidRPr="00E95F1E">
              <w:rPr>
                <w:rFonts w:ascii="Times New Roman" w:hAnsi="Times New Roman"/>
                <w:sz w:val="24"/>
                <w:lang w:val="uk-UA"/>
              </w:rPr>
              <w:t>Бюджет</w:t>
            </w:r>
          </w:p>
        </w:tc>
      </w:tr>
      <w:tr w:rsidR="0029312E" w:rsidRPr="00E95F1E" w14:paraId="1374636A"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shd w:val="clear" w:color="auto" w:fill="EBF3FB"/>
          </w:tcPr>
          <w:p w14:paraId="008317B5" w14:textId="77777777" w:rsidR="0029312E" w:rsidRPr="00E95F1E" w:rsidRDefault="0029312E" w:rsidP="0029312E">
            <w:pPr>
              <w:rPr>
                <w:sz w:val="24"/>
                <w:lang w:val="uk-UA"/>
              </w:rPr>
            </w:pPr>
            <w:r w:rsidRPr="00E95F1E">
              <w:rPr>
                <w:rFonts w:ascii="Times New Roman" w:hAnsi="Times New Roman"/>
                <w:sz w:val="24"/>
                <w:lang w:val="uk-UA"/>
              </w:rPr>
              <w:t>Розподіл прибутку</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40311B33" w14:textId="77777777" w:rsidR="0029312E" w:rsidRPr="00E95F1E" w:rsidRDefault="0029312E" w:rsidP="0029312E">
            <w:pPr>
              <w:jc w:val="center"/>
              <w:rPr>
                <w:sz w:val="24"/>
                <w:lang w:val="uk-UA"/>
              </w:rPr>
            </w:pPr>
            <w:r w:rsidRPr="00E95F1E">
              <w:rPr>
                <w:rFonts w:ascii="Times New Roman" w:hAnsi="Times New Roman"/>
                <w:sz w:val="24"/>
                <w:lang w:val="uk-UA"/>
              </w:rPr>
              <w:t>Реінвестується</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36ED3FF5" w14:textId="77777777" w:rsidR="0029312E" w:rsidRPr="00E95F1E" w:rsidRDefault="0029312E" w:rsidP="0029312E">
            <w:pPr>
              <w:jc w:val="center"/>
              <w:rPr>
                <w:sz w:val="24"/>
                <w:lang w:val="uk-UA"/>
              </w:rPr>
            </w:pPr>
            <w:r w:rsidRPr="00E95F1E">
              <w:rPr>
                <w:rFonts w:ascii="Times New Roman" w:hAnsi="Times New Roman"/>
                <w:sz w:val="24"/>
                <w:lang w:val="uk-UA"/>
              </w:rPr>
              <w:t>Реінвестується</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46BB636F" w14:textId="77777777" w:rsidR="0029312E" w:rsidRPr="00E95F1E" w:rsidRDefault="0029312E" w:rsidP="0029312E">
            <w:pPr>
              <w:jc w:val="center"/>
              <w:rPr>
                <w:sz w:val="24"/>
                <w:lang w:val="uk-UA"/>
              </w:rPr>
            </w:pPr>
            <w:r w:rsidRPr="00E95F1E">
              <w:rPr>
                <w:rFonts w:ascii="Times New Roman" w:hAnsi="Times New Roman"/>
                <w:sz w:val="24"/>
                <w:lang w:val="uk-UA"/>
              </w:rPr>
              <w:t>Розподіл.між акціон.</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1DE27377" w14:textId="77777777" w:rsidR="0029312E" w:rsidRPr="00E95F1E" w:rsidRDefault="0029312E" w:rsidP="0029312E">
            <w:pPr>
              <w:jc w:val="center"/>
              <w:rPr>
                <w:sz w:val="24"/>
                <w:lang w:val="uk-UA"/>
              </w:rPr>
            </w:pPr>
            <w:r w:rsidRPr="00E95F1E">
              <w:rPr>
                <w:rFonts w:ascii="Times New Roman" w:hAnsi="Times New Roman"/>
                <w:sz w:val="24"/>
                <w:lang w:val="uk-UA"/>
              </w:rPr>
              <w:t>Не застос.</w:t>
            </w:r>
          </w:p>
        </w:tc>
      </w:tr>
      <w:tr w:rsidR="0029312E" w:rsidRPr="00E95F1E" w14:paraId="2A4C498C"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tcPr>
          <w:p w14:paraId="7316A269" w14:textId="77777777" w:rsidR="0029312E" w:rsidRPr="00E95F1E" w:rsidRDefault="0029312E" w:rsidP="0029312E">
            <w:pPr>
              <w:rPr>
                <w:sz w:val="24"/>
                <w:lang w:val="uk-UA"/>
              </w:rPr>
            </w:pPr>
            <w:r w:rsidRPr="00E95F1E">
              <w:rPr>
                <w:rFonts w:ascii="Times New Roman" w:hAnsi="Times New Roman"/>
                <w:sz w:val="24"/>
                <w:lang w:val="uk-UA"/>
              </w:rPr>
              <w:t>Управління</w:t>
            </w:r>
          </w:p>
        </w:tc>
        <w:tc>
          <w:tcPr>
            <w:tcW w:w="1587" w:type="dxa"/>
            <w:tcBorders>
              <w:top w:val="single" w:sz="4" w:space="0" w:color="AAAAAA"/>
              <w:left w:val="single" w:sz="4" w:space="0" w:color="AAAAAA"/>
              <w:bottom w:val="single" w:sz="4" w:space="0" w:color="AAAAAA"/>
              <w:right w:val="single" w:sz="4" w:space="0" w:color="AAAAAA"/>
            </w:tcBorders>
          </w:tcPr>
          <w:p w14:paraId="46618C3B" w14:textId="77777777" w:rsidR="0029312E" w:rsidRPr="00E95F1E" w:rsidRDefault="0029312E" w:rsidP="0029312E">
            <w:pPr>
              <w:jc w:val="center"/>
              <w:rPr>
                <w:sz w:val="24"/>
                <w:lang w:val="uk-UA"/>
              </w:rPr>
            </w:pPr>
            <w:r w:rsidRPr="00E95F1E">
              <w:rPr>
                <w:rFonts w:ascii="Times New Roman" w:hAnsi="Times New Roman"/>
                <w:sz w:val="24"/>
                <w:lang w:val="uk-UA"/>
              </w:rPr>
              <w:t>Борд + волонт.</w:t>
            </w:r>
          </w:p>
        </w:tc>
        <w:tc>
          <w:tcPr>
            <w:tcW w:w="1587" w:type="dxa"/>
            <w:tcBorders>
              <w:top w:val="single" w:sz="4" w:space="0" w:color="AAAAAA"/>
              <w:left w:val="single" w:sz="4" w:space="0" w:color="AAAAAA"/>
              <w:bottom w:val="single" w:sz="4" w:space="0" w:color="AAAAAA"/>
              <w:right w:val="single" w:sz="4" w:space="0" w:color="AAAAAA"/>
            </w:tcBorders>
          </w:tcPr>
          <w:p w14:paraId="274D9777" w14:textId="77777777" w:rsidR="0029312E" w:rsidRPr="00E95F1E" w:rsidRDefault="0029312E" w:rsidP="0029312E">
            <w:pPr>
              <w:jc w:val="center"/>
              <w:rPr>
                <w:sz w:val="24"/>
                <w:lang w:val="uk-UA"/>
              </w:rPr>
            </w:pPr>
            <w:r w:rsidRPr="00E95F1E">
              <w:rPr>
                <w:rFonts w:ascii="Times New Roman" w:hAnsi="Times New Roman"/>
                <w:sz w:val="24"/>
                <w:lang w:val="uk-UA"/>
              </w:rPr>
              <w:t>Партисипат.</w:t>
            </w:r>
          </w:p>
        </w:tc>
        <w:tc>
          <w:tcPr>
            <w:tcW w:w="1587" w:type="dxa"/>
            <w:tcBorders>
              <w:top w:val="single" w:sz="4" w:space="0" w:color="AAAAAA"/>
              <w:left w:val="single" w:sz="4" w:space="0" w:color="AAAAAA"/>
              <w:bottom w:val="single" w:sz="4" w:space="0" w:color="AAAAAA"/>
              <w:right w:val="single" w:sz="4" w:space="0" w:color="AAAAAA"/>
            </w:tcBorders>
          </w:tcPr>
          <w:p w14:paraId="66B87683" w14:textId="77777777" w:rsidR="0029312E" w:rsidRPr="00E95F1E" w:rsidRDefault="0029312E" w:rsidP="0029312E">
            <w:pPr>
              <w:jc w:val="center"/>
              <w:rPr>
                <w:sz w:val="24"/>
                <w:lang w:val="uk-UA"/>
              </w:rPr>
            </w:pPr>
            <w:r w:rsidRPr="00E95F1E">
              <w:rPr>
                <w:rFonts w:ascii="Times New Roman" w:hAnsi="Times New Roman"/>
                <w:sz w:val="24"/>
                <w:lang w:val="uk-UA"/>
              </w:rPr>
              <w:t>Ієрархічне</w:t>
            </w:r>
          </w:p>
        </w:tc>
        <w:tc>
          <w:tcPr>
            <w:tcW w:w="1587" w:type="dxa"/>
            <w:tcBorders>
              <w:top w:val="single" w:sz="4" w:space="0" w:color="AAAAAA"/>
              <w:left w:val="single" w:sz="4" w:space="0" w:color="AAAAAA"/>
              <w:bottom w:val="single" w:sz="4" w:space="0" w:color="AAAAAA"/>
              <w:right w:val="single" w:sz="4" w:space="0" w:color="AAAAAA"/>
            </w:tcBorders>
          </w:tcPr>
          <w:p w14:paraId="4DA767F7" w14:textId="77777777" w:rsidR="0029312E" w:rsidRPr="00E95F1E" w:rsidRDefault="0029312E" w:rsidP="0029312E">
            <w:pPr>
              <w:jc w:val="center"/>
              <w:rPr>
                <w:sz w:val="24"/>
                <w:lang w:val="uk-UA"/>
              </w:rPr>
            </w:pPr>
            <w:r w:rsidRPr="00E95F1E">
              <w:rPr>
                <w:rFonts w:ascii="Times New Roman" w:hAnsi="Times New Roman"/>
                <w:sz w:val="24"/>
                <w:lang w:val="uk-UA"/>
              </w:rPr>
              <w:t>Бюрократичне</w:t>
            </w:r>
          </w:p>
        </w:tc>
      </w:tr>
      <w:tr w:rsidR="0029312E" w:rsidRPr="00E95F1E" w14:paraId="026AEA68"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shd w:val="clear" w:color="auto" w:fill="EBF3FB"/>
          </w:tcPr>
          <w:p w14:paraId="4BAE3907" w14:textId="77777777" w:rsidR="0029312E" w:rsidRPr="00E95F1E" w:rsidRDefault="0029312E" w:rsidP="0029312E">
            <w:pPr>
              <w:rPr>
                <w:sz w:val="24"/>
                <w:lang w:val="uk-UA"/>
              </w:rPr>
            </w:pPr>
            <w:r w:rsidRPr="00E95F1E">
              <w:rPr>
                <w:rFonts w:ascii="Times New Roman" w:hAnsi="Times New Roman"/>
                <w:sz w:val="24"/>
                <w:lang w:val="uk-UA"/>
              </w:rPr>
              <w:t>Вимірювання ефекту</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75CEB215" w14:textId="77777777" w:rsidR="0029312E" w:rsidRPr="00E95F1E" w:rsidRDefault="0029312E" w:rsidP="0029312E">
            <w:pPr>
              <w:jc w:val="center"/>
              <w:rPr>
                <w:sz w:val="24"/>
                <w:lang w:val="uk-UA"/>
              </w:rPr>
            </w:pPr>
            <w:r w:rsidRPr="00E95F1E">
              <w:rPr>
                <w:rFonts w:ascii="Times New Roman" w:hAnsi="Times New Roman"/>
                <w:sz w:val="24"/>
                <w:lang w:val="uk-UA"/>
              </w:rPr>
              <w:t>Несистематично</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1592C917" w14:textId="77777777" w:rsidR="0029312E" w:rsidRPr="00E95F1E" w:rsidRDefault="0029312E" w:rsidP="0029312E">
            <w:pPr>
              <w:jc w:val="center"/>
              <w:rPr>
                <w:sz w:val="24"/>
                <w:lang w:val="uk-UA"/>
              </w:rPr>
            </w:pPr>
            <w:r w:rsidRPr="00E95F1E">
              <w:rPr>
                <w:rFonts w:ascii="Times New Roman" w:hAnsi="Times New Roman"/>
                <w:sz w:val="24"/>
                <w:lang w:val="uk-UA"/>
              </w:rPr>
              <w:t>Соц.імпакт + фін.</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3B393BC4" w14:textId="77777777" w:rsidR="0029312E" w:rsidRPr="00E95F1E" w:rsidRDefault="0029312E" w:rsidP="0029312E">
            <w:pPr>
              <w:jc w:val="center"/>
              <w:rPr>
                <w:sz w:val="24"/>
                <w:lang w:val="uk-UA"/>
              </w:rPr>
            </w:pPr>
            <w:r w:rsidRPr="00E95F1E">
              <w:rPr>
                <w:rFonts w:ascii="Times New Roman" w:hAnsi="Times New Roman"/>
                <w:sz w:val="24"/>
                <w:lang w:val="uk-UA"/>
              </w:rPr>
              <w:t>Фінансове</w:t>
            </w:r>
          </w:p>
        </w:tc>
        <w:tc>
          <w:tcPr>
            <w:tcW w:w="1587" w:type="dxa"/>
            <w:tcBorders>
              <w:top w:val="single" w:sz="4" w:space="0" w:color="AAAAAA"/>
              <w:left w:val="single" w:sz="4" w:space="0" w:color="AAAAAA"/>
              <w:bottom w:val="single" w:sz="4" w:space="0" w:color="AAAAAA"/>
              <w:right w:val="single" w:sz="4" w:space="0" w:color="AAAAAA"/>
            </w:tcBorders>
            <w:shd w:val="clear" w:color="auto" w:fill="EBF3FB"/>
          </w:tcPr>
          <w:p w14:paraId="1DB6A1D3" w14:textId="77777777" w:rsidR="0029312E" w:rsidRPr="00E95F1E" w:rsidRDefault="0029312E" w:rsidP="0029312E">
            <w:pPr>
              <w:jc w:val="center"/>
              <w:rPr>
                <w:sz w:val="24"/>
                <w:lang w:val="uk-UA"/>
              </w:rPr>
            </w:pPr>
            <w:r w:rsidRPr="00E95F1E">
              <w:rPr>
                <w:rFonts w:ascii="Times New Roman" w:hAnsi="Times New Roman"/>
                <w:sz w:val="24"/>
                <w:lang w:val="uk-UA"/>
              </w:rPr>
              <w:t>адмін./доступність</w:t>
            </w:r>
          </w:p>
        </w:tc>
      </w:tr>
      <w:tr w:rsidR="0029312E" w:rsidRPr="00E95F1E" w14:paraId="0EB678F1"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tcPr>
          <w:p w14:paraId="5AAF4796" w14:textId="77777777" w:rsidR="0029312E" w:rsidRPr="00E95F1E" w:rsidRDefault="0029312E" w:rsidP="0029312E">
            <w:pPr>
              <w:rPr>
                <w:sz w:val="24"/>
                <w:lang w:val="uk-UA"/>
              </w:rPr>
            </w:pPr>
            <w:r w:rsidRPr="00E95F1E">
              <w:rPr>
                <w:rFonts w:ascii="Times New Roman" w:hAnsi="Times New Roman"/>
                <w:sz w:val="24"/>
                <w:lang w:val="uk-UA"/>
              </w:rPr>
              <w:t>Масштабованість</w:t>
            </w:r>
          </w:p>
        </w:tc>
        <w:tc>
          <w:tcPr>
            <w:tcW w:w="1587" w:type="dxa"/>
            <w:tcBorders>
              <w:top w:val="single" w:sz="4" w:space="0" w:color="AAAAAA"/>
              <w:left w:val="single" w:sz="4" w:space="0" w:color="AAAAAA"/>
              <w:bottom w:val="single" w:sz="4" w:space="0" w:color="AAAAAA"/>
              <w:right w:val="single" w:sz="4" w:space="0" w:color="AAAAAA"/>
            </w:tcBorders>
          </w:tcPr>
          <w:p w14:paraId="115A1AFE" w14:textId="77777777" w:rsidR="0029312E" w:rsidRPr="00E95F1E" w:rsidRDefault="0029312E" w:rsidP="0029312E">
            <w:pPr>
              <w:jc w:val="center"/>
              <w:rPr>
                <w:sz w:val="24"/>
                <w:lang w:val="uk-UA"/>
              </w:rPr>
            </w:pPr>
            <w:r w:rsidRPr="00E95F1E">
              <w:rPr>
                <w:rFonts w:ascii="Times New Roman" w:hAnsi="Times New Roman"/>
                <w:sz w:val="24"/>
                <w:lang w:val="uk-UA"/>
              </w:rPr>
              <w:t>Обмежена</w:t>
            </w:r>
          </w:p>
        </w:tc>
        <w:tc>
          <w:tcPr>
            <w:tcW w:w="1587" w:type="dxa"/>
            <w:tcBorders>
              <w:top w:val="single" w:sz="4" w:space="0" w:color="AAAAAA"/>
              <w:left w:val="single" w:sz="4" w:space="0" w:color="AAAAAA"/>
              <w:bottom w:val="single" w:sz="4" w:space="0" w:color="AAAAAA"/>
              <w:right w:val="single" w:sz="4" w:space="0" w:color="AAAAAA"/>
            </w:tcBorders>
          </w:tcPr>
          <w:p w14:paraId="48CA300E" w14:textId="77777777" w:rsidR="0029312E" w:rsidRPr="00E95F1E" w:rsidRDefault="0029312E" w:rsidP="0029312E">
            <w:pPr>
              <w:jc w:val="center"/>
              <w:rPr>
                <w:sz w:val="24"/>
                <w:lang w:val="uk-UA"/>
              </w:rPr>
            </w:pPr>
            <w:r w:rsidRPr="00E95F1E">
              <w:rPr>
                <w:rFonts w:ascii="Times New Roman" w:hAnsi="Times New Roman"/>
                <w:sz w:val="24"/>
                <w:lang w:val="uk-UA"/>
              </w:rPr>
              <w:t>Висока (replic.)</w:t>
            </w:r>
          </w:p>
        </w:tc>
        <w:tc>
          <w:tcPr>
            <w:tcW w:w="1587" w:type="dxa"/>
            <w:tcBorders>
              <w:top w:val="single" w:sz="4" w:space="0" w:color="AAAAAA"/>
              <w:left w:val="single" w:sz="4" w:space="0" w:color="AAAAAA"/>
              <w:bottom w:val="single" w:sz="4" w:space="0" w:color="AAAAAA"/>
              <w:right w:val="single" w:sz="4" w:space="0" w:color="AAAAAA"/>
            </w:tcBorders>
          </w:tcPr>
          <w:p w14:paraId="0FA26241" w14:textId="77777777" w:rsidR="0029312E" w:rsidRPr="00E95F1E" w:rsidRDefault="0029312E" w:rsidP="0029312E">
            <w:pPr>
              <w:jc w:val="center"/>
              <w:rPr>
                <w:sz w:val="24"/>
                <w:lang w:val="uk-UA"/>
              </w:rPr>
            </w:pPr>
            <w:r w:rsidRPr="00E95F1E">
              <w:rPr>
                <w:rFonts w:ascii="Times New Roman" w:hAnsi="Times New Roman"/>
                <w:sz w:val="24"/>
                <w:lang w:val="uk-UA"/>
              </w:rPr>
              <w:t>Часто висока</w:t>
            </w:r>
          </w:p>
        </w:tc>
        <w:tc>
          <w:tcPr>
            <w:tcW w:w="1587" w:type="dxa"/>
            <w:tcBorders>
              <w:top w:val="single" w:sz="4" w:space="0" w:color="AAAAAA"/>
              <w:left w:val="single" w:sz="4" w:space="0" w:color="AAAAAA"/>
              <w:bottom w:val="single" w:sz="4" w:space="0" w:color="AAAAAA"/>
              <w:right w:val="single" w:sz="4" w:space="0" w:color="AAAAAA"/>
            </w:tcBorders>
          </w:tcPr>
          <w:p w14:paraId="63A010EE" w14:textId="77777777" w:rsidR="0029312E" w:rsidRPr="00E95F1E" w:rsidRDefault="0029312E" w:rsidP="0029312E">
            <w:pPr>
              <w:jc w:val="center"/>
              <w:rPr>
                <w:sz w:val="24"/>
                <w:lang w:val="uk-UA"/>
              </w:rPr>
            </w:pPr>
            <w:r w:rsidRPr="00E95F1E">
              <w:rPr>
                <w:rFonts w:ascii="Times New Roman" w:hAnsi="Times New Roman"/>
                <w:sz w:val="24"/>
                <w:lang w:val="uk-UA"/>
              </w:rPr>
              <w:t>Від системи</w:t>
            </w:r>
          </w:p>
        </w:tc>
      </w:tr>
    </w:tbl>
    <w:p w14:paraId="094A8068" w14:textId="77777777" w:rsidR="0029312E" w:rsidRPr="00E95F1E" w:rsidRDefault="0029312E" w:rsidP="0029312E">
      <w:pPr>
        <w:spacing w:after="0" w:line="360" w:lineRule="auto"/>
        <w:jc w:val="center"/>
        <w:rPr>
          <w:lang w:val="uk-UA"/>
        </w:rPr>
      </w:pPr>
      <w:r w:rsidRPr="00E95F1E">
        <w:rPr>
          <w:rFonts w:ascii="Times New Roman" w:hAnsi="Times New Roman"/>
          <w:i/>
          <w:sz w:val="24"/>
          <w:lang w:val="uk-UA"/>
        </w:rPr>
        <w:t>Джерело: систематизовано автором на основі аналізу наукової літератури</w:t>
      </w:r>
    </w:p>
    <w:p w14:paraId="0A2CDADE" w14:textId="77777777" w:rsidR="0029312E" w:rsidRPr="00E95F1E" w:rsidRDefault="0029312E" w:rsidP="0029312E">
      <w:pPr>
        <w:spacing w:after="0" w:line="360" w:lineRule="auto"/>
        <w:ind w:firstLine="709"/>
        <w:jc w:val="both"/>
        <w:rPr>
          <w:lang w:val="uk-UA"/>
        </w:rPr>
      </w:pPr>
      <w:r w:rsidRPr="00E95F1E">
        <w:rPr>
          <w:rFonts w:ascii="Times New Roman" w:hAnsi="Times New Roman"/>
          <w:sz w:val="28"/>
          <w:lang w:val="uk-UA"/>
        </w:rPr>
        <w:t xml:space="preserve">Порівняльний аналіз, наведений у Таблиці 2.1., демонструє, що соціальне підприємство займає унікальне місце у системі організаційних форм соціальної діяльності, органічно поєднуючи переваги некомерційних структур (пріоритет соціальної місії, партисипативне управління) з підприємницькою динамікою, що забезпечує фінансову стійкість та </w:t>
      </w:r>
      <w:r w:rsidRPr="00E95F1E">
        <w:rPr>
          <w:rFonts w:ascii="Times New Roman" w:hAnsi="Times New Roman"/>
          <w:sz w:val="28"/>
          <w:lang w:val="uk-UA"/>
        </w:rPr>
        <w:lastRenderedPageBreak/>
        <w:t>масштабованість. На відміну від традиційних державних соціальних служб, соціальне підприємство функціонує в режимі більшої гнучкості, здатне швидко реагувати на нові соціальні запити та впроваджувати інноваційні форми підтримки.</w:t>
      </w:r>
    </w:p>
    <w:p w14:paraId="75D53C41" w14:textId="77777777" w:rsidR="0029312E" w:rsidRPr="00E95F1E" w:rsidRDefault="0029312E" w:rsidP="0029312E">
      <w:pPr>
        <w:spacing w:after="0" w:line="360" w:lineRule="auto"/>
        <w:ind w:firstLine="709"/>
        <w:jc w:val="both"/>
        <w:rPr>
          <w:lang w:val="uk-UA"/>
        </w:rPr>
      </w:pPr>
      <w:r w:rsidRPr="00E95F1E">
        <w:rPr>
          <w:rFonts w:ascii="Times New Roman" w:hAnsi="Times New Roman"/>
          <w:sz w:val="28"/>
          <w:lang w:val="uk-UA"/>
        </w:rPr>
        <w:t xml:space="preserve">Для розуміння соціального підприємництва у сфері соціальної роботи важливою є концепція </w:t>
      </w:r>
      <w:r w:rsidR="00683C6D" w:rsidRPr="00E95F1E">
        <w:rPr>
          <w:rFonts w:ascii="Times New Roman" w:hAnsi="Times New Roman"/>
          <w:sz w:val="28"/>
          <w:lang w:val="uk-UA"/>
        </w:rPr>
        <w:t>«</w:t>
      </w:r>
      <w:r w:rsidRPr="00E95F1E">
        <w:rPr>
          <w:rFonts w:ascii="Times New Roman" w:hAnsi="Times New Roman"/>
          <w:sz w:val="28"/>
          <w:lang w:val="uk-UA"/>
        </w:rPr>
        <w:t>потрійного нижнього рядка</w:t>
      </w:r>
      <w:r w:rsidR="00683C6D" w:rsidRPr="00E95F1E">
        <w:rPr>
          <w:rFonts w:ascii="Times New Roman" w:hAnsi="Times New Roman"/>
          <w:sz w:val="28"/>
          <w:lang w:val="uk-UA"/>
        </w:rPr>
        <w:t>»</w:t>
      </w:r>
      <w:r w:rsidRPr="00E95F1E">
        <w:rPr>
          <w:rFonts w:ascii="Times New Roman" w:hAnsi="Times New Roman"/>
          <w:sz w:val="28"/>
          <w:lang w:val="uk-UA"/>
        </w:rPr>
        <w:t xml:space="preserve"> (triple bottom line), що включає економічну, соціальну та екологічну складові результативності. Соціальне підприємство, на відміну від суто комерційного бізнесу, свідомо балансує між усіма трьома вимірами, причому соціальна складова є системоутворюючою. У практиці соціальної роботи це означає, що кожне управлінське рішення </w:t>
      </w:r>
      <w:r w:rsidR="00E10F27" w:rsidRPr="00E95F1E">
        <w:rPr>
          <w:rFonts w:ascii="Times New Roman" w:hAnsi="Times New Roman"/>
          <w:sz w:val="28"/>
          <w:lang w:val="uk-UA"/>
        </w:rPr>
        <w:t>–</w:t>
      </w:r>
      <w:r w:rsidRPr="00E95F1E">
        <w:rPr>
          <w:rFonts w:ascii="Times New Roman" w:hAnsi="Times New Roman"/>
          <w:sz w:val="28"/>
          <w:lang w:val="uk-UA"/>
        </w:rPr>
        <w:t xml:space="preserve"> від формування штату до ціноутворення </w:t>
      </w:r>
      <w:r w:rsidR="00E10F27" w:rsidRPr="00E95F1E">
        <w:rPr>
          <w:rFonts w:ascii="Times New Roman" w:hAnsi="Times New Roman"/>
          <w:sz w:val="28"/>
          <w:lang w:val="uk-UA"/>
        </w:rPr>
        <w:t>–</w:t>
      </w:r>
      <w:r w:rsidRPr="00E95F1E">
        <w:rPr>
          <w:rFonts w:ascii="Times New Roman" w:hAnsi="Times New Roman"/>
          <w:sz w:val="28"/>
          <w:lang w:val="uk-UA"/>
        </w:rPr>
        <w:t xml:space="preserve"> оцінюється крізь призму його соціальних наслідків</w:t>
      </w:r>
      <w:r w:rsidR="0073746D">
        <w:rPr>
          <w:rFonts w:ascii="Times New Roman" w:hAnsi="Times New Roman"/>
          <w:sz w:val="28"/>
          <w:lang w:val="uk-UA"/>
        </w:rPr>
        <w:t xml:space="preserve"> [10</w:t>
      </w:r>
      <w:r w:rsidR="0073746D" w:rsidRPr="00E95F1E">
        <w:rPr>
          <w:rFonts w:ascii="Times New Roman" w:hAnsi="Times New Roman"/>
          <w:sz w:val="28"/>
          <w:lang w:val="uk-UA"/>
        </w:rPr>
        <w:t>]</w:t>
      </w:r>
      <w:r w:rsidRPr="00E95F1E">
        <w:rPr>
          <w:rFonts w:ascii="Times New Roman" w:hAnsi="Times New Roman"/>
          <w:sz w:val="28"/>
          <w:lang w:val="uk-UA"/>
        </w:rPr>
        <w:t>.</w:t>
      </w:r>
    </w:p>
    <w:p w14:paraId="10758001" w14:textId="77777777" w:rsidR="0029312E" w:rsidRPr="00E95F1E" w:rsidRDefault="0029312E" w:rsidP="0029312E">
      <w:pPr>
        <w:spacing w:after="0" w:line="360" w:lineRule="auto"/>
        <w:ind w:firstLine="709"/>
        <w:jc w:val="both"/>
        <w:rPr>
          <w:lang w:val="uk-UA"/>
        </w:rPr>
      </w:pPr>
      <w:r w:rsidRPr="00E95F1E">
        <w:rPr>
          <w:rFonts w:ascii="Times New Roman" w:hAnsi="Times New Roman"/>
          <w:sz w:val="28"/>
          <w:lang w:val="uk-UA"/>
        </w:rPr>
        <w:t xml:space="preserve">Особливе значення для даного дослідження має підхід Джека Квадрагно, який розглядає соціальне підприємництво як механізм </w:t>
      </w:r>
      <w:r w:rsidR="00683C6D" w:rsidRPr="00E95F1E">
        <w:rPr>
          <w:rFonts w:ascii="Times New Roman" w:hAnsi="Times New Roman"/>
          <w:sz w:val="28"/>
          <w:lang w:val="uk-UA"/>
        </w:rPr>
        <w:t>«</w:t>
      </w:r>
      <w:r w:rsidRPr="00E95F1E">
        <w:rPr>
          <w:rFonts w:ascii="Times New Roman" w:hAnsi="Times New Roman"/>
          <w:sz w:val="28"/>
          <w:lang w:val="uk-UA"/>
        </w:rPr>
        <w:t>активаційної соціальної політики</w:t>
      </w:r>
      <w:r w:rsidR="00683C6D" w:rsidRPr="00E95F1E">
        <w:rPr>
          <w:rFonts w:ascii="Times New Roman" w:hAnsi="Times New Roman"/>
          <w:sz w:val="28"/>
          <w:lang w:val="uk-UA"/>
        </w:rPr>
        <w:t>»</w:t>
      </w:r>
      <w:r w:rsidRPr="00E95F1E">
        <w:rPr>
          <w:rFonts w:ascii="Times New Roman" w:hAnsi="Times New Roman"/>
          <w:sz w:val="28"/>
          <w:lang w:val="uk-UA"/>
        </w:rPr>
        <w:t xml:space="preserve"> </w:t>
      </w:r>
      <w:r w:rsidR="00E10F27" w:rsidRPr="00E95F1E">
        <w:rPr>
          <w:rFonts w:ascii="Times New Roman" w:hAnsi="Times New Roman"/>
          <w:sz w:val="28"/>
          <w:lang w:val="uk-UA"/>
        </w:rPr>
        <w:t>–</w:t>
      </w:r>
      <w:r w:rsidRPr="00E95F1E">
        <w:rPr>
          <w:rFonts w:ascii="Times New Roman" w:hAnsi="Times New Roman"/>
          <w:sz w:val="28"/>
          <w:lang w:val="uk-UA"/>
        </w:rPr>
        <w:t xml:space="preserve"> переходу від пасивної допомоги до активного включення вразливих груп у виробничу та громадянську діяльність. Цей підхід безпосередньо корелює з функціями соціального кафе, яке не лише надає послуги, а й створює простір для самореалізації, набуття нових навичок та налагодження соціальних зв'язків.</w:t>
      </w:r>
    </w:p>
    <w:p w14:paraId="06BC598B" w14:textId="77777777" w:rsidR="0029312E" w:rsidRPr="00E95F1E" w:rsidRDefault="0029312E" w:rsidP="0029312E">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Нормативно-правове середовище соціального підприємництва в Україні перебуває у стані активного формування. Закон України «Про соціальні послуги» (2019) та Стратегія розвитку соціального підприємництва до 2030 року окреслюють правові рамки для функціонування соціальних підприємств, проте практика їхнього впровадження залишається нерівномірною</w:t>
      </w:r>
      <w:r w:rsidR="0073746D">
        <w:rPr>
          <w:rFonts w:ascii="Times New Roman" w:hAnsi="Times New Roman"/>
          <w:sz w:val="28"/>
          <w:lang w:val="uk-UA"/>
        </w:rPr>
        <w:t xml:space="preserve"> [27</w:t>
      </w:r>
      <w:r w:rsidR="0073746D" w:rsidRPr="00E95F1E">
        <w:rPr>
          <w:rFonts w:ascii="Times New Roman" w:hAnsi="Times New Roman"/>
          <w:sz w:val="28"/>
          <w:lang w:val="uk-UA"/>
        </w:rPr>
        <w:t>]</w:t>
      </w:r>
      <w:r w:rsidRPr="00E95F1E">
        <w:rPr>
          <w:rFonts w:ascii="Times New Roman" w:hAnsi="Times New Roman"/>
          <w:sz w:val="28"/>
          <w:lang w:val="uk-UA"/>
        </w:rPr>
        <w:t>. Воєнний стан актуалізував роль соціального підприємництва як інструменту адаптації та інтеграції ВПО та ветеранів, що підкреслює своєчасність досліджень у цій сфері.</w:t>
      </w:r>
    </w:p>
    <w:p w14:paraId="02C3DF4C" w14:textId="77777777" w:rsidR="0029312E" w:rsidRPr="00E95F1E" w:rsidRDefault="0029312E" w:rsidP="0029312E">
      <w:pPr>
        <w:spacing w:after="60" w:line="360" w:lineRule="exact"/>
        <w:ind w:firstLine="709"/>
        <w:jc w:val="both"/>
        <w:rPr>
          <w:lang w:val="uk-UA"/>
        </w:rPr>
      </w:pPr>
    </w:p>
    <w:p w14:paraId="2F5A2A1F" w14:textId="77777777" w:rsidR="0029312E" w:rsidRPr="00E95F1E" w:rsidRDefault="0029312E" w:rsidP="0029312E">
      <w:pPr>
        <w:jc w:val="center"/>
        <w:rPr>
          <w:lang w:val="uk-UA"/>
        </w:rPr>
      </w:pPr>
      <w:r w:rsidRPr="00E95F1E">
        <w:rPr>
          <w:noProof/>
          <w:lang w:eastAsia="ru-RU"/>
        </w:rPr>
        <w:drawing>
          <wp:inline distT="0" distB="0" distL="0" distR="0" wp14:anchorId="3AE39411" wp14:editId="47B42DE9">
            <wp:extent cx="5786136" cy="2637401"/>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790730" cy="2639495"/>
                    </a:xfrm>
                    <a:prstGeom prst="rect">
                      <a:avLst/>
                    </a:prstGeom>
                  </pic:spPr>
                </pic:pic>
              </a:graphicData>
            </a:graphic>
          </wp:inline>
        </w:drawing>
      </w:r>
    </w:p>
    <w:p w14:paraId="310EB3FE" w14:textId="77777777" w:rsidR="0029312E" w:rsidRPr="00E95F1E" w:rsidRDefault="0029312E" w:rsidP="0029312E">
      <w:pPr>
        <w:spacing w:before="80" w:after="160"/>
        <w:ind w:firstLine="709"/>
        <w:jc w:val="both"/>
        <w:rPr>
          <w:b/>
          <w:lang w:val="uk-UA"/>
        </w:rPr>
      </w:pPr>
      <w:r w:rsidRPr="00E95F1E">
        <w:rPr>
          <w:rFonts w:ascii="Times New Roman" w:hAnsi="Times New Roman"/>
          <w:b/>
          <w:sz w:val="28"/>
          <w:lang w:val="uk-UA"/>
        </w:rPr>
        <w:t>Рис. 2.1. Порівняльний профіль ознак соціального підприємства, некомерційних та комерційних організацій</w:t>
      </w:r>
      <w:r w:rsidRPr="00E95F1E">
        <w:rPr>
          <w:rFonts w:ascii="Times New Roman" w:hAnsi="Times New Roman"/>
          <w:b/>
          <w:sz w:val="24"/>
          <w:lang w:val="uk-UA"/>
        </w:rPr>
        <w:br/>
      </w:r>
    </w:p>
    <w:p w14:paraId="1C1BE1C1" w14:textId="77777777" w:rsidR="0029312E" w:rsidRPr="00E95F1E" w:rsidRDefault="0029312E" w:rsidP="0029312E">
      <w:pPr>
        <w:spacing w:after="0" w:line="360" w:lineRule="auto"/>
        <w:ind w:firstLine="709"/>
        <w:jc w:val="both"/>
        <w:rPr>
          <w:lang w:val="uk-UA"/>
        </w:rPr>
      </w:pPr>
      <w:r w:rsidRPr="00E95F1E">
        <w:rPr>
          <w:rFonts w:ascii="Times New Roman" w:hAnsi="Times New Roman"/>
          <w:sz w:val="28"/>
          <w:lang w:val="uk-UA"/>
        </w:rPr>
        <w:t>Гістограма на Рис. 2.1 унаочнює принципові відмінності між трьома типами організацій. Соціальне підприємство демонструє максимально високі показники за ознаками соціальної місії (97%) та реінвестиції доходів (93%), водночас поступаючись некомерційним організаціям за партисипативністю управління (79% проти 82%), проте суттєво перевищуючи їх за показниками вимірювання соціального ефекту (89%) та інноваційності підходів (94%). Такий профіль підтверджує гібридну природу соціального підприємства, що синтезує найкращі практики обох секторів.</w:t>
      </w:r>
    </w:p>
    <w:p w14:paraId="74B071B7" w14:textId="77777777" w:rsidR="0029312E" w:rsidRPr="00E95F1E" w:rsidRDefault="0029312E" w:rsidP="0029312E">
      <w:pPr>
        <w:spacing w:after="0" w:line="360" w:lineRule="auto"/>
        <w:ind w:firstLine="709"/>
        <w:jc w:val="both"/>
        <w:rPr>
          <w:lang w:val="uk-UA"/>
        </w:rPr>
      </w:pPr>
      <w:r w:rsidRPr="00E95F1E">
        <w:rPr>
          <w:rFonts w:ascii="Times New Roman" w:hAnsi="Times New Roman"/>
          <w:sz w:val="28"/>
          <w:lang w:val="uk-UA"/>
        </w:rPr>
        <w:t>Таким чином, соціальне підприємництво у сфері соціальної роботи являє собою потужний інструмент оновлення системи соціальних послуг, що дозволяє: забезпечити фінансову стійкість соціально значущої діяльності через ринкові механізми; розширити охоплення цільових груп завдяки відмові від бюрократичних процедур; впровадити інноваційні форми підтримки, недоступні в рамках традиційних державних служб; та трансформувати відносини між «надавачем» і «отримувачем» послуг у бік рівноправного партнерства.</w:t>
      </w:r>
    </w:p>
    <w:p w14:paraId="30077A0F" w14:textId="77777777" w:rsidR="00A6732C" w:rsidRPr="00E95F1E" w:rsidRDefault="00A6732C" w:rsidP="00C51B09">
      <w:pPr>
        <w:spacing w:after="0" w:line="360" w:lineRule="auto"/>
        <w:ind w:firstLine="709"/>
        <w:jc w:val="both"/>
        <w:rPr>
          <w:rFonts w:ascii="Times New Roman" w:eastAsia="MS Mincho" w:hAnsi="Times New Roman"/>
          <w:b/>
          <w:sz w:val="28"/>
          <w:lang w:val="uk-UA"/>
        </w:rPr>
      </w:pPr>
    </w:p>
    <w:p w14:paraId="29E25F9A"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r w:rsidRPr="00E95F1E">
        <w:rPr>
          <w:rFonts w:ascii="Times New Roman" w:eastAsia="MS Mincho" w:hAnsi="Times New Roman"/>
          <w:b/>
          <w:sz w:val="28"/>
          <w:lang w:val="uk-UA"/>
        </w:rPr>
        <w:t>2.2. Модель «соціального кафе»: функції, принципи діяльності та соціальний потенціал</w:t>
      </w:r>
    </w:p>
    <w:p w14:paraId="6C7A5BBA" w14:textId="77777777" w:rsidR="00C51B09" w:rsidRPr="00E95F1E" w:rsidRDefault="00C51B09" w:rsidP="00EB5AB9">
      <w:pPr>
        <w:spacing w:after="0" w:line="360" w:lineRule="auto"/>
        <w:ind w:firstLine="709"/>
        <w:jc w:val="both"/>
        <w:rPr>
          <w:rFonts w:ascii="Times New Roman" w:eastAsia="MS Mincho" w:hAnsi="Times New Roman"/>
          <w:b/>
          <w:sz w:val="28"/>
          <w:lang w:val="uk-UA"/>
        </w:rPr>
      </w:pPr>
    </w:p>
    <w:p w14:paraId="2D1DE509" w14:textId="77777777" w:rsidR="00565EB2" w:rsidRPr="00E95F1E" w:rsidRDefault="00565EB2" w:rsidP="00EB5AB9">
      <w:pPr>
        <w:spacing w:after="0" w:line="360" w:lineRule="auto"/>
        <w:ind w:firstLine="709"/>
        <w:jc w:val="both"/>
        <w:rPr>
          <w:lang w:val="uk-UA"/>
        </w:rPr>
      </w:pPr>
      <w:r w:rsidRPr="00E95F1E">
        <w:rPr>
          <w:rFonts w:ascii="Times New Roman" w:hAnsi="Times New Roman"/>
          <w:sz w:val="28"/>
          <w:lang w:val="uk-UA"/>
        </w:rPr>
        <w:t>Концепція соціального кафе як самостійного організаційного формату виникла на перетині соціальної роботи, соціального підприємництва та громадського активізму наприкінці 1990-х – на початку 2000-х років у країнах Західної Європи та Північної Америки. Попри відносну молодість явища, воно вже сформувало достатню теоретичну та практичну базу для наукового осмислення, хоча україномовна академічна рефлексія у цій галузі залишається обмеженою, що обумовлює актуальність даного розділу</w:t>
      </w:r>
      <w:r w:rsidR="0073746D">
        <w:rPr>
          <w:rFonts w:ascii="Times New Roman" w:hAnsi="Times New Roman"/>
          <w:sz w:val="28"/>
          <w:lang w:val="uk-UA"/>
        </w:rPr>
        <w:t xml:space="preserve"> [21</w:t>
      </w:r>
      <w:r w:rsidR="0073746D" w:rsidRPr="00E95F1E">
        <w:rPr>
          <w:rFonts w:ascii="Times New Roman" w:hAnsi="Times New Roman"/>
          <w:sz w:val="28"/>
          <w:lang w:val="uk-UA"/>
        </w:rPr>
        <w:t>]</w:t>
      </w:r>
      <w:r w:rsidRPr="00E95F1E">
        <w:rPr>
          <w:rFonts w:ascii="Times New Roman" w:hAnsi="Times New Roman"/>
          <w:sz w:val="28"/>
          <w:lang w:val="uk-UA"/>
        </w:rPr>
        <w:t>.</w:t>
      </w:r>
    </w:p>
    <w:p w14:paraId="6EE8447C" w14:textId="77777777" w:rsidR="00565EB2" w:rsidRPr="00E95F1E" w:rsidRDefault="00565EB2" w:rsidP="00EB5AB9">
      <w:pPr>
        <w:spacing w:after="0" w:line="360" w:lineRule="auto"/>
        <w:ind w:firstLine="709"/>
        <w:jc w:val="both"/>
        <w:rPr>
          <w:lang w:val="uk-UA"/>
        </w:rPr>
      </w:pPr>
      <w:r w:rsidRPr="00E95F1E">
        <w:rPr>
          <w:rFonts w:ascii="Times New Roman" w:hAnsi="Times New Roman"/>
          <w:sz w:val="28"/>
          <w:lang w:val="uk-UA"/>
        </w:rPr>
        <w:t>Під соціальним кафе розуміємо багатофункціональний громадський простір, що поєднує функції заклади харчування (кав'ярні) з широким спектром соціальних послуг, спрямованих на підтримку вразливих категорій населення та сприяння їхній соціальній інтеграції. Ключова особливість соціального кафе – перетворення акту споживання (чашка кави, обід, десерт) на символічний та практичний містик між відвідувачем та спільнотою, що руйнує психологічний бар'єр звернення по допомогу.</w:t>
      </w:r>
    </w:p>
    <w:p w14:paraId="5F984E6B" w14:textId="77777777" w:rsidR="00565EB2" w:rsidRPr="00E95F1E" w:rsidRDefault="00565EB2" w:rsidP="00EB5AB9">
      <w:pPr>
        <w:spacing w:after="0" w:line="360" w:lineRule="auto"/>
        <w:ind w:firstLine="709"/>
        <w:jc w:val="both"/>
        <w:rPr>
          <w:lang w:val="uk-UA"/>
        </w:rPr>
      </w:pPr>
      <w:r w:rsidRPr="00E95F1E">
        <w:rPr>
          <w:rFonts w:ascii="Times New Roman" w:hAnsi="Times New Roman"/>
          <w:sz w:val="28"/>
          <w:lang w:val="uk-UA"/>
        </w:rPr>
        <w:t xml:space="preserve">Соціальне кафе функціонує на засадах декількох взаємодоповнюючих принципів. Принцип інклюзивності передбачає відкритість простору для всіх без виключення – незалежно від соціального статусу, матеріального стану, стану здоров'я чи походження. Принцип </w:t>
      </w:r>
      <w:r w:rsidR="00CB7A03" w:rsidRPr="00E95F1E">
        <w:rPr>
          <w:rFonts w:ascii="Times New Roman" w:hAnsi="Times New Roman"/>
          <w:sz w:val="28"/>
          <w:lang w:val="uk-UA"/>
        </w:rPr>
        <w:t>«</w:t>
      </w:r>
      <w:r w:rsidRPr="00E95F1E">
        <w:rPr>
          <w:rFonts w:ascii="Times New Roman" w:hAnsi="Times New Roman"/>
          <w:sz w:val="28"/>
          <w:lang w:val="uk-UA"/>
        </w:rPr>
        <w:t>плати скільки можеш</w:t>
      </w:r>
      <w:r w:rsidR="00CB7A03" w:rsidRPr="00E95F1E">
        <w:rPr>
          <w:rFonts w:ascii="Times New Roman" w:hAnsi="Times New Roman"/>
          <w:sz w:val="28"/>
          <w:lang w:val="uk-UA"/>
        </w:rPr>
        <w:t>»</w:t>
      </w:r>
      <w:r w:rsidRPr="00E95F1E">
        <w:rPr>
          <w:rFonts w:ascii="Times New Roman" w:hAnsi="Times New Roman"/>
          <w:sz w:val="28"/>
          <w:lang w:val="uk-UA"/>
        </w:rPr>
        <w:t xml:space="preserve"> (pay-what-you-can) забезпечує економічну доступність, дозволяючи тим, хто може, субсидіювати тих, хто не може заплатити повну ціну. Принцип взаємності означає, що відвідувачі можуть внести свій вклад не лише грошима, а й часом (волонтерство), вміннями (майстер-класи) або знаннями (навчання інших).</w:t>
      </w:r>
    </w:p>
    <w:p w14:paraId="710544FF" w14:textId="77777777" w:rsidR="00565EB2" w:rsidRPr="00E95F1E" w:rsidRDefault="00565EB2" w:rsidP="00EB5AB9">
      <w:pPr>
        <w:spacing w:after="0" w:line="360" w:lineRule="auto"/>
        <w:ind w:firstLine="709"/>
        <w:jc w:val="both"/>
        <w:rPr>
          <w:lang w:val="uk-UA"/>
        </w:rPr>
      </w:pPr>
      <w:r w:rsidRPr="00E95F1E">
        <w:rPr>
          <w:rFonts w:ascii="Times New Roman" w:hAnsi="Times New Roman"/>
          <w:sz w:val="28"/>
          <w:lang w:val="uk-UA"/>
        </w:rPr>
        <w:t xml:space="preserve">Принцип суб'єктності є концептуально центральним: соціальне кафе не </w:t>
      </w:r>
      <w:r w:rsidR="009C3A07" w:rsidRPr="00E95F1E">
        <w:rPr>
          <w:rFonts w:ascii="Times New Roman" w:hAnsi="Times New Roman"/>
          <w:sz w:val="28"/>
          <w:lang w:val="uk-UA"/>
        </w:rPr>
        <w:t>«</w:t>
      </w:r>
      <w:r w:rsidRPr="00E95F1E">
        <w:rPr>
          <w:rFonts w:ascii="Times New Roman" w:hAnsi="Times New Roman"/>
          <w:sz w:val="28"/>
          <w:lang w:val="uk-UA"/>
        </w:rPr>
        <w:t>обслуговує клієнтів</w:t>
      </w:r>
      <w:r w:rsidR="009C3A07" w:rsidRPr="00E95F1E">
        <w:rPr>
          <w:rFonts w:ascii="Times New Roman" w:hAnsi="Times New Roman"/>
          <w:sz w:val="28"/>
          <w:lang w:val="uk-UA"/>
        </w:rPr>
        <w:t>»</w:t>
      </w:r>
      <w:r w:rsidRPr="00E95F1E">
        <w:rPr>
          <w:rFonts w:ascii="Times New Roman" w:hAnsi="Times New Roman"/>
          <w:sz w:val="28"/>
          <w:lang w:val="uk-UA"/>
        </w:rPr>
        <w:t xml:space="preserve">, а </w:t>
      </w:r>
      <w:r w:rsidR="009C3A07" w:rsidRPr="00E95F1E">
        <w:rPr>
          <w:rFonts w:ascii="Times New Roman" w:hAnsi="Times New Roman"/>
          <w:sz w:val="28"/>
          <w:lang w:val="uk-UA"/>
        </w:rPr>
        <w:t>«</w:t>
      </w:r>
      <w:r w:rsidRPr="00E95F1E">
        <w:rPr>
          <w:rFonts w:ascii="Times New Roman" w:hAnsi="Times New Roman"/>
          <w:sz w:val="28"/>
          <w:lang w:val="uk-UA"/>
        </w:rPr>
        <w:t>надихає учасників</w:t>
      </w:r>
      <w:r w:rsidR="009C3A07" w:rsidRPr="00E95F1E">
        <w:rPr>
          <w:rFonts w:ascii="Times New Roman" w:hAnsi="Times New Roman"/>
          <w:sz w:val="28"/>
          <w:lang w:val="uk-UA"/>
        </w:rPr>
        <w:t>»</w:t>
      </w:r>
      <w:r w:rsidRPr="00E95F1E">
        <w:rPr>
          <w:rFonts w:ascii="Times New Roman" w:hAnsi="Times New Roman"/>
          <w:sz w:val="28"/>
          <w:lang w:val="uk-UA"/>
        </w:rPr>
        <w:t xml:space="preserve">. Кожна особа, що відвідує соціальне кафе, розглядається не як пасивний отримувач допомоги, а як потенційний ресурс громади, носій унікального досвіду та здібностей. Цей принцип знаходить втілення у програмах </w:t>
      </w:r>
      <w:r w:rsidR="009C3A07" w:rsidRPr="00E95F1E">
        <w:rPr>
          <w:rFonts w:ascii="Times New Roman" w:hAnsi="Times New Roman"/>
          <w:sz w:val="28"/>
          <w:lang w:val="uk-UA"/>
        </w:rPr>
        <w:t>«</w:t>
      </w:r>
      <w:r w:rsidRPr="00E95F1E">
        <w:rPr>
          <w:rFonts w:ascii="Times New Roman" w:hAnsi="Times New Roman"/>
          <w:sz w:val="28"/>
          <w:lang w:val="uk-UA"/>
        </w:rPr>
        <w:t>Розкажи свою історію</w:t>
      </w:r>
      <w:r w:rsidR="009C3A07" w:rsidRPr="00E95F1E">
        <w:rPr>
          <w:rFonts w:ascii="Times New Roman" w:hAnsi="Times New Roman"/>
          <w:sz w:val="28"/>
          <w:lang w:val="uk-UA"/>
        </w:rPr>
        <w:t>»</w:t>
      </w:r>
      <w:r w:rsidRPr="00E95F1E">
        <w:rPr>
          <w:rFonts w:ascii="Times New Roman" w:hAnsi="Times New Roman"/>
          <w:sz w:val="28"/>
          <w:lang w:val="uk-UA"/>
        </w:rPr>
        <w:t>, де ВПО або особи, що подолали складні обставини, діляться досвідом з іншими учасниками, стаючи рольовими моделями та менторами</w:t>
      </w:r>
      <w:r w:rsidR="0073746D">
        <w:rPr>
          <w:rFonts w:ascii="Times New Roman" w:hAnsi="Times New Roman"/>
          <w:sz w:val="28"/>
          <w:lang w:val="uk-UA"/>
        </w:rPr>
        <w:t xml:space="preserve"> [14</w:t>
      </w:r>
      <w:r w:rsidR="0073746D" w:rsidRPr="00E95F1E">
        <w:rPr>
          <w:rFonts w:ascii="Times New Roman" w:hAnsi="Times New Roman"/>
          <w:sz w:val="28"/>
          <w:lang w:val="uk-UA"/>
        </w:rPr>
        <w:t>]</w:t>
      </w:r>
      <w:r w:rsidRPr="00E95F1E">
        <w:rPr>
          <w:rFonts w:ascii="Times New Roman" w:hAnsi="Times New Roman"/>
          <w:sz w:val="28"/>
          <w:lang w:val="uk-UA"/>
        </w:rPr>
        <w:t>.</w:t>
      </w:r>
    </w:p>
    <w:p w14:paraId="7234DA94" w14:textId="77777777" w:rsidR="00565EB2" w:rsidRPr="00E95F1E" w:rsidRDefault="00565EB2" w:rsidP="00EB5AB9">
      <w:pPr>
        <w:spacing w:after="0" w:line="360" w:lineRule="auto"/>
        <w:ind w:firstLine="709"/>
        <w:jc w:val="both"/>
        <w:rPr>
          <w:lang w:val="uk-UA"/>
        </w:rPr>
      </w:pPr>
      <w:r w:rsidRPr="00E95F1E">
        <w:rPr>
          <w:rFonts w:ascii="Times New Roman" w:hAnsi="Times New Roman"/>
          <w:sz w:val="28"/>
          <w:lang w:val="uk-UA"/>
        </w:rPr>
        <w:t>Принцип системного партнерства передбачає, що соціальне кафе функціонує не ізольовано, а як вузловий елемент ширшої екосистеми соціальних послуг: воно активно взаємодіє з психологічними службами, юридичними клініками, центрами зайнятості, освітніми закладами та органами місцевого самоврядування, забезпечуючи теплий перехід (warm referral) між різними рівнями соціальної підтримки.</w:t>
      </w:r>
    </w:p>
    <w:p w14:paraId="70B247FD" w14:textId="77777777" w:rsidR="007D67F0" w:rsidRPr="00E95F1E" w:rsidRDefault="00565EB2" w:rsidP="007D67F0">
      <w:pPr>
        <w:spacing w:before="80" w:after="160"/>
        <w:jc w:val="right"/>
        <w:rPr>
          <w:rFonts w:ascii="Times New Roman" w:hAnsi="Times New Roman"/>
          <w:b/>
          <w:sz w:val="28"/>
          <w:lang w:val="uk-UA"/>
        </w:rPr>
      </w:pPr>
      <w:r w:rsidRPr="00E95F1E">
        <w:rPr>
          <w:rFonts w:ascii="Times New Roman" w:hAnsi="Times New Roman"/>
          <w:b/>
          <w:sz w:val="28"/>
          <w:lang w:val="uk-UA"/>
        </w:rPr>
        <w:t xml:space="preserve">Таблиця 2.2. </w:t>
      </w:r>
    </w:p>
    <w:p w14:paraId="0280A83B" w14:textId="77777777" w:rsidR="00565EB2" w:rsidRPr="00E95F1E" w:rsidRDefault="00565EB2" w:rsidP="00565EB2">
      <w:pPr>
        <w:spacing w:before="80" w:after="160"/>
        <w:jc w:val="center"/>
        <w:rPr>
          <w:b/>
          <w:sz w:val="24"/>
          <w:lang w:val="uk-UA"/>
        </w:rPr>
      </w:pPr>
      <w:r w:rsidRPr="00E95F1E">
        <w:rPr>
          <w:rFonts w:ascii="Times New Roman" w:hAnsi="Times New Roman"/>
          <w:b/>
          <w:sz w:val="28"/>
          <w:lang w:val="uk-UA"/>
        </w:rPr>
        <w:t>Функції соціального кафе та чинники їх реалізації</w:t>
      </w:r>
    </w:p>
    <w:tbl>
      <w:tblPr>
        <w:tblStyle w:val="aa"/>
        <w:tblW w:w="0" w:type="auto"/>
        <w:jc w:val="center"/>
        <w:tblLook w:val="04A0" w:firstRow="1" w:lastRow="0" w:firstColumn="1" w:lastColumn="0" w:noHBand="0" w:noVBand="1"/>
      </w:tblPr>
      <w:tblGrid>
        <w:gridCol w:w="1984"/>
        <w:gridCol w:w="2835"/>
        <w:gridCol w:w="1701"/>
        <w:gridCol w:w="2837"/>
      </w:tblGrid>
      <w:tr w:rsidR="00565EB2" w:rsidRPr="00E95F1E" w14:paraId="4A97CCBF" w14:textId="77777777" w:rsidTr="00D27942">
        <w:trPr>
          <w:jc w:val="center"/>
        </w:trPr>
        <w:tc>
          <w:tcPr>
            <w:tcW w:w="1984" w:type="dxa"/>
            <w:tcBorders>
              <w:top w:val="single" w:sz="4" w:space="0" w:color="AAAAAA"/>
              <w:left w:val="single" w:sz="4" w:space="0" w:color="AAAAAA"/>
              <w:bottom w:val="single" w:sz="4" w:space="0" w:color="AAAAAA"/>
              <w:right w:val="single" w:sz="4" w:space="0" w:color="AAAAAA"/>
            </w:tcBorders>
            <w:shd w:val="clear" w:color="auto" w:fill="1F3564"/>
          </w:tcPr>
          <w:p w14:paraId="1CC28187" w14:textId="77777777" w:rsidR="00565EB2" w:rsidRPr="00E95F1E" w:rsidRDefault="00565EB2" w:rsidP="005D16B5">
            <w:pPr>
              <w:jc w:val="center"/>
              <w:rPr>
                <w:sz w:val="24"/>
                <w:lang w:val="uk-UA"/>
              </w:rPr>
            </w:pPr>
            <w:r w:rsidRPr="00E95F1E">
              <w:rPr>
                <w:rFonts w:ascii="Times New Roman" w:hAnsi="Times New Roman"/>
                <w:b/>
                <w:color w:val="FFFFFF"/>
                <w:sz w:val="24"/>
                <w:lang w:val="uk-UA"/>
              </w:rPr>
              <w:t>Функція</w:t>
            </w:r>
          </w:p>
        </w:tc>
        <w:tc>
          <w:tcPr>
            <w:tcW w:w="2835" w:type="dxa"/>
            <w:tcBorders>
              <w:top w:val="single" w:sz="4" w:space="0" w:color="AAAAAA"/>
              <w:left w:val="single" w:sz="4" w:space="0" w:color="AAAAAA"/>
              <w:bottom w:val="single" w:sz="4" w:space="0" w:color="AAAAAA"/>
              <w:right w:val="single" w:sz="4" w:space="0" w:color="AAAAAA"/>
            </w:tcBorders>
            <w:shd w:val="clear" w:color="auto" w:fill="1F3564"/>
          </w:tcPr>
          <w:p w14:paraId="6CEFE452" w14:textId="77777777" w:rsidR="00565EB2" w:rsidRPr="00E95F1E" w:rsidRDefault="00565EB2" w:rsidP="005D16B5">
            <w:pPr>
              <w:jc w:val="center"/>
              <w:rPr>
                <w:sz w:val="24"/>
                <w:lang w:val="uk-UA"/>
              </w:rPr>
            </w:pPr>
            <w:r w:rsidRPr="00E95F1E">
              <w:rPr>
                <w:rFonts w:ascii="Times New Roman" w:hAnsi="Times New Roman"/>
                <w:b/>
                <w:color w:val="FFFFFF"/>
                <w:sz w:val="24"/>
                <w:lang w:val="uk-UA"/>
              </w:rPr>
              <w:t>Зміст та механізм реалізації</w:t>
            </w:r>
          </w:p>
        </w:tc>
        <w:tc>
          <w:tcPr>
            <w:tcW w:w="1701" w:type="dxa"/>
            <w:tcBorders>
              <w:top w:val="single" w:sz="4" w:space="0" w:color="AAAAAA"/>
              <w:left w:val="single" w:sz="4" w:space="0" w:color="AAAAAA"/>
              <w:bottom w:val="single" w:sz="4" w:space="0" w:color="AAAAAA"/>
              <w:right w:val="single" w:sz="4" w:space="0" w:color="AAAAAA"/>
            </w:tcBorders>
            <w:shd w:val="clear" w:color="auto" w:fill="1F3564"/>
          </w:tcPr>
          <w:p w14:paraId="4A170B2F" w14:textId="77777777" w:rsidR="00565EB2" w:rsidRPr="00E95F1E" w:rsidRDefault="00565EB2" w:rsidP="005D16B5">
            <w:pPr>
              <w:jc w:val="center"/>
              <w:rPr>
                <w:sz w:val="24"/>
                <w:lang w:val="uk-UA"/>
              </w:rPr>
            </w:pPr>
            <w:r w:rsidRPr="00E95F1E">
              <w:rPr>
                <w:rFonts w:ascii="Times New Roman" w:hAnsi="Times New Roman"/>
                <w:b/>
                <w:color w:val="FFFFFF"/>
                <w:sz w:val="24"/>
                <w:lang w:val="uk-UA"/>
              </w:rPr>
              <w:t>Цільова аудиторія</w:t>
            </w:r>
          </w:p>
        </w:tc>
        <w:tc>
          <w:tcPr>
            <w:tcW w:w="2551" w:type="dxa"/>
            <w:tcBorders>
              <w:top w:val="single" w:sz="4" w:space="0" w:color="AAAAAA"/>
              <w:left w:val="single" w:sz="4" w:space="0" w:color="AAAAAA"/>
              <w:bottom w:val="single" w:sz="4" w:space="0" w:color="AAAAAA"/>
              <w:right w:val="single" w:sz="4" w:space="0" w:color="AAAAAA"/>
            </w:tcBorders>
            <w:shd w:val="clear" w:color="auto" w:fill="1F3564"/>
          </w:tcPr>
          <w:p w14:paraId="7114EB67" w14:textId="77777777" w:rsidR="00565EB2" w:rsidRPr="00E95F1E" w:rsidRDefault="00565EB2" w:rsidP="005D16B5">
            <w:pPr>
              <w:jc w:val="center"/>
              <w:rPr>
                <w:sz w:val="24"/>
                <w:lang w:val="uk-UA"/>
              </w:rPr>
            </w:pPr>
            <w:r w:rsidRPr="00E95F1E">
              <w:rPr>
                <w:rFonts w:ascii="Times New Roman" w:hAnsi="Times New Roman"/>
                <w:b/>
                <w:color w:val="FFFFFF"/>
                <w:sz w:val="24"/>
                <w:lang w:val="uk-UA"/>
              </w:rPr>
              <w:t>Очікуваний результат</w:t>
            </w:r>
          </w:p>
        </w:tc>
      </w:tr>
      <w:tr w:rsidR="00565EB2" w:rsidRPr="00E95F1E" w14:paraId="31FD0827" w14:textId="77777777" w:rsidTr="00D27942">
        <w:trPr>
          <w:jc w:val="center"/>
        </w:trPr>
        <w:tc>
          <w:tcPr>
            <w:tcW w:w="1984" w:type="dxa"/>
            <w:tcBorders>
              <w:top w:val="single" w:sz="4" w:space="0" w:color="AAAAAA"/>
              <w:left w:val="single" w:sz="4" w:space="0" w:color="AAAAAA"/>
              <w:bottom w:val="single" w:sz="4" w:space="0" w:color="AAAAAA"/>
              <w:right w:val="single" w:sz="4" w:space="0" w:color="AAAAAA"/>
            </w:tcBorders>
            <w:shd w:val="clear" w:color="auto" w:fill="EBF3FB"/>
          </w:tcPr>
          <w:p w14:paraId="3C969ED1" w14:textId="77777777" w:rsidR="00565EB2" w:rsidRPr="00E95F1E" w:rsidRDefault="00565EB2" w:rsidP="005D16B5">
            <w:pPr>
              <w:rPr>
                <w:sz w:val="24"/>
                <w:lang w:val="uk-UA"/>
              </w:rPr>
            </w:pPr>
            <w:r w:rsidRPr="00E95F1E">
              <w:rPr>
                <w:rFonts w:ascii="Times New Roman" w:hAnsi="Times New Roman"/>
                <w:sz w:val="24"/>
                <w:lang w:val="uk-UA"/>
              </w:rPr>
              <w:t>Соціално-комунікаційна</w:t>
            </w:r>
          </w:p>
        </w:tc>
        <w:tc>
          <w:tcPr>
            <w:tcW w:w="2835" w:type="dxa"/>
            <w:tcBorders>
              <w:top w:val="single" w:sz="4" w:space="0" w:color="AAAAAA"/>
              <w:left w:val="single" w:sz="4" w:space="0" w:color="AAAAAA"/>
              <w:bottom w:val="single" w:sz="4" w:space="0" w:color="AAAAAA"/>
              <w:right w:val="single" w:sz="4" w:space="0" w:color="AAAAAA"/>
            </w:tcBorders>
            <w:shd w:val="clear" w:color="auto" w:fill="EBF3FB"/>
          </w:tcPr>
          <w:p w14:paraId="7957932F" w14:textId="77777777" w:rsidR="00565EB2" w:rsidRPr="00E95F1E" w:rsidRDefault="00565EB2" w:rsidP="005D16B5">
            <w:pPr>
              <w:rPr>
                <w:sz w:val="24"/>
                <w:lang w:val="uk-UA"/>
              </w:rPr>
            </w:pPr>
            <w:r w:rsidRPr="00E95F1E">
              <w:rPr>
                <w:rFonts w:ascii="Times New Roman" w:hAnsi="Times New Roman"/>
                <w:sz w:val="24"/>
                <w:lang w:val="uk-UA"/>
              </w:rPr>
              <w:t>Столи спільноти, тематичні зустрічі, фестивалі, неформальне спілкування</w:t>
            </w:r>
          </w:p>
        </w:tc>
        <w:tc>
          <w:tcPr>
            <w:tcW w:w="1701" w:type="dxa"/>
            <w:tcBorders>
              <w:top w:val="single" w:sz="4" w:space="0" w:color="AAAAAA"/>
              <w:left w:val="single" w:sz="4" w:space="0" w:color="AAAAAA"/>
              <w:bottom w:val="single" w:sz="4" w:space="0" w:color="AAAAAA"/>
              <w:right w:val="single" w:sz="4" w:space="0" w:color="AAAAAA"/>
            </w:tcBorders>
            <w:shd w:val="clear" w:color="auto" w:fill="EBF3FB"/>
          </w:tcPr>
          <w:p w14:paraId="2FB67B6B" w14:textId="77777777" w:rsidR="00565EB2" w:rsidRPr="00E95F1E" w:rsidRDefault="00565EB2" w:rsidP="005D16B5">
            <w:pPr>
              <w:rPr>
                <w:sz w:val="24"/>
                <w:lang w:val="uk-UA"/>
              </w:rPr>
            </w:pPr>
            <w:r w:rsidRPr="00E95F1E">
              <w:rPr>
                <w:rFonts w:ascii="Times New Roman" w:hAnsi="Times New Roman"/>
                <w:sz w:val="24"/>
                <w:lang w:val="uk-UA"/>
              </w:rPr>
              <w:t>Усі цільові групи, місцева громада</w:t>
            </w:r>
          </w:p>
        </w:tc>
        <w:tc>
          <w:tcPr>
            <w:tcW w:w="2551" w:type="dxa"/>
            <w:tcBorders>
              <w:top w:val="single" w:sz="4" w:space="0" w:color="AAAAAA"/>
              <w:left w:val="single" w:sz="4" w:space="0" w:color="AAAAAA"/>
              <w:bottom w:val="single" w:sz="4" w:space="0" w:color="AAAAAA"/>
              <w:right w:val="single" w:sz="4" w:space="0" w:color="AAAAAA"/>
            </w:tcBorders>
            <w:shd w:val="clear" w:color="auto" w:fill="EBF3FB"/>
          </w:tcPr>
          <w:p w14:paraId="06A98FC4" w14:textId="77777777" w:rsidR="00565EB2" w:rsidRPr="00E95F1E" w:rsidRDefault="00565EB2" w:rsidP="005D16B5">
            <w:pPr>
              <w:rPr>
                <w:sz w:val="24"/>
                <w:lang w:val="uk-UA"/>
              </w:rPr>
            </w:pPr>
            <w:r w:rsidRPr="00E95F1E">
              <w:rPr>
                <w:rFonts w:ascii="Times New Roman" w:hAnsi="Times New Roman"/>
                <w:sz w:val="24"/>
                <w:lang w:val="uk-UA"/>
              </w:rPr>
              <w:t>Розширення соціальних мереж, зниження ізоляції</w:t>
            </w:r>
          </w:p>
        </w:tc>
      </w:tr>
      <w:tr w:rsidR="00565EB2" w:rsidRPr="00E95F1E" w14:paraId="54389F01" w14:textId="77777777" w:rsidTr="00D27942">
        <w:trPr>
          <w:jc w:val="center"/>
        </w:trPr>
        <w:tc>
          <w:tcPr>
            <w:tcW w:w="1984" w:type="dxa"/>
            <w:tcBorders>
              <w:top w:val="single" w:sz="4" w:space="0" w:color="AAAAAA"/>
              <w:left w:val="single" w:sz="4" w:space="0" w:color="AAAAAA"/>
              <w:bottom w:val="single" w:sz="4" w:space="0" w:color="AAAAAA"/>
              <w:right w:val="single" w:sz="4" w:space="0" w:color="AAAAAA"/>
            </w:tcBorders>
          </w:tcPr>
          <w:p w14:paraId="532E919D" w14:textId="77777777" w:rsidR="00565EB2" w:rsidRPr="00E95F1E" w:rsidRDefault="00565EB2" w:rsidP="005D16B5">
            <w:pPr>
              <w:rPr>
                <w:sz w:val="24"/>
                <w:lang w:val="uk-UA"/>
              </w:rPr>
            </w:pPr>
            <w:r w:rsidRPr="00E95F1E">
              <w:rPr>
                <w:rFonts w:ascii="Times New Roman" w:hAnsi="Times New Roman"/>
                <w:sz w:val="24"/>
                <w:lang w:val="uk-UA"/>
              </w:rPr>
              <w:t>Психологічної підтримки</w:t>
            </w:r>
          </w:p>
        </w:tc>
        <w:tc>
          <w:tcPr>
            <w:tcW w:w="2835" w:type="dxa"/>
            <w:tcBorders>
              <w:top w:val="single" w:sz="4" w:space="0" w:color="AAAAAA"/>
              <w:left w:val="single" w:sz="4" w:space="0" w:color="AAAAAA"/>
              <w:bottom w:val="single" w:sz="4" w:space="0" w:color="AAAAAA"/>
              <w:right w:val="single" w:sz="4" w:space="0" w:color="AAAAAA"/>
            </w:tcBorders>
          </w:tcPr>
          <w:p w14:paraId="3C951EE2" w14:textId="77777777" w:rsidR="00565EB2" w:rsidRPr="00E95F1E" w:rsidRDefault="00565EB2" w:rsidP="005D16B5">
            <w:pPr>
              <w:rPr>
                <w:sz w:val="24"/>
                <w:lang w:val="uk-UA"/>
              </w:rPr>
            </w:pPr>
            <w:r w:rsidRPr="00E95F1E">
              <w:rPr>
                <w:rFonts w:ascii="Times New Roman" w:hAnsi="Times New Roman"/>
                <w:sz w:val="24"/>
                <w:lang w:val="uk-UA"/>
              </w:rPr>
              <w:t>Групи взаємодопомоги, консультації, арт-терапія</w:t>
            </w:r>
          </w:p>
        </w:tc>
        <w:tc>
          <w:tcPr>
            <w:tcW w:w="1701" w:type="dxa"/>
            <w:tcBorders>
              <w:top w:val="single" w:sz="4" w:space="0" w:color="AAAAAA"/>
              <w:left w:val="single" w:sz="4" w:space="0" w:color="AAAAAA"/>
              <w:bottom w:val="single" w:sz="4" w:space="0" w:color="AAAAAA"/>
              <w:right w:val="single" w:sz="4" w:space="0" w:color="AAAAAA"/>
            </w:tcBorders>
          </w:tcPr>
          <w:p w14:paraId="3FCE9EB1" w14:textId="77777777" w:rsidR="00565EB2" w:rsidRPr="00E95F1E" w:rsidRDefault="00565EB2" w:rsidP="005D16B5">
            <w:pPr>
              <w:rPr>
                <w:sz w:val="24"/>
                <w:lang w:val="uk-UA"/>
              </w:rPr>
            </w:pPr>
            <w:r w:rsidRPr="00E95F1E">
              <w:rPr>
                <w:rFonts w:ascii="Times New Roman" w:hAnsi="Times New Roman"/>
                <w:sz w:val="24"/>
                <w:lang w:val="uk-UA"/>
              </w:rPr>
              <w:t>ВПО, особи з ООП, молодь у ТЖО</w:t>
            </w:r>
          </w:p>
        </w:tc>
        <w:tc>
          <w:tcPr>
            <w:tcW w:w="2551" w:type="dxa"/>
            <w:tcBorders>
              <w:top w:val="single" w:sz="4" w:space="0" w:color="AAAAAA"/>
              <w:left w:val="single" w:sz="4" w:space="0" w:color="AAAAAA"/>
              <w:bottom w:val="single" w:sz="4" w:space="0" w:color="AAAAAA"/>
              <w:right w:val="single" w:sz="4" w:space="0" w:color="AAAAAA"/>
            </w:tcBorders>
          </w:tcPr>
          <w:p w14:paraId="74AAB6ED" w14:textId="77777777" w:rsidR="00565EB2" w:rsidRPr="00E95F1E" w:rsidRDefault="00565EB2" w:rsidP="005D16B5">
            <w:pPr>
              <w:rPr>
                <w:sz w:val="24"/>
                <w:lang w:val="uk-UA"/>
              </w:rPr>
            </w:pPr>
            <w:r w:rsidRPr="00E95F1E">
              <w:rPr>
                <w:rFonts w:ascii="Times New Roman" w:hAnsi="Times New Roman"/>
                <w:sz w:val="24"/>
                <w:lang w:val="uk-UA"/>
              </w:rPr>
              <w:t>Покращення психоемоційного стану</w:t>
            </w:r>
          </w:p>
        </w:tc>
      </w:tr>
      <w:tr w:rsidR="00565EB2" w:rsidRPr="00E95F1E" w14:paraId="5F5E19C6" w14:textId="77777777" w:rsidTr="00D27942">
        <w:trPr>
          <w:jc w:val="center"/>
        </w:trPr>
        <w:tc>
          <w:tcPr>
            <w:tcW w:w="1984" w:type="dxa"/>
            <w:tcBorders>
              <w:top w:val="single" w:sz="4" w:space="0" w:color="AAAAAA"/>
              <w:left w:val="single" w:sz="4" w:space="0" w:color="AAAAAA"/>
              <w:bottom w:val="single" w:sz="4" w:space="0" w:color="AAAAAA"/>
              <w:right w:val="single" w:sz="4" w:space="0" w:color="AAAAAA"/>
            </w:tcBorders>
            <w:shd w:val="clear" w:color="auto" w:fill="EBF3FB"/>
          </w:tcPr>
          <w:p w14:paraId="1B38BB6A" w14:textId="77777777" w:rsidR="00565EB2" w:rsidRPr="00E95F1E" w:rsidRDefault="00565EB2" w:rsidP="005D16B5">
            <w:pPr>
              <w:rPr>
                <w:sz w:val="24"/>
                <w:lang w:val="uk-UA"/>
              </w:rPr>
            </w:pPr>
            <w:r w:rsidRPr="00E95F1E">
              <w:rPr>
                <w:rFonts w:ascii="Times New Roman" w:hAnsi="Times New Roman"/>
                <w:sz w:val="24"/>
                <w:lang w:val="uk-UA"/>
              </w:rPr>
              <w:t>Освітньо-адаптаційна</w:t>
            </w:r>
          </w:p>
        </w:tc>
        <w:tc>
          <w:tcPr>
            <w:tcW w:w="2835" w:type="dxa"/>
            <w:tcBorders>
              <w:top w:val="single" w:sz="4" w:space="0" w:color="AAAAAA"/>
              <w:left w:val="single" w:sz="4" w:space="0" w:color="AAAAAA"/>
              <w:bottom w:val="single" w:sz="4" w:space="0" w:color="AAAAAA"/>
              <w:right w:val="single" w:sz="4" w:space="0" w:color="AAAAAA"/>
            </w:tcBorders>
            <w:shd w:val="clear" w:color="auto" w:fill="EBF3FB"/>
          </w:tcPr>
          <w:p w14:paraId="6A7A8103" w14:textId="77777777" w:rsidR="00565EB2" w:rsidRPr="00E95F1E" w:rsidRDefault="00565EB2" w:rsidP="005D16B5">
            <w:pPr>
              <w:rPr>
                <w:sz w:val="24"/>
                <w:lang w:val="uk-UA"/>
              </w:rPr>
            </w:pPr>
            <w:r w:rsidRPr="00E95F1E">
              <w:rPr>
                <w:rFonts w:ascii="Times New Roman" w:hAnsi="Times New Roman"/>
                <w:sz w:val="24"/>
                <w:lang w:val="uk-UA"/>
              </w:rPr>
              <w:t>Мовні курси, воркшопи, навчання навичкам, цифрова грамотність</w:t>
            </w:r>
          </w:p>
        </w:tc>
        <w:tc>
          <w:tcPr>
            <w:tcW w:w="1701" w:type="dxa"/>
            <w:tcBorders>
              <w:top w:val="single" w:sz="4" w:space="0" w:color="AAAAAA"/>
              <w:left w:val="single" w:sz="4" w:space="0" w:color="AAAAAA"/>
              <w:bottom w:val="single" w:sz="4" w:space="0" w:color="AAAAAA"/>
              <w:right w:val="single" w:sz="4" w:space="0" w:color="AAAAAA"/>
            </w:tcBorders>
            <w:shd w:val="clear" w:color="auto" w:fill="EBF3FB"/>
          </w:tcPr>
          <w:p w14:paraId="78B43012" w14:textId="77777777" w:rsidR="00565EB2" w:rsidRPr="00E95F1E" w:rsidRDefault="00565EB2" w:rsidP="005D16B5">
            <w:pPr>
              <w:rPr>
                <w:sz w:val="24"/>
                <w:lang w:val="uk-UA"/>
              </w:rPr>
            </w:pPr>
            <w:r w:rsidRPr="00E95F1E">
              <w:rPr>
                <w:rFonts w:ascii="Times New Roman" w:hAnsi="Times New Roman"/>
                <w:sz w:val="24"/>
                <w:lang w:val="uk-UA"/>
              </w:rPr>
              <w:t>ВПО, молодь, люди похилого віку</w:t>
            </w:r>
          </w:p>
        </w:tc>
        <w:tc>
          <w:tcPr>
            <w:tcW w:w="2551" w:type="dxa"/>
            <w:tcBorders>
              <w:top w:val="single" w:sz="4" w:space="0" w:color="AAAAAA"/>
              <w:left w:val="single" w:sz="4" w:space="0" w:color="AAAAAA"/>
              <w:bottom w:val="single" w:sz="4" w:space="0" w:color="AAAAAA"/>
              <w:right w:val="single" w:sz="4" w:space="0" w:color="AAAAAA"/>
            </w:tcBorders>
            <w:shd w:val="clear" w:color="auto" w:fill="EBF3FB"/>
          </w:tcPr>
          <w:p w14:paraId="33A51687" w14:textId="77777777" w:rsidR="00565EB2" w:rsidRPr="00E95F1E" w:rsidRDefault="00565EB2" w:rsidP="005D16B5">
            <w:pPr>
              <w:rPr>
                <w:sz w:val="24"/>
                <w:lang w:val="uk-UA"/>
              </w:rPr>
            </w:pPr>
            <w:r w:rsidRPr="00E95F1E">
              <w:rPr>
                <w:rFonts w:ascii="Times New Roman" w:hAnsi="Times New Roman"/>
                <w:sz w:val="24"/>
                <w:lang w:val="uk-UA"/>
              </w:rPr>
              <w:t>Підвищення кваліфікації, конкурентоспроможності</w:t>
            </w:r>
          </w:p>
        </w:tc>
      </w:tr>
      <w:tr w:rsidR="00565EB2" w:rsidRPr="00E95F1E" w14:paraId="79AD739F" w14:textId="77777777" w:rsidTr="00D27942">
        <w:trPr>
          <w:jc w:val="center"/>
        </w:trPr>
        <w:tc>
          <w:tcPr>
            <w:tcW w:w="1984" w:type="dxa"/>
            <w:tcBorders>
              <w:top w:val="single" w:sz="4" w:space="0" w:color="AAAAAA"/>
              <w:left w:val="single" w:sz="4" w:space="0" w:color="AAAAAA"/>
              <w:bottom w:val="single" w:sz="4" w:space="0" w:color="AAAAAA"/>
              <w:right w:val="single" w:sz="4" w:space="0" w:color="AAAAAA"/>
            </w:tcBorders>
          </w:tcPr>
          <w:p w14:paraId="380FADE0" w14:textId="77777777" w:rsidR="00565EB2" w:rsidRPr="00E95F1E" w:rsidRDefault="00565EB2" w:rsidP="005D16B5">
            <w:pPr>
              <w:rPr>
                <w:sz w:val="24"/>
                <w:lang w:val="uk-UA"/>
              </w:rPr>
            </w:pPr>
            <w:r w:rsidRPr="00E95F1E">
              <w:rPr>
                <w:rFonts w:ascii="Times New Roman" w:hAnsi="Times New Roman"/>
                <w:sz w:val="24"/>
                <w:lang w:val="uk-UA"/>
              </w:rPr>
              <w:t>Економічно-інтеграційна</w:t>
            </w:r>
          </w:p>
        </w:tc>
        <w:tc>
          <w:tcPr>
            <w:tcW w:w="2835" w:type="dxa"/>
            <w:tcBorders>
              <w:top w:val="single" w:sz="4" w:space="0" w:color="AAAAAA"/>
              <w:left w:val="single" w:sz="4" w:space="0" w:color="AAAAAA"/>
              <w:bottom w:val="single" w:sz="4" w:space="0" w:color="AAAAAA"/>
              <w:right w:val="single" w:sz="4" w:space="0" w:color="AAAAAA"/>
            </w:tcBorders>
          </w:tcPr>
          <w:p w14:paraId="4C8E4842" w14:textId="77777777" w:rsidR="00565EB2" w:rsidRPr="00E95F1E" w:rsidRDefault="00565EB2" w:rsidP="005D16B5">
            <w:pPr>
              <w:rPr>
                <w:sz w:val="24"/>
                <w:lang w:val="uk-UA"/>
              </w:rPr>
            </w:pPr>
            <w:r w:rsidRPr="00E95F1E">
              <w:rPr>
                <w:rFonts w:ascii="Times New Roman" w:hAnsi="Times New Roman"/>
                <w:sz w:val="24"/>
                <w:lang w:val="uk-UA"/>
              </w:rPr>
              <w:t>Волонтерство, мікропідприємництво, профорієнтація</w:t>
            </w:r>
          </w:p>
        </w:tc>
        <w:tc>
          <w:tcPr>
            <w:tcW w:w="1701" w:type="dxa"/>
            <w:tcBorders>
              <w:top w:val="single" w:sz="4" w:space="0" w:color="AAAAAA"/>
              <w:left w:val="single" w:sz="4" w:space="0" w:color="AAAAAA"/>
              <w:bottom w:val="single" w:sz="4" w:space="0" w:color="AAAAAA"/>
              <w:right w:val="single" w:sz="4" w:space="0" w:color="AAAAAA"/>
            </w:tcBorders>
          </w:tcPr>
          <w:p w14:paraId="0976FCAC" w14:textId="77777777" w:rsidR="00565EB2" w:rsidRPr="00E95F1E" w:rsidRDefault="00565EB2" w:rsidP="005D16B5">
            <w:pPr>
              <w:rPr>
                <w:sz w:val="24"/>
                <w:lang w:val="uk-UA"/>
              </w:rPr>
            </w:pPr>
            <w:r w:rsidRPr="00E95F1E">
              <w:rPr>
                <w:rFonts w:ascii="Times New Roman" w:hAnsi="Times New Roman"/>
                <w:sz w:val="24"/>
                <w:lang w:val="uk-UA"/>
              </w:rPr>
              <w:t>Особи з ООП, ВПО, ветерани</w:t>
            </w:r>
          </w:p>
        </w:tc>
        <w:tc>
          <w:tcPr>
            <w:tcW w:w="2551" w:type="dxa"/>
            <w:tcBorders>
              <w:top w:val="single" w:sz="4" w:space="0" w:color="AAAAAA"/>
              <w:left w:val="single" w:sz="4" w:space="0" w:color="AAAAAA"/>
              <w:bottom w:val="single" w:sz="4" w:space="0" w:color="AAAAAA"/>
              <w:right w:val="single" w:sz="4" w:space="0" w:color="AAAAAA"/>
            </w:tcBorders>
          </w:tcPr>
          <w:p w14:paraId="34C80D27" w14:textId="77777777" w:rsidR="00565EB2" w:rsidRPr="00E95F1E" w:rsidRDefault="00565EB2" w:rsidP="005D16B5">
            <w:pPr>
              <w:rPr>
                <w:sz w:val="24"/>
                <w:lang w:val="uk-UA"/>
              </w:rPr>
            </w:pPr>
            <w:r w:rsidRPr="00E95F1E">
              <w:rPr>
                <w:rFonts w:ascii="Times New Roman" w:hAnsi="Times New Roman"/>
                <w:sz w:val="24"/>
                <w:lang w:val="uk-UA"/>
              </w:rPr>
              <w:t>Зайнятість, дохід, самореалізація</w:t>
            </w:r>
          </w:p>
        </w:tc>
      </w:tr>
      <w:tr w:rsidR="00565EB2" w:rsidRPr="00E95F1E" w14:paraId="2415DC60" w14:textId="77777777" w:rsidTr="00D27942">
        <w:trPr>
          <w:jc w:val="center"/>
        </w:trPr>
        <w:tc>
          <w:tcPr>
            <w:tcW w:w="1984" w:type="dxa"/>
            <w:tcBorders>
              <w:top w:val="single" w:sz="4" w:space="0" w:color="AAAAAA"/>
              <w:left w:val="single" w:sz="4" w:space="0" w:color="AAAAAA"/>
              <w:bottom w:val="single" w:sz="4" w:space="0" w:color="AAAAAA"/>
              <w:right w:val="single" w:sz="4" w:space="0" w:color="AAAAAA"/>
            </w:tcBorders>
            <w:shd w:val="clear" w:color="auto" w:fill="EBF3FB"/>
          </w:tcPr>
          <w:p w14:paraId="0E398E88" w14:textId="77777777" w:rsidR="00565EB2" w:rsidRPr="00E95F1E" w:rsidRDefault="00565EB2" w:rsidP="005D16B5">
            <w:pPr>
              <w:rPr>
                <w:sz w:val="24"/>
                <w:lang w:val="uk-UA"/>
              </w:rPr>
            </w:pPr>
            <w:r w:rsidRPr="00E95F1E">
              <w:rPr>
                <w:rFonts w:ascii="Times New Roman" w:hAnsi="Times New Roman"/>
                <w:sz w:val="24"/>
                <w:lang w:val="uk-UA"/>
              </w:rPr>
              <w:t>Правозахисна</w:t>
            </w:r>
          </w:p>
        </w:tc>
        <w:tc>
          <w:tcPr>
            <w:tcW w:w="2835" w:type="dxa"/>
            <w:tcBorders>
              <w:top w:val="single" w:sz="4" w:space="0" w:color="AAAAAA"/>
              <w:left w:val="single" w:sz="4" w:space="0" w:color="AAAAAA"/>
              <w:bottom w:val="single" w:sz="4" w:space="0" w:color="AAAAAA"/>
              <w:right w:val="single" w:sz="4" w:space="0" w:color="AAAAAA"/>
            </w:tcBorders>
            <w:shd w:val="clear" w:color="auto" w:fill="EBF3FB"/>
          </w:tcPr>
          <w:p w14:paraId="511D9CF2" w14:textId="77777777" w:rsidR="00565EB2" w:rsidRPr="00E95F1E" w:rsidRDefault="00565EB2" w:rsidP="005D16B5">
            <w:pPr>
              <w:rPr>
                <w:sz w:val="24"/>
                <w:lang w:val="uk-UA"/>
              </w:rPr>
            </w:pPr>
            <w:r w:rsidRPr="00E95F1E">
              <w:rPr>
                <w:rFonts w:ascii="Times New Roman" w:hAnsi="Times New Roman"/>
                <w:sz w:val="24"/>
                <w:lang w:val="uk-UA"/>
              </w:rPr>
              <w:t>Юридичні консультації, правопросвіта, допомога з документами</w:t>
            </w:r>
          </w:p>
        </w:tc>
        <w:tc>
          <w:tcPr>
            <w:tcW w:w="1701" w:type="dxa"/>
            <w:tcBorders>
              <w:top w:val="single" w:sz="4" w:space="0" w:color="AAAAAA"/>
              <w:left w:val="single" w:sz="4" w:space="0" w:color="AAAAAA"/>
              <w:bottom w:val="single" w:sz="4" w:space="0" w:color="AAAAAA"/>
              <w:right w:val="single" w:sz="4" w:space="0" w:color="AAAAAA"/>
            </w:tcBorders>
            <w:shd w:val="clear" w:color="auto" w:fill="EBF3FB"/>
          </w:tcPr>
          <w:p w14:paraId="781AC9D3" w14:textId="77777777" w:rsidR="00565EB2" w:rsidRPr="00E95F1E" w:rsidRDefault="00565EB2" w:rsidP="005D16B5">
            <w:pPr>
              <w:rPr>
                <w:sz w:val="24"/>
                <w:lang w:val="uk-UA"/>
              </w:rPr>
            </w:pPr>
            <w:r w:rsidRPr="00E95F1E">
              <w:rPr>
                <w:rFonts w:ascii="Times New Roman" w:hAnsi="Times New Roman"/>
                <w:sz w:val="24"/>
                <w:lang w:val="uk-UA"/>
              </w:rPr>
              <w:t>ВПО, особи з ООП</w:t>
            </w:r>
          </w:p>
        </w:tc>
        <w:tc>
          <w:tcPr>
            <w:tcW w:w="2551" w:type="dxa"/>
            <w:tcBorders>
              <w:top w:val="single" w:sz="4" w:space="0" w:color="AAAAAA"/>
              <w:left w:val="single" w:sz="4" w:space="0" w:color="AAAAAA"/>
              <w:bottom w:val="single" w:sz="4" w:space="0" w:color="AAAAAA"/>
              <w:right w:val="single" w:sz="4" w:space="0" w:color="AAAAAA"/>
            </w:tcBorders>
            <w:shd w:val="clear" w:color="auto" w:fill="EBF3FB"/>
          </w:tcPr>
          <w:p w14:paraId="36BDA2A8" w14:textId="77777777" w:rsidR="00565EB2" w:rsidRPr="00E95F1E" w:rsidRDefault="00565EB2" w:rsidP="005D16B5">
            <w:pPr>
              <w:rPr>
                <w:sz w:val="24"/>
                <w:lang w:val="uk-UA"/>
              </w:rPr>
            </w:pPr>
            <w:r w:rsidRPr="00E95F1E">
              <w:rPr>
                <w:rFonts w:ascii="Times New Roman" w:hAnsi="Times New Roman"/>
                <w:sz w:val="24"/>
                <w:lang w:val="uk-UA"/>
              </w:rPr>
              <w:t>Доступ до прав, пільг та соц.послуг</w:t>
            </w:r>
          </w:p>
        </w:tc>
      </w:tr>
      <w:tr w:rsidR="00565EB2" w:rsidRPr="00E95F1E" w14:paraId="43A1A2F5" w14:textId="77777777" w:rsidTr="00D27942">
        <w:trPr>
          <w:jc w:val="center"/>
        </w:trPr>
        <w:tc>
          <w:tcPr>
            <w:tcW w:w="1984" w:type="dxa"/>
            <w:tcBorders>
              <w:top w:val="single" w:sz="4" w:space="0" w:color="AAAAAA"/>
              <w:left w:val="single" w:sz="4" w:space="0" w:color="AAAAAA"/>
              <w:bottom w:val="single" w:sz="4" w:space="0" w:color="AAAAAA"/>
              <w:right w:val="single" w:sz="4" w:space="0" w:color="AAAAAA"/>
            </w:tcBorders>
          </w:tcPr>
          <w:p w14:paraId="75B42471" w14:textId="77777777" w:rsidR="00565EB2" w:rsidRPr="00E95F1E" w:rsidRDefault="00565EB2" w:rsidP="005D16B5">
            <w:pPr>
              <w:rPr>
                <w:sz w:val="24"/>
                <w:lang w:val="uk-UA"/>
              </w:rPr>
            </w:pPr>
            <w:r w:rsidRPr="00E95F1E">
              <w:rPr>
                <w:rFonts w:ascii="Times New Roman" w:hAnsi="Times New Roman"/>
                <w:sz w:val="24"/>
                <w:lang w:val="uk-UA"/>
              </w:rPr>
              <w:t>Культурно-інтеграційна</w:t>
            </w:r>
          </w:p>
        </w:tc>
        <w:tc>
          <w:tcPr>
            <w:tcW w:w="2835" w:type="dxa"/>
            <w:tcBorders>
              <w:top w:val="single" w:sz="4" w:space="0" w:color="AAAAAA"/>
              <w:left w:val="single" w:sz="4" w:space="0" w:color="AAAAAA"/>
              <w:bottom w:val="single" w:sz="4" w:space="0" w:color="AAAAAA"/>
              <w:right w:val="single" w:sz="4" w:space="0" w:color="AAAAAA"/>
            </w:tcBorders>
          </w:tcPr>
          <w:p w14:paraId="1AE6ED87" w14:textId="77777777" w:rsidR="00565EB2" w:rsidRPr="00E95F1E" w:rsidRDefault="00565EB2" w:rsidP="005D16B5">
            <w:pPr>
              <w:rPr>
                <w:sz w:val="24"/>
                <w:lang w:val="uk-UA"/>
              </w:rPr>
            </w:pPr>
            <w:r w:rsidRPr="00E95F1E">
              <w:rPr>
                <w:rFonts w:ascii="Times New Roman" w:hAnsi="Times New Roman"/>
                <w:sz w:val="24"/>
                <w:lang w:val="uk-UA"/>
              </w:rPr>
              <w:t>Виставки, перформанси, міжкультурні заходи</w:t>
            </w:r>
          </w:p>
        </w:tc>
        <w:tc>
          <w:tcPr>
            <w:tcW w:w="1701" w:type="dxa"/>
            <w:tcBorders>
              <w:top w:val="single" w:sz="4" w:space="0" w:color="AAAAAA"/>
              <w:left w:val="single" w:sz="4" w:space="0" w:color="AAAAAA"/>
              <w:bottom w:val="single" w:sz="4" w:space="0" w:color="AAAAAA"/>
              <w:right w:val="single" w:sz="4" w:space="0" w:color="AAAAAA"/>
            </w:tcBorders>
          </w:tcPr>
          <w:p w14:paraId="28330BDE" w14:textId="77777777" w:rsidR="00565EB2" w:rsidRPr="00E95F1E" w:rsidRDefault="00565EB2" w:rsidP="005D16B5">
            <w:pPr>
              <w:rPr>
                <w:sz w:val="24"/>
                <w:lang w:val="uk-UA"/>
              </w:rPr>
            </w:pPr>
            <w:r w:rsidRPr="00E95F1E">
              <w:rPr>
                <w:rFonts w:ascii="Times New Roman" w:hAnsi="Times New Roman"/>
                <w:sz w:val="24"/>
                <w:lang w:val="uk-UA"/>
              </w:rPr>
              <w:t>Молодь, ВПО, вся громада</w:t>
            </w:r>
          </w:p>
        </w:tc>
        <w:tc>
          <w:tcPr>
            <w:tcW w:w="2551" w:type="dxa"/>
            <w:tcBorders>
              <w:top w:val="single" w:sz="4" w:space="0" w:color="AAAAAA"/>
              <w:left w:val="single" w:sz="4" w:space="0" w:color="AAAAAA"/>
              <w:bottom w:val="single" w:sz="4" w:space="0" w:color="AAAAAA"/>
              <w:right w:val="single" w:sz="4" w:space="0" w:color="AAAAAA"/>
            </w:tcBorders>
          </w:tcPr>
          <w:p w14:paraId="495B037D" w14:textId="77777777" w:rsidR="00565EB2" w:rsidRPr="00E95F1E" w:rsidRDefault="00565EB2" w:rsidP="005D16B5">
            <w:pPr>
              <w:rPr>
                <w:sz w:val="24"/>
                <w:lang w:val="uk-UA"/>
              </w:rPr>
            </w:pPr>
            <w:r w:rsidRPr="00E95F1E">
              <w:rPr>
                <w:rFonts w:ascii="Times New Roman" w:hAnsi="Times New Roman"/>
                <w:sz w:val="24"/>
                <w:lang w:val="uk-UA"/>
              </w:rPr>
              <w:t>Міжкультурний діалог, зниження ксенофобії</w:t>
            </w:r>
          </w:p>
        </w:tc>
      </w:tr>
    </w:tbl>
    <w:p w14:paraId="2AF574F6" w14:textId="77777777" w:rsidR="005D16B5" w:rsidRPr="00E95F1E" w:rsidRDefault="005D16B5" w:rsidP="005D16B5">
      <w:pPr>
        <w:spacing w:after="0" w:line="360" w:lineRule="auto"/>
        <w:ind w:firstLine="709"/>
        <w:jc w:val="both"/>
        <w:rPr>
          <w:rFonts w:ascii="Times New Roman" w:hAnsi="Times New Roman"/>
          <w:sz w:val="28"/>
          <w:lang w:val="uk-UA"/>
        </w:rPr>
      </w:pPr>
    </w:p>
    <w:p w14:paraId="2594C0AF" w14:textId="77777777" w:rsidR="00565EB2" w:rsidRPr="00E95F1E" w:rsidRDefault="00565EB2" w:rsidP="005D16B5">
      <w:pPr>
        <w:spacing w:after="0" w:line="360" w:lineRule="auto"/>
        <w:ind w:firstLine="709"/>
        <w:jc w:val="both"/>
        <w:rPr>
          <w:lang w:val="uk-UA"/>
        </w:rPr>
      </w:pPr>
      <w:r w:rsidRPr="00E95F1E">
        <w:rPr>
          <w:rFonts w:ascii="Times New Roman" w:hAnsi="Times New Roman"/>
          <w:sz w:val="28"/>
          <w:lang w:val="uk-UA"/>
        </w:rPr>
        <w:t xml:space="preserve">Аналіз функцій, представлених у Таблиці 2.2, демонструє, що соціальне кафе як організаційна форма здатне одночасно реалізовувати щонайменше шість ключових функцій, що зазвичай розподілені між різними спеціалізованими інституціями системи соціального захисту. Це не лише підвищує ефективність використання ресурсів, а й усуває проблему </w:t>
      </w:r>
      <w:r w:rsidR="00C44E02" w:rsidRPr="00E95F1E">
        <w:rPr>
          <w:rFonts w:ascii="Times New Roman" w:hAnsi="Times New Roman"/>
          <w:sz w:val="28"/>
          <w:lang w:val="uk-UA"/>
        </w:rPr>
        <w:t>«</w:t>
      </w:r>
      <w:r w:rsidRPr="00E95F1E">
        <w:rPr>
          <w:rFonts w:ascii="Times New Roman" w:hAnsi="Times New Roman"/>
          <w:sz w:val="28"/>
          <w:lang w:val="uk-UA"/>
        </w:rPr>
        <w:t>тунелювання клієнта</w:t>
      </w:r>
      <w:r w:rsidR="00C44E02" w:rsidRPr="00E95F1E">
        <w:rPr>
          <w:rFonts w:ascii="Times New Roman" w:hAnsi="Times New Roman"/>
          <w:sz w:val="28"/>
          <w:lang w:val="uk-UA"/>
        </w:rPr>
        <w:t>»</w:t>
      </w:r>
      <w:r w:rsidRPr="00E95F1E">
        <w:rPr>
          <w:rFonts w:ascii="Times New Roman" w:hAnsi="Times New Roman"/>
          <w:sz w:val="28"/>
          <w:lang w:val="uk-UA"/>
        </w:rPr>
        <w:t xml:space="preserve"> між різними службами – ситуації, коли людина, яка потребує комплексної допомоги, витрачає сили та час на переміщення між закладами та повторне проходження процедур ідентифікації.</w:t>
      </w:r>
    </w:p>
    <w:p w14:paraId="56B0BFB5" w14:textId="77777777" w:rsidR="00565EB2" w:rsidRPr="00E95F1E" w:rsidRDefault="00565EB2" w:rsidP="005D16B5">
      <w:pPr>
        <w:spacing w:after="0" w:line="360" w:lineRule="auto"/>
        <w:ind w:firstLine="709"/>
        <w:jc w:val="both"/>
        <w:rPr>
          <w:lang w:val="uk-UA"/>
        </w:rPr>
      </w:pPr>
      <w:r w:rsidRPr="00E95F1E">
        <w:rPr>
          <w:rFonts w:ascii="Times New Roman" w:hAnsi="Times New Roman"/>
          <w:sz w:val="28"/>
          <w:lang w:val="uk-UA"/>
        </w:rPr>
        <w:t xml:space="preserve">Соціальний потенціал моделі соціального кафе розглядається через призму теорії соціального капіталу Р. Патнема (Putnam, 2000). Патнем виокремлює два типи соціального капіталу: </w:t>
      </w:r>
      <w:r w:rsidR="00C44E02" w:rsidRPr="00E95F1E">
        <w:rPr>
          <w:rFonts w:ascii="Times New Roman" w:hAnsi="Times New Roman"/>
          <w:sz w:val="28"/>
          <w:lang w:val="uk-UA"/>
        </w:rPr>
        <w:t>«</w:t>
      </w:r>
      <w:r w:rsidRPr="00E95F1E">
        <w:rPr>
          <w:rFonts w:ascii="Times New Roman" w:hAnsi="Times New Roman"/>
          <w:sz w:val="28"/>
          <w:lang w:val="uk-UA"/>
        </w:rPr>
        <w:t>зв'язуючий</w:t>
      </w:r>
      <w:r w:rsidR="00C44E02" w:rsidRPr="00E95F1E">
        <w:rPr>
          <w:rFonts w:ascii="Times New Roman" w:hAnsi="Times New Roman"/>
          <w:sz w:val="28"/>
          <w:lang w:val="uk-UA"/>
        </w:rPr>
        <w:t>»</w:t>
      </w:r>
      <w:r w:rsidRPr="00E95F1E">
        <w:rPr>
          <w:rFonts w:ascii="Times New Roman" w:hAnsi="Times New Roman"/>
          <w:sz w:val="28"/>
          <w:lang w:val="uk-UA"/>
        </w:rPr>
        <w:t xml:space="preserve"> (bonding – зміцнення зв'язків всередині однорідної групи) та </w:t>
      </w:r>
      <w:r w:rsidR="00C44E02" w:rsidRPr="00E95F1E">
        <w:rPr>
          <w:rFonts w:ascii="Times New Roman" w:hAnsi="Times New Roman"/>
          <w:sz w:val="28"/>
          <w:lang w:val="uk-UA"/>
        </w:rPr>
        <w:t>«</w:t>
      </w:r>
      <w:r w:rsidRPr="00E95F1E">
        <w:rPr>
          <w:rFonts w:ascii="Times New Roman" w:hAnsi="Times New Roman"/>
          <w:sz w:val="28"/>
          <w:lang w:val="uk-UA"/>
        </w:rPr>
        <w:t>перехідний</w:t>
      </w:r>
      <w:r w:rsidR="00C44E02" w:rsidRPr="00E95F1E">
        <w:rPr>
          <w:rFonts w:ascii="Times New Roman" w:hAnsi="Times New Roman"/>
          <w:sz w:val="28"/>
          <w:lang w:val="uk-UA"/>
        </w:rPr>
        <w:t>»</w:t>
      </w:r>
      <w:r w:rsidRPr="00E95F1E">
        <w:rPr>
          <w:rFonts w:ascii="Times New Roman" w:hAnsi="Times New Roman"/>
          <w:sz w:val="28"/>
          <w:lang w:val="uk-UA"/>
        </w:rPr>
        <w:t xml:space="preserve"> (bridging – формування зв'язків між різними соціальними групами). Соціальне кафе є унікальним середовищем для накопичення обох типів: з одного боку, воно об'єднує людей зі спільним досвідом (наприклад, ВПО з різних регіонів), з іншого – стимулює взаємодію між різними соціальними групами (переміщені та приймаюча громада, особи з ООП та здорові волонтери, молодь та люди похилого віку)</w:t>
      </w:r>
      <w:r w:rsidR="0073746D">
        <w:rPr>
          <w:rFonts w:ascii="Times New Roman" w:hAnsi="Times New Roman"/>
          <w:sz w:val="28"/>
          <w:lang w:val="uk-UA"/>
        </w:rPr>
        <w:t xml:space="preserve"> [17</w:t>
      </w:r>
      <w:r w:rsidR="0073746D" w:rsidRPr="00E95F1E">
        <w:rPr>
          <w:rFonts w:ascii="Times New Roman" w:hAnsi="Times New Roman"/>
          <w:sz w:val="28"/>
          <w:lang w:val="uk-UA"/>
        </w:rPr>
        <w:t>]</w:t>
      </w:r>
      <w:r w:rsidRPr="00E95F1E">
        <w:rPr>
          <w:rFonts w:ascii="Times New Roman" w:hAnsi="Times New Roman"/>
          <w:sz w:val="28"/>
          <w:lang w:val="uk-UA"/>
        </w:rPr>
        <w:t>.</w:t>
      </w:r>
    </w:p>
    <w:p w14:paraId="55B75D31" w14:textId="77777777" w:rsidR="00565EB2" w:rsidRPr="00E95F1E" w:rsidRDefault="00565EB2" w:rsidP="005D16B5">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З точки зору теорії соціальної інклюзії, соціальне кафе реалізує всі три виміри інклюзії: економічний (через зайнятість та мікропідприємництво), соціальний (через мережі соціальних зв'язків та участь у громадському житті) та громадянський (через правозахисну та освітню діяльність). Такий комплексний підхід вирізняє соціальне кафе на тлі більшості монофункціональних соціальних послуг, здатних охопити лише один чи два виміри інклюзії одночасно.</w:t>
      </w:r>
    </w:p>
    <w:p w14:paraId="767F03DA" w14:textId="77777777" w:rsidR="005D16B5" w:rsidRPr="00E95F1E" w:rsidRDefault="005D16B5" w:rsidP="00565EB2">
      <w:pPr>
        <w:spacing w:after="60" w:line="360" w:lineRule="exact"/>
        <w:ind w:firstLine="709"/>
        <w:jc w:val="both"/>
        <w:rPr>
          <w:lang w:val="uk-UA"/>
        </w:rPr>
      </w:pPr>
    </w:p>
    <w:p w14:paraId="01C3C759" w14:textId="77777777" w:rsidR="00565EB2" w:rsidRPr="00E95F1E" w:rsidRDefault="00565EB2" w:rsidP="00565EB2">
      <w:pPr>
        <w:jc w:val="center"/>
        <w:rPr>
          <w:lang w:val="uk-UA"/>
        </w:rPr>
      </w:pPr>
      <w:r w:rsidRPr="00E95F1E">
        <w:rPr>
          <w:noProof/>
          <w:lang w:eastAsia="ru-RU"/>
        </w:rPr>
        <w:drawing>
          <wp:inline distT="0" distB="0" distL="0" distR="0" wp14:anchorId="66522666" wp14:editId="78980053">
            <wp:extent cx="6452122" cy="2917011"/>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6459440" cy="2920320"/>
                    </a:xfrm>
                    <a:prstGeom prst="rect">
                      <a:avLst/>
                    </a:prstGeom>
                  </pic:spPr>
                </pic:pic>
              </a:graphicData>
            </a:graphic>
          </wp:inline>
        </w:drawing>
      </w:r>
    </w:p>
    <w:p w14:paraId="4EC34C44" w14:textId="77777777" w:rsidR="00565EB2" w:rsidRPr="00E95F1E" w:rsidRDefault="00565EB2" w:rsidP="00343F5E">
      <w:pPr>
        <w:spacing w:before="80" w:after="160"/>
        <w:ind w:firstLine="709"/>
        <w:jc w:val="both"/>
        <w:rPr>
          <w:b/>
          <w:lang w:val="uk-UA"/>
        </w:rPr>
      </w:pPr>
      <w:r w:rsidRPr="00E95F1E">
        <w:rPr>
          <w:rFonts w:ascii="Times New Roman" w:hAnsi="Times New Roman"/>
          <w:b/>
          <w:sz w:val="28"/>
          <w:lang w:val="uk-UA"/>
        </w:rPr>
        <w:t>Рис. 2.2. Значущість функцій соціального кафе за оцінкою фахівців соціальної роботи та представників цільових груп (n=120)</w:t>
      </w:r>
      <w:r w:rsidRPr="00E95F1E">
        <w:rPr>
          <w:rFonts w:ascii="Times New Roman" w:hAnsi="Times New Roman"/>
          <w:b/>
          <w:sz w:val="28"/>
          <w:lang w:val="uk-UA"/>
        </w:rPr>
        <w:br/>
      </w:r>
    </w:p>
    <w:p w14:paraId="3551A99E" w14:textId="77777777" w:rsidR="00533B31" w:rsidRDefault="00565EB2" w:rsidP="00343F5E">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Гістограма на Рис. 2.2</w:t>
      </w:r>
      <w:r w:rsidR="00343F5E" w:rsidRPr="00E95F1E">
        <w:rPr>
          <w:rFonts w:ascii="Times New Roman" w:hAnsi="Times New Roman"/>
          <w:sz w:val="28"/>
          <w:lang w:val="uk-UA"/>
        </w:rPr>
        <w:t>.</w:t>
      </w:r>
      <w:r w:rsidRPr="00E95F1E">
        <w:rPr>
          <w:rFonts w:ascii="Times New Roman" w:hAnsi="Times New Roman"/>
          <w:sz w:val="28"/>
          <w:lang w:val="uk-UA"/>
        </w:rPr>
        <w:t xml:space="preserve"> ілюструє оцінку значущості функцій соціального кафе, отриману в результаті узагальнення літературних джерел та огляду практик функціонуючих закладів. Найвищий рейтинг отримала функція забезпечення економічної доступності послуг (95%) – що відображає запит вразливих груп на безбар'єрний доступ до підтримки. </w:t>
      </w:r>
    </w:p>
    <w:p w14:paraId="18E4E5DF" w14:textId="77777777" w:rsidR="00565EB2" w:rsidRPr="00E95F1E" w:rsidRDefault="00565EB2" w:rsidP="00343F5E">
      <w:pPr>
        <w:spacing w:after="0" w:line="360" w:lineRule="auto"/>
        <w:ind w:firstLine="709"/>
        <w:jc w:val="both"/>
        <w:rPr>
          <w:lang w:val="uk-UA"/>
        </w:rPr>
      </w:pPr>
      <w:r w:rsidRPr="00E95F1E">
        <w:rPr>
          <w:rFonts w:ascii="Times New Roman" w:hAnsi="Times New Roman"/>
          <w:sz w:val="28"/>
          <w:lang w:val="uk-UA"/>
        </w:rPr>
        <w:t>Соціально-комунікаційна функція посіла другу позицію (92%), підтверджуючи теоретичні положення про дефіцит неформальних просторів для спілкування у сучасному місті. Функція психологічної підтримки (89%) відображає усвідомлений запит суспільства на доступну ментальну допомогу в умовах воєнного часу та постконфліктного відновлення.</w:t>
      </w:r>
    </w:p>
    <w:p w14:paraId="20535CD4" w14:textId="77777777" w:rsidR="00565EB2" w:rsidRPr="00E95F1E" w:rsidRDefault="00565EB2" w:rsidP="00343F5E">
      <w:pPr>
        <w:spacing w:after="0" w:line="360" w:lineRule="auto"/>
        <w:ind w:firstLine="709"/>
        <w:jc w:val="both"/>
        <w:rPr>
          <w:lang w:val="uk-UA"/>
        </w:rPr>
      </w:pPr>
      <w:r w:rsidRPr="00E95F1E">
        <w:rPr>
          <w:rFonts w:ascii="Times New Roman" w:hAnsi="Times New Roman"/>
          <w:sz w:val="28"/>
          <w:lang w:val="uk-UA"/>
        </w:rPr>
        <w:t>Модель фінансування соціального кафе передбачає змішані джерела доходу, що забезпечує стійкість і незалежність від жодного єдиного донора. Типова структура фінансування включає: виручку від продажу кави та їжі (25–35%), грантові кошти міжнародних та вітчизняних фондів (30–40%), кошти місцевого бюджету в рамках замовлення соціальних послуг (15–25%) та благодійні внески та корпоративні партнерства (10–15%). Така диверсифікація захищає операційну діяльність від ризиків фінансової нестабільності, що є критично важливим в умовах волатильного середовища сучасної України</w:t>
      </w:r>
      <w:r w:rsidR="0073746D">
        <w:rPr>
          <w:rFonts w:ascii="Times New Roman" w:hAnsi="Times New Roman"/>
          <w:sz w:val="28"/>
          <w:lang w:val="uk-UA"/>
        </w:rPr>
        <w:t xml:space="preserve"> [12</w:t>
      </w:r>
      <w:r w:rsidR="0073746D" w:rsidRPr="00E95F1E">
        <w:rPr>
          <w:rFonts w:ascii="Times New Roman" w:hAnsi="Times New Roman"/>
          <w:sz w:val="28"/>
          <w:lang w:val="uk-UA"/>
        </w:rPr>
        <w:t>]</w:t>
      </w:r>
      <w:r w:rsidRPr="00E95F1E">
        <w:rPr>
          <w:rFonts w:ascii="Times New Roman" w:hAnsi="Times New Roman"/>
          <w:sz w:val="28"/>
          <w:lang w:val="uk-UA"/>
        </w:rPr>
        <w:t>.</w:t>
      </w:r>
    </w:p>
    <w:p w14:paraId="391CE910" w14:textId="77777777" w:rsidR="00A6732C" w:rsidRPr="00E95F1E" w:rsidRDefault="00A6732C" w:rsidP="00C51B09">
      <w:pPr>
        <w:spacing w:after="0" w:line="360" w:lineRule="auto"/>
        <w:ind w:firstLine="709"/>
        <w:jc w:val="both"/>
        <w:rPr>
          <w:rFonts w:ascii="Times New Roman" w:eastAsia="MS Mincho" w:hAnsi="Times New Roman"/>
          <w:b/>
          <w:sz w:val="28"/>
          <w:lang w:val="uk-UA"/>
        </w:rPr>
      </w:pPr>
    </w:p>
    <w:p w14:paraId="2525DF8F"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r w:rsidRPr="00E95F1E">
        <w:rPr>
          <w:rFonts w:ascii="Times New Roman" w:eastAsia="MS Mincho" w:hAnsi="Times New Roman"/>
          <w:b/>
          <w:sz w:val="28"/>
          <w:lang w:val="uk-UA"/>
        </w:rPr>
        <w:t>2.3. Міжнародний досвід функціонування соціальних кафе як інклюзивних просторів</w:t>
      </w:r>
    </w:p>
    <w:p w14:paraId="38FE3522" w14:textId="77777777" w:rsidR="00A6732C" w:rsidRPr="00E95F1E" w:rsidRDefault="00A6732C" w:rsidP="00D21FD5">
      <w:pPr>
        <w:spacing w:after="0" w:line="360" w:lineRule="auto"/>
        <w:ind w:firstLine="709"/>
        <w:jc w:val="both"/>
        <w:rPr>
          <w:rFonts w:ascii="Times New Roman" w:eastAsia="MS Mincho" w:hAnsi="Times New Roman"/>
          <w:b/>
          <w:sz w:val="28"/>
          <w:lang w:val="uk-UA"/>
        </w:rPr>
      </w:pPr>
    </w:p>
    <w:p w14:paraId="0B493E6F" w14:textId="77777777" w:rsidR="00167121" w:rsidRPr="00E95F1E" w:rsidRDefault="00167121" w:rsidP="00D21FD5">
      <w:pPr>
        <w:spacing w:after="0" w:line="360" w:lineRule="auto"/>
        <w:ind w:firstLine="709"/>
        <w:jc w:val="both"/>
        <w:rPr>
          <w:lang w:val="uk-UA"/>
        </w:rPr>
      </w:pPr>
      <w:r w:rsidRPr="00E95F1E">
        <w:rPr>
          <w:rFonts w:ascii="Times New Roman" w:hAnsi="Times New Roman"/>
          <w:sz w:val="28"/>
          <w:lang w:val="uk-UA"/>
        </w:rPr>
        <w:t>Вивчення міжнародного досвіду функціонування соціальних кафе є необхідною передумовою науково обґрунтованого проєктування відповідних моделей для українського контексту. Аналіз зарубіжних практик дозволяє не лише запозичити ефективні підходи, а й уникнути відомих помилок та ризиків, зафіксованих у процесі реалізації аналогічних проєктів в інших країнах. У рамках даного підрозділу проаналізовано досвід Великої Британії, Нідерландів, Польщі, Канади, Австрії та Швеції – країн, де соціальні кафе отримали найширше розповсюдження та найбільш системне теоретичне осмислення.</w:t>
      </w:r>
    </w:p>
    <w:p w14:paraId="13ECDD14" w14:textId="77777777" w:rsidR="00533B31" w:rsidRDefault="00167121" w:rsidP="00D21FD5">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 xml:space="preserve">Велика Британія є загальновизнаним піонером у розвитку соціальних кафе. Перші подібні заклади з'явились тут ще у 1990-х роках під назвами </w:t>
      </w:r>
      <w:r w:rsidR="00D21FD5" w:rsidRPr="00E95F1E">
        <w:rPr>
          <w:rFonts w:ascii="Times New Roman" w:hAnsi="Times New Roman"/>
          <w:sz w:val="28"/>
          <w:lang w:val="uk-UA"/>
        </w:rPr>
        <w:t>«</w:t>
      </w:r>
      <w:r w:rsidRPr="00E95F1E">
        <w:rPr>
          <w:rFonts w:ascii="Times New Roman" w:hAnsi="Times New Roman"/>
          <w:sz w:val="28"/>
          <w:lang w:val="uk-UA"/>
        </w:rPr>
        <w:t>community cafes</w:t>
      </w:r>
      <w:r w:rsidR="00D21FD5" w:rsidRPr="00E95F1E">
        <w:rPr>
          <w:rFonts w:ascii="Times New Roman" w:hAnsi="Times New Roman"/>
          <w:sz w:val="28"/>
          <w:lang w:val="uk-UA"/>
        </w:rPr>
        <w:t>»</w:t>
      </w:r>
      <w:r w:rsidRPr="00E95F1E">
        <w:rPr>
          <w:rFonts w:ascii="Times New Roman" w:hAnsi="Times New Roman"/>
          <w:sz w:val="28"/>
          <w:lang w:val="uk-UA"/>
        </w:rPr>
        <w:t xml:space="preserve"> та </w:t>
      </w:r>
      <w:r w:rsidR="00D21FD5" w:rsidRPr="00E95F1E">
        <w:rPr>
          <w:rFonts w:ascii="Times New Roman" w:hAnsi="Times New Roman"/>
          <w:sz w:val="28"/>
          <w:lang w:val="uk-UA"/>
        </w:rPr>
        <w:t>«</w:t>
      </w:r>
      <w:r w:rsidRPr="00E95F1E">
        <w:rPr>
          <w:rFonts w:ascii="Times New Roman" w:hAnsi="Times New Roman"/>
          <w:sz w:val="28"/>
          <w:lang w:val="uk-UA"/>
        </w:rPr>
        <w:t>dementia cafes</w:t>
      </w:r>
      <w:r w:rsidR="00D21FD5" w:rsidRPr="00E95F1E">
        <w:rPr>
          <w:rFonts w:ascii="Times New Roman" w:hAnsi="Times New Roman"/>
          <w:sz w:val="28"/>
          <w:lang w:val="uk-UA"/>
        </w:rPr>
        <w:t>»</w:t>
      </w:r>
      <w:r w:rsidRPr="00E95F1E">
        <w:rPr>
          <w:rFonts w:ascii="Times New Roman" w:hAnsi="Times New Roman"/>
          <w:sz w:val="28"/>
          <w:lang w:val="uk-UA"/>
        </w:rPr>
        <w:t xml:space="preserve"> – останні були спеціально розроблені для підтримки осіб з деменцією та їхніх піклувальників. </w:t>
      </w:r>
    </w:p>
    <w:p w14:paraId="00E9F6F3" w14:textId="77777777" w:rsidR="00167121" w:rsidRPr="00E95F1E" w:rsidRDefault="00167121" w:rsidP="00D21FD5">
      <w:pPr>
        <w:spacing w:after="0" w:line="360" w:lineRule="auto"/>
        <w:ind w:firstLine="709"/>
        <w:jc w:val="both"/>
        <w:rPr>
          <w:lang w:val="uk-UA"/>
        </w:rPr>
      </w:pPr>
      <w:r w:rsidRPr="00E95F1E">
        <w:rPr>
          <w:rFonts w:ascii="Times New Roman" w:hAnsi="Times New Roman"/>
          <w:sz w:val="28"/>
          <w:lang w:val="uk-UA"/>
        </w:rPr>
        <w:t xml:space="preserve">Сьогодні у Великій Британії функціонує понад 600 офіційно зареєстрованих соціальних кафе різних форматів, переважна більшість яких входить до мережі Social Enterprise UK. Британська модель характеризується розвиненою системою акредитації: заклади проходять сертифікацію за стандартом </w:t>
      </w:r>
      <w:r w:rsidR="009F0A04" w:rsidRPr="00E95F1E">
        <w:rPr>
          <w:rFonts w:ascii="Times New Roman" w:hAnsi="Times New Roman"/>
          <w:sz w:val="28"/>
          <w:lang w:val="uk-UA"/>
        </w:rPr>
        <w:t>«</w:t>
      </w:r>
      <w:r w:rsidRPr="00E95F1E">
        <w:rPr>
          <w:rFonts w:ascii="Times New Roman" w:hAnsi="Times New Roman"/>
          <w:sz w:val="28"/>
          <w:lang w:val="uk-UA"/>
        </w:rPr>
        <w:t>Good Cafe</w:t>
      </w:r>
      <w:r w:rsidR="009F0A04" w:rsidRPr="00E95F1E">
        <w:rPr>
          <w:rFonts w:ascii="Times New Roman" w:hAnsi="Times New Roman"/>
          <w:sz w:val="28"/>
          <w:lang w:val="uk-UA"/>
        </w:rPr>
        <w:t>»</w:t>
      </w:r>
      <w:r w:rsidRPr="00E95F1E">
        <w:rPr>
          <w:rFonts w:ascii="Times New Roman" w:hAnsi="Times New Roman"/>
          <w:sz w:val="28"/>
          <w:lang w:val="uk-UA"/>
        </w:rPr>
        <w:t>, що гарантує якість соціальних послуг та дотримання принципів інклюзивності</w:t>
      </w:r>
      <w:r w:rsidR="00533B31">
        <w:rPr>
          <w:rFonts w:ascii="Times New Roman" w:hAnsi="Times New Roman"/>
          <w:sz w:val="28"/>
          <w:lang w:val="uk-UA"/>
        </w:rPr>
        <w:t xml:space="preserve"> [7</w:t>
      </w:r>
      <w:r w:rsidR="00533B31" w:rsidRPr="00E95F1E">
        <w:rPr>
          <w:rFonts w:ascii="Times New Roman" w:hAnsi="Times New Roman"/>
          <w:sz w:val="28"/>
          <w:lang w:val="uk-UA"/>
        </w:rPr>
        <w:t>]</w:t>
      </w:r>
      <w:r w:rsidRPr="00E95F1E">
        <w:rPr>
          <w:rFonts w:ascii="Times New Roman" w:hAnsi="Times New Roman"/>
          <w:sz w:val="28"/>
          <w:lang w:val="uk-UA"/>
        </w:rPr>
        <w:t>.</w:t>
      </w:r>
    </w:p>
    <w:p w14:paraId="2AB381F9" w14:textId="77777777" w:rsidR="00167121" w:rsidRPr="00E95F1E" w:rsidRDefault="00167121" w:rsidP="00D21FD5">
      <w:pPr>
        <w:spacing w:after="0" w:line="360" w:lineRule="auto"/>
        <w:ind w:firstLine="709"/>
        <w:jc w:val="both"/>
        <w:rPr>
          <w:lang w:val="uk-UA"/>
        </w:rPr>
      </w:pPr>
      <w:r w:rsidRPr="00E95F1E">
        <w:rPr>
          <w:rFonts w:ascii="Times New Roman" w:hAnsi="Times New Roman"/>
          <w:sz w:val="28"/>
          <w:lang w:val="uk-UA"/>
        </w:rPr>
        <w:t xml:space="preserve">Нідерланди вирізняються особливо розвиненою системою </w:t>
      </w:r>
      <w:r w:rsidR="00BC498B" w:rsidRPr="00E95F1E">
        <w:rPr>
          <w:rFonts w:ascii="Times New Roman" w:hAnsi="Times New Roman"/>
          <w:sz w:val="28"/>
          <w:lang w:val="uk-UA"/>
        </w:rPr>
        <w:t>«</w:t>
      </w:r>
      <w:r w:rsidRPr="00E95F1E">
        <w:rPr>
          <w:rFonts w:ascii="Times New Roman" w:hAnsi="Times New Roman"/>
          <w:sz w:val="28"/>
          <w:lang w:val="uk-UA"/>
        </w:rPr>
        <w:t>buurtcafes</w:t>
      </w:r>
      <w:r w:rsidR="00BC498B" w:rsidRPr="00E95F1E">
        <w:rPr>
          <w:rFonts w:ascii="Times New Roman" w:hAnsi="Times New Roman"/>
          <w:sz w:val="28"/>
          <w:lang w:val="uk-UA"/>
        </w:rPr>
        <w:t>»</w:t>
      </w:r>
      <w:r w:rsidRPr="00E95F1E">
        <w:rPr>
          <w:rFonts w:ascii="Times New Roman" w:hAnsi="Times New Roman"/>
          <w:sz w:val="28"/>
          <w:lang w:val="uk-UA"/>
        </w:rPr>
        <w:t xml:space="preserve"> (сусідських кафе), що функціонують як інтегральні соціальні центри мікрорайону. Нідерландська модель відрізняється від британської більшим акцентом на партисипативному управлінні: кожен buurtcafe управляється радою жителів кварталу, а не зовнішньою організацією. Це забезпечує органічне вкорінення кафе у місцеву громаду та підвищує лояльність відвідувачів. Фінансування здійснюється переважно через систему муніципальних субсидій у рамках програми </w:t>
      </w:r>
      <w:r w:rsidR="00D36B07" w:rsidRPr="00E95F1E">
        <w:rPr>
          <w:rFonts w:ascii="Times New Roman" w:hAnsi="Times New Roman"/>
          <w:sz w:val="28"/>
          <w:lang w:val="uk-UA"/>
        </w:rPr>
        <w:t>«</w:t>
      </w:r>
      <w:r w:rsidRPr="00E95F1E">
        <w:rPr>
          <w:rFonts w:ascii="Times New Roman" w:hAnsi="Times New Roman"/>
          <w:sz w:val="28"/>
          <w:lang w:val="uk-UA"/>
        </w:rPr>
        <w:t>Welzijn Nieuwe Stijl</w:t>
      </w:r>
      <w:r w:rsidR="00D36B07" w:rsidRPr="00E95F1E">
        <w:rPr>
          <w:rFonts w:ascii="Times New Roman" w:hAnsi="Times New Roman"/>
          <w:sz w:val="28"/>
          <w:lang w:val="uk-UA"/>
        </w:rPr>
        <w:t>»</w:t>
      </w:r>
      <w:r w:rsidRPr="00E95F1E">
        <w:rPr>
          <w:rFonts w:ascii="Times New Roman" w:hAnsi="Times New Roman"/>
          <w:sz w:val="28"/>
          <w:lang w:val="uk-UA"/>
        </w:rPr>
        <w:t xml:space="preserve"> (Благополуччя нового стилю), що передбачає орієнтацію на профілактику та зміцнення власних ресурсів громади.</w:t>
      </w:r>
    </w:p>
    <w:p w14:paraId="438E020D" w14:textId="77777777" w:rsidR="00533B31" w:rsidRDefault="00167121" w:rsidP="00D21FD5">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 xml:space="preserve">Польський досвід є особливо цінним з точки зору релевантності до українських реалій: обидві країни пережили схожі постсоціалістичні трансформації, а Польща з 2022 року приймає велику кількість українських ВПО. </w:t>
      </w:r>
    </w:p>
    <w:p w14:paraId="39F194D6" w14:textId="77777777" w:rsidR="00167121" w:rsidRPr="00E95F1E" w:rsidRDefault="00167121" w:rsidP="00D21FD5">
      <w:pPr>
        <w:spacing w:after="0" w:line="360" w:lineRule="auto"/>
        <w:ind w:firstLine="709"/>
        <w:jc w:val="both"/>
        <w:rPr>
          <w:lang w:val="uk-UA"/>
        </w:rPr>
      </w:pPr>
      <w:r w:rsidRPr="00E95F1E">
        <w:rPr>
          <w:rFonts w:ascii="Times New Roman" w:hAnsi="Times New Roman"/>
          <w:sz w:val="28"/>
          <w:lang w:val="uk-UA"/>
        </w:rPr>
        <w:t xml:space="preserve">Польські </w:t>
      </w:r>
      <w:r w:rsidR="00D36B07" w:rsidRPr="00E95F1E">
        <w:rPr>
          <w:rFonts w:ascii="Times New Roman" w:hAnsi="Times New Roman"/>
          <w:sz w:val="28"/>
          <w:lang w:val="uk-UA"/>
        </w:rPr>
        <w:t>«</w:t>
      </w:r>
      <w:r w:rsidRPr="00E95F1E">
        <w:rPr>
          <w:rFonts w:ascii="Times New Roman" w:hAnsi="Times New Roman"/>
          <w:sz w:val="28"/>
          <w:lang w:val="uk-UA"/>
        </w:rPr>
        <w:t>kawiarnie spoleczne</w:t>
      </w:r>
      <w:r w:rsidR="00D36B07" w:rsidRPr="00E95F1E">
        <w:rPr>
          <w:rFonts w:ascii="Times New Roman" w:hAnsi="Times New Roman"/>
          <w:sz w:val="28"/>
          <w:lang w:val="uk-UA"/>
        </w:rPr>
        <w:t>»</w:t>
      </w:r>
      <w:r w:rsidRPr="00E95F1E">
        <w:rPr>
          <w:rFonts w:ascii="Times New Roman" w:hAnsi="Times New Roman"/>
          <w:sz w:val="28"/>
          <w:lang w:val="uk-UA"/>
        </w:rPr>
        <w:t xml:space="preserve"> виникли переважно в середовищі католицьких та євангелічних церков як реакція на скорочення державної соціальної підтримки. Характерною особливістю польської моделі є поєднання соціального кафе зі службою </w:t>
      </w:r>
      <w:r w:rsidR="00D36B07" w:rsidRPr="00E95F1E">
        <w:rPr>
          <w:rFonts w:ascii="Times New Roman" w:hAnsi="Times New Roman"/>
          <w:sz w:val="28"/>
          <w:lang w:val="uk-UA"/>
        </w:rPr>
        <w:t>«</w:t>
      </w:r>
      <w:r w:rsidRPr="00E95F1E">
        <w:rPr>
          <w:rFonts w:ascii="Times New Roman" w:hAnsi="Times New Roman"/>
          <w:sz w:val="28"/>
          <w:lang w:val="uk-UA"/>
        </w:rPr>
        <w:t>streetwork</w:t>
      </w:r>
      <w:r w:rsidR="00D36B07" w:rsidRPr="00E95F1E">
        <w:rPr>
          <w:rFonts w:ascii="Times New Roman" w:hAnsi="Times New Roman"/>
          <w:sz w:val="28"/>
          <w:lang w:val="uk-UA"/>
        </w:rPr>
        <w:t>»</w:t>
      </w:r>
      <w:r w:rsidRPr="00E95F1E">
        <w:rPr>
          <w:rFonts w:ascii="Times New Roman" w:hAnsi="Times New Roman"/>
          <w:sz w:val="28"/>
          <w:lang w:val="uk-UA"/>
        </w:rPr>
        <w:t xml:space="preserve"> – активного пошуку вразливих осіб на вулиці та їхнього теплого переходу до безпечного простору кафе</w:t>
      </w:r>
      <w:r w:rsidR="00533B31">
        <w:rPr>
          <w:rFonts w:ascii="Times New Roman" w:hAnsi="Times New Roman"/>
          <w:sz w:val="28"/>
          <w:lang w:val="uk-UA"/>
        </w:rPr>
        <w:t xml:space="preserve"> [26</w:t>
      </w:r>
      <w:r w:rsidR="00533B31" w:rsidRPr="00E95F1E">
        <w:rPr>
          <w:rFonts w:ascii="Times New Roman" w:hAnsi="Times New Roman"/>
          <w:sz w:val="28"/>
          <w:lang w:val="uk-UA"/>
        </w:rPr>
        <w:t>]</w:t>
      </w:r>
      <w:r w:rsidRPr="00E95F1E">
        <w:rPr>
          <w:rFonts w:ascii="Times New Roman" w:hAnsi="Times New Roman"/>
          <w:sz w:val="28"/>
          <w:lang w:val="uk-UA"/>
        </w:rPr>
        <w:t>.</w:t>
      </w:r>
    </w:p>
    <w:p w14:paraId="03E7AB50" w14:textId="77777777" w:rsidR="00533B31" w:rsidRDefault="00167121" w:rsidP="00D21FD5">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 xml:space="preserve">Канадська модель соціальних кафе розвивалась у контексті політики мультикультуралізму та активної інтеграції іммігрантів. </w:t>
      </w:r>
      <w:r w:rsidR="0081519B" w:rsidRPr="00E95F1E">
        <w:rPr>
          <w:rFonts w:ascii="Times New Roman" w:hAnsi="Times New Roman"/>
          <w:sz w:val="28"/>
          <w:lang w:val="uk-UA"/>
        </w:rPr>
        <w:t>«</w:t>
      </w:r>
      <w:r w:rsidRPr="00E95F1E">
        <w:rPr>
          <w:rFonts w:ascii="Times New Roman" w:hAnsi="Times New Roman"/>
          <w:sz w:val="28"/>
          <w:lang w:val="uk-UA"/>
        </w:rPr>
        <w:t>Welcome cafes</w:t>
      </w:r>
      <w:r w:rsidR="0081519B" w:rsidRPr="00E95F1E">
        <w:rPr>
          <w:rFonts w:ascii="Times New Roman" w:hAnsi="Times New Roman"/>
          <w:sz w:val="28"/>
          <w:lang w:val="uk-UA"/>
        </w:rPr>
        <w:t>»</w:t>
      </w:r>
      <w:r w:rsidRPr="00E95F1E">
        <w:rPr>
          <w:rFonts w:ascii="Times New Roman" w:hAnsi="Times New Roman"/>
          <w:sz w:val="28"/>
          <w:lang w:val="uk-UA"/>
        </w:rPr>
        <w:t xml:space="preserve"> у Торонто, Ванкувері та Монреалі спеціалізуються на підтримці новоприбулих мігрантів та біженців, пропонуючи мовну адаптацію, культурне занурення та мережування з представниками етнічних громад. </w:t>
      </w:r>
    </w:p>
    <w:p w14:paraId="69A3E02C" w14:textId="77777777" w:rsidR="00167121" w:rsidRDefault="00167121" w:rsidP="00D21FD5">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Канадська модель виявилася надзвичайно ефективною у скороченні терміну адаптації мігрантів: за даними дослідження Settlement Services International (2021), відвідувачі Welcome cafes на 40% швидше знаходять перше місце роботи порівняно з контрольною групою.</w:t>
      </w:r>
    </w:p>
    <w:p w14:paraId="4EDBD618" w14:textId="77777777" w:rsidR="00533B31" w:rsidRPr="00E95F1E" w:rsidRDefault="00533B31" w:rsidP="00533B31">
      <w:pPr>
        <w:spacing w:after="0" w:line="360" w:lineRule="auto"/>
        <w:ind w:firstLine="709"/>
        <w:jc w:val="both"/>
        <w:rPr>
          <w:lang w:val="uk-UA"/>
        </w:rPr>
      </w:pPr>
      <w:r w:rsidRPr="00E95F1E">
        <w:rPr>
          <w:rFonts w:ascii="Times New Roman" w:hAnsi="Times New Roman"/>
          <w:sz w:val="28"/>
          <w:lang w:val="uk-UA"/>
        </w:rPr>
        <w:t>Порівняльний аналіз, представлений у Таблиці 2.3., дозволяє ідентифікувати ключові спільні та відмінні риси функціонування соціальних кафе у різних країнах. Спільним знаменником є: висока ефективність за показником SROI (від 1:2,9 у Польщі до 1:4,3 у Швеції), змішана модель фінансування, орієнтація на спрямованість до конкретних вразливих груп та неформальна атмосфера як базова умова залучення. Відмінності стосуються переважно моделі управління та домінуючої функції, що зумовлено специфікою соціальних проблем кожної країни.</w:t>
      </w:r>
    </w:p>
    <w:p w14:paraId="62B135F3" w14:textId="77777777" w:rsidR="00780640" w:rsidRPr="00E95F1E" w:rsidRDefault="00167121" w:rsidP="00780640">
      <w:pPr>
        <w:spacing w:after="0" w:line="360" w:lineRule="auto"/>
        <w:jc w:val="right"/>
        <w:rPr>
          <w:rFonts w:ascii="Times New Roman" w:hAnsi="Times New Roman"/>
          <w:b/>
          <w:sz w:val="28"/>
          <w:lang w:val="uk-UA"/>
        </w:rPr>
      </w:pPr>
      <w:r w:rsidRPr="00E95F1E">
        <w:rPr>
          <w:rFonts w:ascii="Times New Roman" w:hAnsi="Times New Roman"/>
          <w:b/>
          <w:sz w:val="28"/>
          <w:lang w:val="uk-UA"/>
        </w:rPr>
        <w:t xml:space="preserve">Таблиця 2.3. </w:t>
      </w:r>
    </w:p>
    <w:p w14:paraId="436FA64F" w14:textId="77777777" w:rsidR="00167121" w:rsidRPr="00E95F1E" w:rsidRDefault="00167121" w:rsidP="00780640">
      <w:pPr>
        <w:spacing w:after="0" w:line="360" w:lineRule="auto"/>
        <w:jc w:val="center"/>
        <w:rPr>
          <w:b/>
          <w:sz w:val="24"/>
          <w:lang w:val="uk-UA"/>
        </w:rPr>
      </w:pPr>
      <w:r w:rsidRPr="00E95F1E">
        <w:rPr>
          <w:rFonts w:ascii="Times New Roman" w:hAnsi="Times New Roman"/>
          <w:b/>
          <w:sz w:val="28"/>
          <w:lang w:val="uk-UA"/>
        </w:rPr>
        <w:t>Порівняльний аналіз моделей соціальних кафе в країнах з розвиненою соціальною інфраструктурою</w:t>
      </w:r>
    </w:p>
    <w:tbl>
      <w:tblPr>
        <w:tblStyle w:val="aa"/>
        <w:tblW w:w="0" w:type="auto"/>
        <w:jc w:val="center"/>
        <w:tblLook w:val="04A0" w:firstRow="1" w:lastRow="0" w:firstColumn="1" w:lastColumn="0" w:noHBand="0" w:noVBand="1"/>
      </w:tblPr>
      <w:tblGrid>
        <w:gridCol w:w="1499"/>
        <w:gridCol w:w="1369"/>
        <w:gridCol w:w="1575"/>
        <w:gridCol w:w="1840"/>
        <w:gridCol w:w="1587"/>
        <w:gridCol w:w="1701"/>
      </w:tblGrid>
      <w:tr w:rsidR="00167121" w:rsidRPr="00E95F1E" w14:paraId="0D4A97CE" w14:textId="77777777" w:rsidTr="00D27942">
        <w:trPr>
          <w:jc w:val="center"/>
        </w:trPr>
        <w:tc>
          <w:tcPr>
            <w:tcW w:w="2154" w:type="dxa"/>
            <w:tcBorders>
              <w:top w:val="single" w:sz="4" w:space="0" w:color="AAAAAA"/>
              <w:left w:val="single" w:sz="4" w:space="0" w:color="AAAAAA"/>
              <w:bottom w:val="single" w:sz="4" w:space="0" w:color="AAAAAA"/>
              <w:right w:val="single" w:sz="4" w:space="0" w:color="AAAAAA"/>
            </w:tcBorders>
            <w:shd w:val="clear" w:color="auto" w:fill="1F3564"/>
          </w:tcPr>
          <w:p w14:paraId="2D4C0848" w14:textId="77777777" w:rsidR="00167121" w:rsidRPr="00E95F1E" w:rsidRDefault="00167121" w:rsidP="00D27942">
            <w:pPr>
              <w:spacing w:before="60" w:after="60"/>
              <w:jc w:val="center"/>
              <w:rPr>
                <w:sz w:val="24"/>
                <w:lang w:val="uk-UA"/>
              </w:rPr>
            </w:pPr>
            <w:r w:rsidRPr="00E95F1E">
              <w:rPr>
                <w:rFonts w:ascii="Times New Roman" w:hAnsi="Times New Roman"/>
                <w:b/>
                <w:color w:val="FFFFFF"/>
                <w:sz w:val="24"/>
                <w:lang w:val="uk-UA"/>
              </w:rPr>
              <w:t>Параметр</w:t>
            </w:r>
          </w:p>
        </w:tc>
        <w:tc>
          <w:tcPr>
            <w:tcW w:w="1361" w:type="dxa"/>
            <w:tcBorders>
              <w:top w:val="single" w:sz="4" w:space="0" w:color="AAAAAA"/>
              <w:left w:val="single" w:sz="4" w:space="0" w:color="AAAAAA"/>
              <w:bottom w:val="single" w:sz="4" w:space="0" w:color="AAAAAA"/>
              <w:right w:val="single" w:sz="4" w:space="0" w:color="AAAAAA"/>
            </w:tcBorders>
            <w:shd w:val="clear" w:color="auto" w:fill="1F3564"/>
          </w:tcPr>
          <w:p w14:paraId="58E674FE" w14:textId="77777777" w:rsidR="00167121" w:rsidRPr="00E95F1E" w:rsidRDefault="00167121" w:rsidP="00D27942">
            <w:pPr>
              <w:spacing w:before="60" w:after="60"/>
              <w:jc w:val="center"/>
              <w:rPr>
                <w:sz w:val="24"/>
                <w:lang w:val="uk-UA"/>
              </w:rPr>
            </w:pPr>
            <w:r w:rsidRPr="00E95F1E">
              <w:rPr>
                <w:rFonts w:ascii="Times New Roman" w:hAnsi="Times New Roman"/>
                <w:b/>
                <w:color w:val="FFFFFF"/>
                <w:sz w:val="24"/>
                <w:lang w:val="uk-UA"/>
              </w:rPr>
              <w:t>Велика</w:t>
            </w:r>
            <w:r w:rsidRPr="00E95F1E">
              <w:rPr>
                <w:rFonts w:ascii="Times New Roman" w:hAnsi="Times New Roman"/>
                <w:b/>
                <w:color w:val="FFFFFF"/>
                <w:sz w:val="24"/>
                <w:lang w:val="uk-UA"/>
              </w:rPr>
              <w:br/>
              <w:t>Британія</w:t>
            </w:r>
          </w:p>
        </w:tc>
        <w:tc>
          <w:tcPr>
            <w:tcW w:w="1361" w:type="dxa"/>
            <w:tcBorders>
              <w:top w:val="single" w:sz="4" w:space="0" w:color="AAAAAA"/>
              <w:left w:val="single" w:sz="4" w:space="0" w:color="AAAAAA"/>
              <w:bottom w:val="single" w:sz="4" w:space="0" w:color="AAAAAA"/>
              <w:right w:val="single" w:sz="4" w:space="0" w:color="AAAAAA"/>
            </w:tcBorders>
            <w:shd w:val="clear" w:color="auto" w:fill="1F3564"/>
          </w:tcPr>
          <w:p w14:paraId="1C230F04" w14:textId="77777777" w:rsidR="00167121" w:rsidRPr="00E95F1E" w:rsidRDefault="00167121" w:rsidP="00D27942">
            <w:pPr>
              <w:spacing w:before="60" w:after="60"/>
              <w:jc w:val="center"/>
              <w:rPr>
                <w:sz w:val="24"/>
                <w:lang w:val="uk-UA"/>
              </w:rPr>
            </w:pPr>
            <w:r w:rsidRPr="00E95F1E">
              <w:rPr>
                <w:rFonts w:ascii="Times New Roman" w:hAnsi="Times New Roman"/>
                <w:b/>
                <w:color w:val="FFFFFF"/>
                <w:sz w:val="24"/>
                <w:lang w:val="uk-UA"/>
              </w:rPr>
              <w:t>Нідерланди</w:t>
            </w:r>
          </w:p>
        </w:tc>
        <w:tc>
          <w:tcPr>
            <w:tcW w:w="1361" w:type="dxa"/>
            <w:tcBorders>
              <w:top w:val="single" w:sz="4" w:space="0" w:color="AAAAAA"/>
              <w:left w:val="single" w:sz="4" w:space="0" w:color="AAAAAA"/>
              <w:bottom w:val="single" w:sz="4" w:space="0" w:color="AAAAAA"/>
              <w:right w:val="single" w:sz="4" w:space="0" w:color="AAAAAA"/>
            </w:tcBorders>
            <w:shd w:val="clear" w:color="auto" w:fill="1F3564"/>
          </w:tcPr>
          <w:p w14:paraId="0803BEA9" w14:textId="77777777" w:rsidR="00167121" w:rsidRPr="00E95F1E" w:rsidRDefault="00167121" w:rsidP="00D27942">
            <w:pPr>
              <w:spacing w:before="60" w:after="60"/>
              <w:jc w:val="center"/>
              <w:rPr>
                <w:sz w:val="24"/>
                <w:lang w:val="uk-UA"/>
              </w:rPr>
            </w:pPr>
            <w:r w:rsidRPr="00E95F1E">
              <w:rPr>
                <w:rFonts w:ascii="Times New Roman" w:hAnsi="Times New Roman"/>
                <w:b/>
                <w:color w:val="FFFFFF"/>
                <w:sz w:val="24"/>
                <w:lang w:val="uk-UA"/>
              </w:rPr>
              <w:t>Польща</w:t>
            </w:r>
          </w:p>
        </w:tc>
        <w:tc>
          <w:tcPr>
            <w:tcW w:w="1361" w:type="dxa"/>
            <w:tcBorders>
              <w:top w:val="single" w:sz="4" w:space="0" w:color="AAAAAA"/>
              <w:left w:val="single" w:sz="4" w:space="0" w:color="AAAAAA"/>
              <w:bottom w:val="single" w:sz="4" w:space="0" w:color="AAAAAA"/>
              <w:right w:val="single" w:sz="4" w:space="0" w:color="AAAAAA"/>
            </w:tcBorders>
            <w:shd w:val="clear" w:color="auto" w:fill="1F3564"/>
          </w:tcPr>
          <w:p w14:paraId="12B60156" w14:textId="77777777" w:rsidR="00167121" w:rsidRPr="00E95F1E" w:rsidRDefault="00167121" w:rsidP="00D27942">
            <w:pPr>
              <w:spacing w:before="60" w:after="60"/>
              <w:jc w:val="center"/>
              <w:rPr>
                <w:sz w:val="24"/>
                <w:lang w:val="uk-UA"/>
              </w:rPr>
            </w:pPr>
            <w:r w:rsidRPr="00E95F1E">
              <w:rPr>
                <w:rFonts w:ascii="Times New Roman" w:hAnsi="Times New Roman"/>
                <w:b/>
                <w:color w:val="FFFFFF"/>
                <w:sz w:val="24"/>
                <w:lang w:val="uk-UA"/>
              </w:rPr>
              <w:t>Канада</w:t>
            </w:r>
          </w:p>
        </w:tc>
        <w:tc>
          <w:tcPr>
            <w:tcW w:w="1361" w:type="dxa"/>
            <w:tcBorders>
              <w:top w:val="single" w:sz="4" w:space="0" w:color="AAAAAA"/>
              <w:left w:val="single" w:sz="4" w:space="0" w:color="AAAAAA"/>
              <w:bottom w:val="single" w:sz="4" w:space="0" w:color="AAAAAA"/>
              <w:right w:val="single" w:sz="4" w:space="0" w:color="AAAAAA"/>
            </w:tcBorders>
            <w:shd w:val="clear" w:color="auto" w:fill="1F3564"/>
          </w:tcPr>
          <w:p w14:paraId="6B5DEC99" w14:textId="77777777" w:rsidR="00167121" w:rsidRPr="00E95F1E" w:rsidRDefault="00167121" w:rsidP="00D27942">
            <w:pPr>
              <w:spacing w:before="60" w:after="60"/>
              <w:jc w:val="center"/>
              <w:rPr>
                <w:sz w:val="24"/>
                <w:lang w:val="uk-UA"/>
              </w:rPr>
            </w:pPr>
            <w:r w:rsidRPr="00E95F1E">
              <w:rPr>
                <w:rFonts w:ascii="Times New Roman" w:hAnsi="Times New Roman"/>
                <w:b/>
                <w:color w:val="FFFFFF"/>
                <w:sz w:val="24"/>
                <w:lang w:val="uk-UA"/>
              </w:rPr>
              <w:t>Швеція</w:t>
            </w:r>
          </w:p>
        </w:tc>
      </w:tr>
      <w:tr w:rsidR="00167121" w:rsidRPr="00E95F1E" w14:paraId="21DBF2C1" w14:textId="77777777" w:rsidTr="00D27942">
        <w:trPr>
          <w:jc w:val="center"/>
        </w:trPr>
        <w:tc>
          <w:tcPr>
            <w:tcW w:w="2154" w:type="dxa"/>
            <w:tcBorders>
              <w:top w:val="single" w:sz="4" w:space="0" w:color="AAAAAA"/>
              <w:left w:val="single" w:sz="4" w:space="0" w:color="AAAAAA"/>
              <w:bottom w:val="single" w:sz="4" w:space="0" w:color="AAAAAA"/>
              <w:right w:val="single" w:sz="4" w:space="0" w:color="AAAAAA"/>
            </w:tcBorders>
            <w:shd w:val="clear" w:color="auto" w:fill="EBF3FB"/>
          </w:tcPr>
          <w:p w14:paraId="01AE74CF" w14:textId="77777777" w:rsidR="00167121" w:rsidRPr="00E95F1E" w:rsidRDefault="00167121" w:rsidP="00D27942">
            <w:pPr>
              <w:spacing w:before="40" w:after="40"/>
              <w:rPr>
                <w:sz w:val="24"/>
                <w:lang w:val="uk-UA"/>
              </w:rPr>
            </w:pPr>
            <w:r w:rsidRPr="00E95F1E">
              <w:rPr>
                <w:rFonts w:ascii="Times New Roman" w:hAnsi="Times New Roman"/>
                <w:sz w:val="24"/>
                <w:lang w:val="uk-UA"/>
              </w:rPr>
              <w:t>Основна цільова аудиторія</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1CC3DACE"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Особи з деменцією, люди похил. віку</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20ADCDC2"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Жителі мікрорайону, сім'i</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46BB4971"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Бездомні, ВПО, діти вул.</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19FD5636"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Мігранти, біженці</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26E10726"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Особи з інвалідністю, похилі</w:t>
            </w:r>
          </w:p>
        </w:tc>
      </w:tr>
      <w:tr w:rsidR="00167121" w:rsidRPr="00E95F1E" w14:paraId="592665C6" w14:textId="77777777" w:rsidTr="00D27942">
        <w:trPr>
          <w:jc w:val="center"/>
        </w:trPr>
        <w:tc>
          <w:tcPr>
            <w:tcW w:w="2154" w:type="dxa"/>
            <w:tcBorders>
              <w:top w:val="single" w:sz="4" w:space="0" w:color="AAAAAA"/>
              <w:left w:val="single" w:sz="4" w:space="0" w:color="AAAAAA"/>
              <w:bottom w:val="single" w:sz="4" w:space="0" w:color="AAAAAA"/>
              <w:right w:val="single" w:sz="4" w:space="0" w:color="AAAAAA"/>
            </w:tcBorders>
          </w:tcPr>
          <w:p w14:paraId="0DFCA790" w14:textId="77777777" w:rsidR="00167121" w:rsidRPr="00E95F1E" w:rsidRDefault="00167121" w:rsidP="00D27942">
            <w:pPr>
              <w:spacing w:before="40" w:after="40"/>
              <w:rPr>
                <w:sz w:val="24"/>
                <w:lang w:val="uk-UA"/>
              </w:rPr>
            </w:pPr>
            <w:r w:rsidRPr="00E95F1E">
              <w:rPr>
                <w:rFonts w:ascii="Times New Roman" w:hAnsi="Times New Roman"/>
                <w:sz w:val="24"/>
                <w:lang w:val="uk-UA"/>
              </w:rPr>
              <w:t>Модель управління</w:t>
            </w:r>
          </w:p>
        </w:tc>
        <w:tc>
          <w:tcPr>
            <w:tcW w:w="1361" w:type="dxa"/>
            <w:tcBorders>
              <w:top w:val="single" w:sz="4" w:space="0" w:color="AAAAAA"/>
              <w:left w:val="single" w:sz="4" w:space="0" w:color="AAAAAA"/>
              <w:bottom w:val="single" w:sz="4" w:space="0" w:color="AAAAAA"/>
              <w:right w:val="single" w:sz="4" w:space="0" w:color="AAAAAA"/>
            </w:tcBorders>
          </w:tcPr>
          <w:p w14:paraId="30B503CC"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НКО / соц. підпр-во</w:t>
            </w:r>
          </w:p>
        </w:tc>
        <w:tc>
          <w:tcPr>
            <w:tcW w:w="1361" w:type="dxa"/>
            <w:tcBorders>
              <w:top w:val="single" w:sz="4" w:space="0" w:color="AAAAAA"/>
              <w:left w:val="single" w:sz="4" w:space="0" w:color="AAAAAA"/>
              <w:bottom w:val="single" w:sz="4" w:space="0" w:color="AAAAAA"/>
              <w:right w:val="single" w:sz="4" w:space="0" w:color="AAAAAA"/>
            </w:tcBorders>
          </w:tcPr>
          <w:p w14:paraId="2B5F83B3"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Рада жителів</w:t>
            </w:r>
          </w:p>
        </w:tc>
        <w:tc>
          <w:tcPr>
            <w:tcW w:w="1361" w:type="dxa"/>
            <w:tcBorders>
              <w:top w:val="single" w:sz="4" w:space="0" w:color="AAAAAA"/>
              <w:left w:val="single" w:sz="4" w:space="0" w:color="AAAAAA"/>
              <w:bottom w:val="single" w:sz="4" w:space="0" w:color="AAAAAA"/>
              <w:right w:val="single" w:sz="4" w:space="0" w:color="AAAAAA"/>
            </w:tcBorders>
          </w:tcPr>
          <w:p w14:paraId="0A4C34A9"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Церква / гром. орг.</w:t>
            </w:r>
          </w:p>
        </w:tc>
        <w:tc>
          <w:tcPr>
            <w:tcW w:w="1361" w:type="dxa"/>
            <w:tcBorders>
              <w:top w:val="single" w:sz="4" w:space="0" w:color="AAAAAA"/>
              <w:left w:val="single" w:sz="4" w:space="0" w:color="AAAAAA"/>
              <w:bottom w:val="single" w:sz="4" w:space="0" w:color="AAAAAA"/>
              <w:right w:val="single" w:sz="4" w:space="0" w:color="AAAAAA"/>
            </w:tcBorders>
          </w:tcPr>
          <w:p w14:paraId="288CE793"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НКО / держ. партнер.</w:t>
            </w:r>
          </w:p>
        </w:tc>
        <w:tc>
          <w:tcPr>
            <w:tcW w:w="1361" w:type="dxa"/>
            <w:tcBorders>
              <w:top w:val="single" w:sz="4" w:space="0" w:color="AAAAAA"/>
              <w:left w:val="single" w:sz="4" w:space="0" w:color="AAAAAA"/>
              <w:bottom w:val="single" w:sz="4" w:space="0" w:color="AAAAAA"/>
              <w:right w:val="single" w:sz="4" w:space="0" w:color="AAAAAA"/>
            </w:tcBorders>
          </w:tcPr>
          <w:p w14:paraId="409CC460"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Муніципальне</w:t>
            </w:r>
          </w:p>
        </w:tc>
      </w:tr>
      <w:tr w:rsidR="00167121" w:rsidRPr="00E95F1E" w14:paraId="6907E70C" w14:textId="77777777" w:rsidTr="00D27942">
        <w:trPr>
          <w:jc w:val="center"/>
        </w:trPr>
        <w:tc>
          <w:tcPr>
            <w:tcW w:w="2154" w:type="dxa"/>
            <w:tcBorders>
              <w:top w:val="single" w:sz="4" w:space="0" w:color="AAAAAA"/>
              <w:left w:val="single" w:sz="4" w:space="0" w:color="AAAAAA"/>
              <w:bottom w:val="single" w:sz="4" w:space="0" w:color="AAAAAA"/>
              <w:right w:val="single" w:sz="4" w:space="0" w:color="AAAAAA"/>
            </w:tcBorders>
            <w:shd w:val="clear" w:color="auto" w:fill="EBF3FB"/>
          </w:tcPr>
          <w:p w14:paraId="311B4109" w14:textId="77777777" w:rsidR="00167121" w:rsidRPr="00E95F1E" w:rsidRDefault="00167121" w:rsidP="00D27942">
            <w:pPr>
              <w:spacing w:before="40" w:after="40"/>
              <w:rPr>
                <w:sz w:val="24"/>
                <w:lang w:val="uk-UA"/>
              </w:rPr>
            </w:pPr>
            <w:r w:rsidRPr="00E95F1E">
              <w:rPr>
                <w:rFonts w:ascii="Times New Roman" w:hAnsi="Times New Roman"/>
                <w:sz w:val="24"/>
                <w:lang w:val="uk-UA"/>
              </w:rPr>
              <w:t>Домінуюча функція</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7D9AC384"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Психосоц. підтримка</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354BA992"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Соц. комунікація</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32B52161"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Профорієнтація</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69CE49D2"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Мовна адаптація</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29F2F759"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Інтеграція на ринок праці</w:t>
            </w:r>
          </w:p>
        </w:tc>
      </w:tr>
      <w:tr w:rsidR="00167121" w:rsidRPr="00E95F1E" w14:paraId="780C93FB" w14:textId="77777777" w:rsidTr="00D27942">
        <w:trPr>
          <w:jc w:val="center"/>
        </w:trPr>
        <w:tc>
          <w:tcPr>
            <w:tcW w:w="2154" w:type="dxa"/>
            <w:tcBorders>
              <w:top w:val="single" w:sz="4" w:space="0" w:color="AAAAAA"/>
              <w:left w:val="single" w:sz="4" w:space="0" w:color="AAAAAA"/>
              <w:bottom w:val="single" w:sz="4" w:space="0" w:color="AAAAAA"/>
              <w:right w:val="single" w:sz="4" w:space="0" w:color="AAAAAA"/>
            </w:tcBorders>
          </w:tcPr>
          <w:p w14:paraId="6F37AFC4" w14:textId="77777777" w:rsidR="00167121" w:rsidRPr="00E95F1E" w:rsidRDefault="00167121" w:rsidP="00D27942">
            <w:pPr>
              <w:spacing w:before="40" w:after="40"/>
              <w:rPr>
                <w:sz w:val="24"/>
                <w:lang w:val="uk-UA"/>
              </w:rPr>
            </w:pPr>
            <w:r w:rsidRPr="00E95F1E">
              <w:rPr>
                <w:rFonts w:ascii="Times New Roman" w:hAnsi="Times New Roman"/>
                <w:sz w:val="24"/>
                <w:lang w:val="uk-UA"/>
              </w:rPr>
              <w:t>Основне джерело фін.</w:t>
            </w:r>
          </w:p>
        </w:tc>
        <w:tc>
          <w:tcPr>
            <w:tcW w:w="1361" w:type="dxa"/>
            <w:tcBorders>
              <w:top w:val="single" w:sz="4" w:space="0" w:color="AAAAAA"/>
              <w:left w:val="single" w:sz="4" w:space="0" w:color="AAAAAA"/>
              <w:bottom w:val="single" w:sz="4" w:space="0" w:color="AAAAAA"/>
              <w:right w:val="single" w:sz="4" w:space="0" w:color="AAAAAA"/>
            </w:tcBorders>
          </w:tcPr>
          <w:p w14:paraId="465EEE6F"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Гранти + NHS</w:t>
            </w:r>
          </w:p>
        </w:tc>
        <w:tc>
          <w:tcPr>
            <w:tcW w:w="1361" w:type="dxa"/>
            <w:tcBorders>
              <w:top w:val="single" w:sz="4" w:space="0" w:color="AAAAAA"/>
              <w:left w:val="single" w:sz="4" w:space="0" w:color="AAAAAA"/>
              <w:bottom w:val="single" w:sz="4" w:space="0" w:color="AAAAAA"/>
              <w:right w:val="single" w:sz="4" w:space="0" w:color="AAAAAA"/>
            </w:tcBorders>
          </w:tcPr>
          <w:p w14:paraId="42EDF875"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Мун. субсидії</w:t>
            </w:r>
          </w:p>
        </w:tc>
        <w:tc>
          <w:tcPr>
            <w:tcW w:w="1361" w:type="dxa"/>
            <w:tcBorders>
              <w:top w:val="single" w:sz="4" w:space="0" w:color="AAAAAA"/>
              <w:left w:val="single" w:sz="4" w:space="0" w:color="AAAAAA"/>
              <w:bottom w:val="single" w:sz="4" w:space="0" w:color="AAAAAA"/>
              <w:right w:val="single" w:sz="4" w:space="0" w:color="AAAAAA"/>
            </w:tcBorders>
          </w:tcPr>
          <w:p w14:paraId="3E617C11"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Церква + держ.</w:t>
            </w:r>
          </w:p>
        </w:tc>
        <w:tc>
          <w:tcPr>
            <w:tcW w:w="1361" w:type="dxa"/>
            <w:tcBorders>
              <w:top w:val="single" w:sz="4" w:space="0" w:color="AAAAAA"/>
              <w:left w:val="single" w:sz="4" w:space="0" w:color="AAAAAA"/>
              <w:bottom w:val="single" w:sz="4" w:space="0" w:color="AAAAAA"/>
              <w:right w:val="single" w:sz="4" w:space="0" w:color="AAAAAA"/>
            </w:tcBorders>
          </w:tcPr>
          <w:p w14:paraId="3CE170AB"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Держ. + продажі</w:t>
            </w:r>
          </w:p>
        </w:tc>
        <w:tc>
          <w:tcPr>
            <w:tcW w:w="1361" w:type="dxa"/>
            <w:tcBorders>
              <w:top w:val="single" w:sz="4" w:space="0" w:color="AAAAAA"/>
              <w:left w:val="single" w:sz="4" w:space="0" w:color="AAAAAA"/>
              <w:bottom w:val="single" w:sz="4" w:space="0" w:color="AAAAAA"/>
              <w:right w:val="single" w:sz="4" w:space="0" w:color="AAAAAA"/>
            </w:tcBorders>
          </w:tcPr>
          <w:p w14:paraId="2FAC1774"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Мун. + єврофонди</w:t>
            </w:r>
          </w:p>
        </w:tc>
      </w:tr>
      <w:tr w:rsidR="00167121" w:rsidRPr="00E95F1E" w14:paraId="1C6985E3" w14:textId="77777777" w:rsidTr="00D27942">
        <w:trPr>
          <w:jc w:val="center"/>
        </w:trPr>
        <w:tc>
          <w:tcPr>
            <w:tcW w:w="2154" w:type="dxa"/>
            <w:tcBorders>
              <w:top w:val="single" w:sz="4" w:space="0" w:color="AAAAAA"/>
              <w:left w:val="single" w:sz="4" w:space="0" w:color="AAAAAA"/>
              <w:bottom w:val="single" w:sz="4" w:space="0" w:color="AAAAAA"/>
              <w:right w:val="single" w:sz="4" w:space="0" w:color="AAAAAA"/>
            </w:tcBorders>
            <w:shd w:val="clear" w:color="auto" w:fill="EBF3FB"/>
          </w:tcPr>
          <w:p w14:paraId="1595F208" w14:textId="77777777" w:rsidR="00167121" w:rsidRPr="00E95F1E" w:rsidRDefault="00167121" w:rsidP="00D27942">
            <w:pPr>
              <w:spacing w:before="40" w:after="40"/>
              <w:rPr>
                <w:sz w:val="24"/>
                <w:lang w:val="uk-UA"/>
              </w:rPr>
            </w:pPr>
            <w:r w:rsidRPr="00E95F1E">
              <w:rPr>
                <w:rFonts w:ascii="Times New Roman" w:hAnsi="Times New Roman"/>
                <w:sz w:val="24"/>
                <w:lang w:val="uk-UA"/>
              </w:rPr>
              <w:t>Наявність стандарту</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3472DB79"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Так, Good Cafe</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355A7E22"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Жорсткі норми</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6BA5BBA3"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М'який стандарт</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501C3B86"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Сертифікація SSI</w:t>
            </w:r>
          </w:p>
        </w:tc>
        <w:tc>
          <w:tcPr>
            <w:tcW w:w="1361" w:type="dxa"/>
            <w:tcBorders>
              <w:top w:val="single" w:sz="4" w:space="0" w:color="AAAAAA"/>
              <w:left w:val="single" w:sz="4" w:space="0" w:color="AAAAAA"/>
              <w:bottom w:val="single" w:sz="4" w:space="0" w:color="AAAAAA"/>
              <w:right w:val="single" w:sz="4" w:space="0" w:color="AAAAAA"/>
            </w:tcBorders>
            <w:shd w:val="clear" w:color="auto" w:fill="EBF3FB"/>
          </w:tcPr>
          <w:p w14:paraId="66245F51"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Реѓстр соц.послуг</w:t>
            </w:r>
          </w:p>
        </w:tc>
      </w:tr>
      <w:tr w:rsidR="00167121" w:rsidRPr="00E95F1E" w14:paraId="40C45838" w14:textId="77777777" w:rsidTr="00D27942">
        <w:trPr>
          <w:jc w:val="center"/>
        </w:trPr>
        <w:tc>
          <w:tcPr>
            <w:tcW w:w="2154" w:type="dxa"/>
            <w:tcBorders>
              <w:top w:val="single" w:sz="4" w:space="0" w:color="AAAAAA"/>
              <w:left w:val="single" w:sz="4" w:space="0" w:color="AAAAAA"/>
              <w:bottom w:val="single" w:sz="4" w:space="0" w:color="AAAAAA"/>
              <w:right w:val="single" w:sz="4" w:space="0" w:color="AAAAAA"/>
            </w:tcBorders>
          </w:tcPr>
          <w:p w14:paraId="174218AE" w14:textId="77777777" w:rsidR="00167121" w:rsidRPr="00E95F1E" w:rsidRDefault="00167121" w:rsidP="00D27942">
            <w:pPr>
              <w:spacing w:before="40" w:after="40"/>
              <w:rPr>
                <w:sz w:val="24"/>
                <w:lang w:val="uk-UA"/>
              </w:rPr>
            </w:pPr>
            <w:r w:rsidRPr="00E95F1E">
              <w:rPr>
                <w:rFonts w:ascii="Times New Roman" w:hAnsi="Times New Roman"/>
                <w:sz w:val="24"/>
                <w:lang w:val="uk-UA"/>
              </w:rPr>
              <w:t>Оцінка SROI</w:t>
            </w:r>
          </w:p>
        </w:tc>
        <w:tc>
          <w:tcPr>
            <w:tcW w:w="1361" w:type="dxa"/>
            <w:tcBorders>
              <w:top w:val="single" w:sz="4" w:space="0" w:color="AAAAAA"/>
              <w:left w:val="single" w:sz="4" w:space="0" w:color="AAAAAA"/>
              <w:bottom w:val="single" w:sz="4" w:space="0" w:color="AAAAAA"/>
              <w:right w:val="single" w:sz="4" w:space="0" w:color="AAAAAA"/>
            </w:tcBorders>
          </w:tcPr>
          <w:p w14:paraId="5DB97C10"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1:3,8</w:t>
            </w:r>
          </w:p>
        </w:tc>
        <w:tc>
          <w:tcPr>
            <w:tcW w:w="1361" w:type="dxa"/>
            <w:tcBorders>
              <w:top w:val="single" w:sz="4" w:space="0" w:color="AAAAAA"/>
              <w:left w:val="single" w:sz="4" w:space="0" w:color="AAAAAA"/>
              <w:bottom w:val="single" w:sz="4" w:space="0" w:color="AAAAAA"/>
              <w:right w:val="single" w:sz="4" w:space="0" w:color="AAAAAA"/>
            </w:tcBorders>
          </w:tcPr>
          <w:p w14:paraId="2FD95C23"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1:4,1</w:t>
            </w:r>
          </w:p>
        </w:tc>
        <w:tc>
          <w:tcPr>
            <w:tcW w:w="1361" w:type="dxa"/>
            <w:tcBorders>
              <w:top w:val="single" w:sz="4" w:space="0" w:color="AAAAAA"/>
              <w:left w:val="single" w:sz="4" w:space="0" w:color="AAAAAA"/>
              <w:bottom w:val="single" w:sz="4" w:space="0" w:color="AAAAAA"/>
              <w:right w:val="single" w:sz="4" w:space="0" w:color="AAAAAA"/>
            </w:tcBorders>
          </w:tcPr>
          <w:p w14:paraId="40B07AE3"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1:2,9</w:t>
            </w:r>
          </w:p>
        </w:tc>
        <w:tc>
          <w:tcPr>
            <w:tcW w:w="1361" w:type="dxa"/>
            <w:tcBorders>
              <w:top w:val="single" w:sz="4" w:space="0" w:color="AAAAAA"/>
              <w:left w:val="single" w:sz="4" w:space="0" w:color="AAAAAA"/>
              <w:bottom w:val="single" w:sz="4" w:space="0" w:color="AAAAAA"/>
              <w:right w:val="single" w:sz="4" w:space="0" w:color="AAAAAA"/>
            </w:tcBorders>
          </w:tcPr>
          <w:p w14:paraId="4D673DF1"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1:3,5</w:t>
            </w:r>
          </w:p>
        </w:tc>
        <w:tc>
          <w:tcPr>
            <w:tcW w:w="1361" w:type="dxa"/>
            <w:tcBorders>
              <w:top w:val="single" w:sz="4" w:space="0" w:color="AAAAAA"/>
              <w:left w:val="single" w:sz="4" w:space="0" w:color="AAAAAA"/>
              <w:bottom w:val="single" w:sz="4" w:space="0" w:color="AAAAAA"/>
              <w:right w:val="single" w:sz="4" w:space="0" w:color="AAAAAA"/>
            </w:tcBorders>
          </w:tcPr>
          <w:p w14:paraId="0CC01A79" w14:textId="77777777" w:rsidR="00167121" w:rsidRPr="00E95F1E" w:rsidRDefault="00167121" w:rsidP="00D27942">
            <w:pPr>
              <w:spacing w:before="40" w:after="40"/>
              <w:jc w:val="center"/>
              <w:rPr>
                <w:sz w:val="24"/>
                <w:lang w:val="uk-UA"/>
              </w:rPr>
            </w:pPr>
            <w:r w:rsidRPr="00E95F1E">
              <w:rPr>
                <w:rFonts w:ascii="Times New Roman" w:hAnsi="Times New Roman"/>
                <w:sz w:val="24"/>
                <w:lang w:val="uk-UA"/>
              </w:rPr>
              <w:t>1:4,3</w:t>
            </w:r>
          </w:p>
        </w:tc>
      </w:tr>
    </w:tbl>
    <w:p w14:paraId="47792207" w14:textId="77777777" w:rsidR="00167121" w:rsidRPr="00E95F1E" w:rsidRDefault="00167121" w:rsidP="00167121">
      <w:pPr>
        <w:spacing w:before="80" w:after="160"/>
        <w:jc w:val="center"/>
        <w:rPr>
          <w:lang w:val="uk-UA"/>
        </w:rPr>
      </w:pPr>
      <w:r w:rsidRPr="00E95F1E">
        <w:rPr>
          <w:rFonts w:ascii="Times New Roman" w:hAnsi="Times New Roman"/>
          <w:i/>
          <w:sz w:val="24"/>
          <w:lang w:val="uk-UA"/>
        </w:rPr>
        <w:t>Джерело: систематизовано автором на основі аналізу міжнародних джерел</w:t>
      </w:r>
    </w:p>
    <w:p w14:paraId="0D1B3D8A" w14:textId="77777777" w:rsidR="009007C9" w:rsidRPr="00E95F1E" w:rsidRDefault="009007C9" w:rsidP="009007C9">
      <w:pPr>
        <w:spacing w:after="0" w:line="360" w:lineRule="auto"/>
        <w:ind w:firstLine="709"/>
        <w:jc w:val="both"/>
        <w:rPr>
          <w:rFonts w:ascii="Times New Roman" w:hAnsi="Times New Roman"/>
          <w:sz w:val="28"/>
          <w:lang w:val="uk-UA"/>
        </w:rPr>
      </w:pPr>
    </w:p>
    <w:p w14:paraId="69148630" w14:textId="77777777" w:rsidR="00167121" w:rsidRPr="00E95F1E" w:rsidRDefault="00167121" w:rsidP="009007C9">
      <w:pPr>
        <w:spacing w:after="0" w:line="360" w:lineRule="auto"/>
        <w:ind w:firstLine="709"/>
        <w:jc w:val="both"/>
        <w:rPr>
          <w:lang w:val="uk-UA"/>
        </w:rPr>
      </w:pPr>
      <w:r w:rsidRPr="00E95F1E">
        <w:rPr>
          <w:rFonts w:ascii="Times New Roman" w:hAnsi="Times New Roman"/>
          <w:sz w:val="28"/>
          <w:lang w:val="uk-UA"/>
        </w:rPr>
        <w:t xml:space="preserve">Особливу увагу заслуговує австрійський досвід </w:t>
      </w:r>
      <w:r w:rsidR="009007C9" w:rsidRPr="00E95F1E">
        <w:rPr>
          <w:rFonts w:ascii="Times New Roman" w:hAnsi="Times New Roman"/>
          <w:sz w:val="28"/>
          <w:lang w:val="uk-UA"/>
        </w:rPr>
        <w:t>«</w:t>
      </w:r>
      <w:r w:rsidRPr="00E95F1E">
        <w:rPr>
          <w:rFonts w:ascii="Times New Roman" w:hAnsi="Times New Roman"/>
          <w:sz w:val="28"/>
          <w:lang w:val="uk-UA"/>
        </w:rPr>
        <w:t>Wiener Tafel Cafe</w:t>
      </w:r>
      <w:r w:rsidR="009007C9" w:rsidRPr="00E95F1E">
        <w:rPr>
          <w:rFonts w:ascii="Times New Roman" w:hAnsi="Times New Roman"/>
          <w:sz w:val="28"/>
          <w:lang w:val="uk-UA"/>
        </w:rPr>
        <w:t>»</w:t>
      </w:r>
      <w:r w:rsidRPr="00E95F1E">
        <w:rPr>
          <w:rFonts w:ascii="Times New Roman" w:hAnsi="Times New Roman"/>
          <w:sz w:val="28"/>
          <w:lang w:val="uk-UA"/>
        </w:rPr>
        <w:t xml:space="preserve"> – мережі кафе, що функціонують при продовольчих банках та пропонують безкоштовні або символічно оплачувані обіди для малозабезпечених поруч із курсами підвищення кваліфікації та майстернями. Австрійська модель демонструє органічне поєднання задоволення базових потреб (харчування) з роботою над довгостроковою трансформацією соціального статусу відвідувачів.</w:t>
      </w:r>
    </w:p>
    <w:p w14:paraId="536CBBF9" w14:textId="77777777" w:rsidR="00167121" w:rsidRPr="00E95F1E" w:rsidRDefault="00167121" w:rsidP="009007C9">
      <w:pPr>
        <w:spacing w:after="0" w:line="360" w:lineRule="auto"/>
        <w:ind w:firstLine="709"/>
        <w:jc w:val="both"/>
        <w:rPr>
          <w:rFonts w:ascii="Times New Roman" w:hAnsi="Times New Roman"/>
          <w:sz w:val="28"/>
          <w:lang w:val="uk-UA"/>
        </w:rPr>
      </w:pPr>
      <w:r w:rsidRPr="00E95F1E">
        <w:rPr>
          <w:rFonts w:ascii="Times New Roman" w:hAnsi="Times New Roman"/>
          <w:sz w:val="28"/>
          <w:lang w:val="uk-UA"/>
        </w:rPr>
        <w:t xml:space="preserve">Шведська модель </w:t>
      </w:r>
      <w:r w:rsidR="009007C9" w:rsidRPr="00E95F1E">
        <w:rPr>
          <w:rFonts w:ascii="Times New Roman" w:hAnsi="Times New Roman"/>
          <w:sz w:val="28"/>
          <w:lang w:val="uk-UA"/>
        </w:rPr>
        <w:t>«</w:t>
      </w:r>
      <w:r w:rsidRPr="00E95F1E">
        <w:rPr>
          <w:rFonts w:ascii="Times New Roman" w:hAnsi="Times New Roman"/>
          <w:sz w:val="28"/>
          <w:lang w:val="uk-UA"/>
        </w:rPr>
        <w:t>socialt cafe</w:t>
      </w:r>
      <w:r w:rsidR="009007C9" w:rsidRPr="00E95F1E">
        <w:rPr>
          <w:rFonts w:ascii="Times New Roman" w:hAnsi="Times New Roman"/>
          <w:sz w:val="28"/>
          <w:lang w:val="uk-UA"/>
        </w:rPr>
        <w:t>»</w:t>
      </w:r>
      <w:r w:rsidRPr="00E95F1E">
        <w:rPr>
          <w:rFonts w:ascii="Times New Roman" w:hAnsi="Times New Roman"/>
          <w:sz w:val="28"/>
          <w:lang w:val="uk-UA"/>
        </w:rPr>
        <w:t xml:space="preserve"> розвивалась у контексті реформування системи соціального захисту 2000-х років, що передбачала активне залучення громадянського суспільства до надання соціальних послуг. Шведські соціальні кафе характеризуються найвищим рівнем муніципальної підтримки та найбільш розвиненою системою моніторингу результатів, що забезпечує показник SROI 1:4,3 – найвищий серед аналізованих моделей.</w:t>
      </w:r>
    </w:p>
    <w:p w14:paraId="0D7425D0" w14:textId="77777777" w:rsidR="009007C9" w:rsidRPr="00E95F1E" w:rsidRDefault="009007C9" w:rsidP="00167121">
      <w:pPr>
        <w:spacing w:after="60" w:line="360" w:lineRule="exact"/>
        <w:ind w:firstLine="709"/>
        <w:jc w:val="both"/>
        <w:rPr>
          <w:lang w:val="uk-UA"/>
        </w:rPr>
      </w:pPr>
    </w:p>
    <w:p w14:paraId="3BDB54AF" w14:textId="77777777" w:rsidR="00167121" w:rsidRPr="00E95F1E" w:rsidRDefault="00167121" w:rsidP="00167121">
      <w:pPr>
        <w:jc w:val="center"/>
        <w:rPr>
          <w:lang w:val="uk-UA"/>
        </w:rPr>
      </w:pPr>
      <w:r w:rsidRPr="00E95F1E">
        <w:rPr>
          <w:noProof/>
          <w:lang w:eastAsia="ru-RU"/>
        </w:rPr>
        <w:drawing>
          <wp:inline distT="0" distB="0" distL="0" distR="0" wp14:anchorId="7A517838" wp14:editId="227DF727">
            <wp:extent cx="6247943" cy="2841442"/>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6252901" cy="2843697"/>
                    </a:xfrm>
                    <a:prstGeom prst="rect">
                      <a:avLst/>
                    </a:prstGeom>
                  </pic:spPr>
                </pic:pic>
              </a:graphicData>
            </a:graphic>
          </wp:inline>
        </w:drawing>
      </w:r>
    </w:p>
    <w:p w14:paraId="684C9949" w14:textId="77777777" w:rsidR="00167121" w:rsidRPr="00E95F1E" w:rsidRDefault="00167121" w:rsidP="009007C9">
      <w:pPr>
        <w:spacing w:before="80" w:after="160"/>
        <w:ind w:firstLine="709"/>
        <w:jc w:val="both"/>
        <w:rPr>
          <w:b/>
          <w:lang w:val="uk-UA"/>
        </w:rPr>
      </w:pPr>
      <w:r w:rsidRPr="00E95F1E">
        <w:rPr>
          <w:rFonts w:ascii="Times New Roman" w:hAnsi="Times New Roman"/>
          <w:b/>
          <w:sz w:val="28"/>
          <w:lang w:val="uk-UA"/>
        </w:rPr>
        <w:t>Рис. 2.3. Порівняльна оцінка моделей соціальних кафе у країнах з розвиненою соціальною інфраструктурою за трьома ключовими параметрами</w:t>
      </w:r>
      <w:r w:rsidRPr="00E95F1E">
        <w:rPr>
          <w:rFonts w:ascii="Times New Roman" w:hAnsi="Times New Roman"/>
          <w:b/>
          <w:sz w:val="24"/>
          <w:lang w:val="uk-UA"/>
        </w:rPr>
        <w:br/>
      </w:r>
    </w:p>
    <w:p w14:paraId="5DA16BF2" w14:textId="77777777" w:rsidR="00167121" w:rsidRPr="00E95F1E" w:rsidRDefault="00167121" w:rsidP="00CB0482">
      <w:pPr>
        <w:spacing w:after="0" w:line="360" w:lineRule="auto"/>
        <w:ind w:firstLine="709"/>
        <w:jc w:val="both"/>
        <w:rPr>
          <w:lang w:val="uk-UA"/>
        </w:rPr>
      </w:pPr>
      <w:r w:rsidRPr="00E95F1E">
        <w:rPr>
          <w:rFonts w:ascii="Times New Roman" w:hAnsi="Times New Roman"/>
          <w:sz w:val="28"/>
          <w:lang w:val="uk-UA"/>
        </w:rPr>
        <w:t>Гістограма на Рис. 2.3</w:t>
      </w:r>
      <w:r w:rsidR="00E95F1E" w:rsidRPr="00E95F1E">
        <w:rPr>
          <w:rFonts w:ascii="Times New Roman" w:hAnsi="Times New Roman"/>
          <w:sz w:val="28"/>
          <w:lang w:val="uk-UA"/>
        </w:rPr>
        <w:t>.</w:t>
      </w:r>
      <w:r w:rsidRPr="00E95F1E">
        <w:rPr>
          <w:rFonts w:ascii="Times New Roman" w:hAnsi="Times New Roman"/>
          <w:sz w:val="28"/>
          <w:lang w:val="uk-UA"/>
        </w:rPr>
        <w:t xml:space="preserve"> унаочнює трьохвимірне порівняння моделей соціальних кафе за параметрами доступності, мультифункціональності та фінансової стійкості. Нідерланди вирізняються найвищим показником мультифункціональності (95%), що пояснюється холістичним підходом </w:t>
      </w:r>
      <w:r w:rsidR="00CB0482" w:rsidRPr="00E95F1E">
        <w:rPr>
          <w:rFonts w:ascii="Times New Roman" w:hAnsi="Times New Roman"/>
          <w:sz w:val="28"/>
          <w:lang w:val="uk-UA"/>
        </w:rPr>
        <w:t>«</w:t>
      </w:r>
      <w:r w:rsidRPr="00E95F1E">
        <w:rPr>
          <w:rFonts w:ascii="Times New Roman" w:hAnsi="Times New Roman"/>
          <w:sz w:val="28"/>
          <w:lang w:val="uk-UA"/>
        </w:rPr>
        <w:t>Welzijn Nieuwe Stijl</w:t>
      </w:r>
      <w:r w:rsidR="00CB0482" w:rsidRPr="00E95F1E">
        <w:rPr>
          <w:rFonts w:ascii="Times New Roman" w:hAnsi="Times New Roman"/>
          <w:sz w:val="28"/>
          <w:lang w:val="uk-UA"/>
        </w:rPr>
        <w:t>»</w:t>
      </w:r>
      <w:r w:rsidRPr="00E95F1E">
        <w:rPr>
          <w:rFonts w:ascii="Times New Roman" w:hAnsi="Times New Roman"/>
          <w:sz w:val="28"/>
          <w:lang w:val="uk-UA"/>
        </w:rPr>
        <w:t>. Швеція лідирує за показником фінансової стійкості (95%), що є прямим наслідком системної муніципальної підтримки. Велика Британія та Швеція демонструють найвищу доступність (94% та 93% відповідно). Польська модель, маючи нижчі показники, є найбільш реалістичною для порівняльного запозичення в Україні з огляду на структурну схожість соціального середовища</w:t>
      </w:r>
      <w:r w:rsidR="00B77122">
        <w:rPr>
          <w:rFonts w:ascii="Times New Roman" w:hAnsi="Times New Roman"/>
          <w:sz w:val="28"/>
          <w:lang w:val="uk-UA"/>
        </w:rPr>
        <w:t xml:space="preserve"> </w:t>
      </w:r>
      <w:r w:rsidR="00B77122" w:rsidRPr="00B77122">
        <w:rPr>
          <w:rFonts w:ascii="Times New Roman" w:hAnsi="Times New Roman"/>
          <w:sz w:val="28"/>
        </w:rPr>
        <w:t>[</w:t>
      </w:r>
      <w:r w:rsidR="00B77122">
        <w:rPr>
          <w:rFonts w:ascii="Times New Roman" w:hAnsi="Times New Roman"/>
          <w:sz w:val="28"/>
          <w:lang w:val="uk-UA"/>
        </w:rPr>
        <w:t>18</w:t>
      </w:r>
      <w:r w:rsidR="00B77122" w:rsidRPr="00B77122">
        <w:rPr>
          <w:rFonts w:ascii="Times New Roman" w:hAnsi="Times New Roman"/>
          <w:sz w:val="28"/>
        </w:rPr>
        <w:t>]</w:t>
      </w:r>
      <w:r w:rsidRPr="00E95F1E">
        <w:rPr>
          <w:rFonts w:ascii="Times New Roman" w:hAnsi="Times New Roman"/>
          <w:sz w:val="28"/>
          <w:lang w:val="uk-UA"/>
        </w:rPr>
        <w:t>.</w:t>
      </w:r>
    </w:p>
    <w:p w14:paraId="14B7085F" w14:textId="77777777" w:rsidR="00167121" w:rsidRPr="00E95F1E" w:rsidRDefault="00167121" w:rsidP="00CB0482">
      <w:pPr>
        <w:spacing w:after="0" w:line="360" w:lineRule="auto"/>
        <w:ind w:firstLine="709"/>
        <w:jc w:val="both"/>
        <w:rPr>
          <w:lang w:val="uk-UA"/>
        </w:rPr>
      </w:pPr>
      <w:r w:rsidRPr="00E95F1E">
        <w:rPr>
          <w:rFonts w:ascii="Times New Roman" w:hAnsi="Times New Roman"/>
          <w:sz w:val="28"/>
          <w:lang w:val="uk-UA"/>
        </w:rPr>
        <w:t xml:space="preserve">Аналіз міжнародного досвіду дозволяє виокремити низку наскрізних умов успішності соціального кафе як інклюзивного простору. По-перше, критично важливою є фізична та символічна доступність: заклад має бути розташований у пішохідній доступності від місць проживання цільових груп, а його естетика – відрізнятися від </w:t>
      </w:r>
      <w:r w:rsidR="00CB0482" w:rsidRPr="00E95F1E">
        <w:rPr>
          <w:rFonts w:ascii="Times New Roman" w:hAnsi="Times New Roman"/>
          <w:sz w:val="28"/>
          <w:lang w:val="uk-UA"/>
        </w:rPr>
        <w:t>«</w:t>
      </w:r>
      <w:r w:rsidRPr="00E95F1E">
        <w:rPr>
          <w:rFonts w:ascii="Times New Roman" w:hAnsi="Times New Roman"/>
          <w:sz w:val="28"/>
          <w:lang w:val="uk-UA"/>
        </w:rPr>
        <w:t>казенної</w:t>
      </w:r>
      <w:r w:rsidR="00CB0482" w:rsidRPr="00E95F1E">
        <w:rPr>
          <w:rFonts w:ascii="Times New Roman" w:hAnsi="Times New Roman"/>
          <w:sz w:val="28"/>
          <w:lang w:val="uk-UA"/>
        </w:rPr>
        <w:t>»</w:t>
      </w:r>
      <w:r w:rsidRPr="00E95F1E">
        <w:rPr>
          <w:rFonts w:ascii="Times New Roman" w:hAnsi="Times New Roman"/>
          <w:sz w:val="28"/>
          <w:lang w:val="uk-UA"/>
        </w:rPr>
        <w:t xml:space="preserve"> атмосфери традиційних соціальних служб. По-друге, успішні соціальні кафе завжди мають чітко визначену цільову аудиторію: спроба </w:t>
      </w:r>
      <w:r w:rsidR="0007229E" w:rsidRPr="00E95F1E">
        <w:rPr>
          <w:rFonts w:ascii="Times New Roman" w:hAnsi="Times New Roman"/>
          <w:sz w:val="28"/>
          <w:lang w:val="uk-UA"/>
        </w:rPr>
        <w:t>«</w:t>
      </w:r>
      <w:r w:rsidRPr="00E95F1E">
        <w:rPr>
          <w:rFonts w:ascii="Times New Roman" w:hAnsi="Times New Roman"/>
          <w:sz w:val="28"/>
          <w:lang w:val="uk-UA"/>
        </w:rPr>
        <w:t>обслугувати всіх</w:t>
      </w:r>
      <w:r w:rsidR="0007229E" w:rsidRPr="00E95F1E">
        <w:rPr>
          <w:rFonts w:ascii="Times New Roman" w:hAnsi="Times New Roman"/>
          <w:sz w:val="28"/>
          <w:lang w:val="uk-UA"/>
        </w:rPr>
        <w:t>»</w:t>
      </w:r>
      <w:r w:rsidRPr="00E95F1E">
        <w:rPr>
          <w:rFonts w:ascii="Times New Roman" w:hAnsi="Times New Roman"/>
          <w:sz w:val="28"/>
          <w:lang w:val="uk-UA"/>
        </w:rPr>
        <w:t xml:space="preserve"> нерідко призводить до розмивання ідентичності закладу та зниження ефективності. По-третє, стійкість операційної діяльності забезпечується диверсифікацією джерел доходу та наявністю бізнес-компоненту, що генерує власні кошти.</w:t>
      </w:r>
    </w:p>
    <w:p w14:paraId="4CC8D5BD" w14:textId="77777777" w:rsidR="00341039" w:rsidRPr="00E95F1E" w:rsidRDefault="00167121" w:rsidP="00341039">
      <w:pPr>
        <w:spacing w:before="80" w:after="160"/>
        <w:jc w:val="right"/>
        <w:rPr>
          <w:rFonts w:ascii="Times New Roman" w:hAnsi="Times New Roman"/>
          <w:b/>
          <w:sz w:val="28"/>
          <w:lang w:val="uk-UA"/>
        </w:rPr>
      </w:pPr>
      <w:r w:rsidRPr="00E95F1E">
        <w:rPr>
          <w:rFonts w:ascii="Times New Roman" w:hAnsi="Times New Roman"/>
          <w:b/>
          <w:sz w:val="28"/>
          <w:lang w:val="uk-UA"/>
        </w:rPr>
        <w:t xml:space="preserve">Таблиця 2.4. </w:t>
      </w:r>
    </w:p>
    <w:p w14:paraId="4FBC9A76" w14:textId="77777777" w:rsidR="00167121" w:rsidRPr="00E95F1E" w:rsidRDefault="00167121" w:rsidP="00167121">
      <w:pPr>
        <w:spacing w:before="80" w:after="160"/>
        <w:jc w:val="center"/>
        <w:rPr>
          <w:b/>
          <w:sz w:val="24"/>
          <w:lang w:val="uk-UA"/>
        </w:rPr>
      </w:pPr>
      <w:r w:rsidRPr="00E95F1E">
        <w:rPr>
          <w:rFonts w:ascii="Times New Roman" w:hAnsi="Times New Roman"/>
          <w:b/>
          <w:sz w:val="28"/>
          <w:lang w:val="uk-UA"/>
        </w:rPr>
        <w:t>Ключові уроки міжнародного досвіду соціальних кафе для адаптації в Україні</w:t>
      </w:r>
    </w:p>
    <w:tbl>
      <w:tblPr>
        <w:tblStyle w:val="aa"/>
        <w:tblW w:w="0" w:type="auto"/>
        <w:jc w:val="center"/>
        <w:tblLook w:val="04A0" w:firstRow="1" w:lastRow="0" w:firstColumn="1" w:lastColumn="0" w:noHBand="0" w:noVBand="1"/>
      </w:tblPr>
      <w:tblGrid>
        <w:gridCol w:w="2551"/>
        <w:gridCol w:w="1417"/>
        <w:gridCol w:w="1984"/>
        <w:gridCol w:w="2835"/>
      </w:tblGrid>
      <w:tr w:rsidR="00167121" w:rsidRPr="00E95F1E" w14:paraId="40F02B52"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shd w:val="clear" w:color="auto" w:fill="1F3564"/>
          </w:tcPr>
          <w:p w14:paraId="117E82CD" w14:textId="77777777" w:rsidR="00167121" w:rsidRPr="00E95F1E" w:rsidRDefault="00167121" w:rsidP="0027085C">
            <w:pPr>
              <w:jc w:val="center"/>
              <w:rPr>
                <w:sz w:val="24"/>
                <w:lang w:val="uk-UA"/>
              </w:rPr>
            </w:pPr>
            <w:r w:rsidRPr="00E95F1E">
              <w:rPr>
                <w:rFonts w:ascii="Times New Roman" w:hAnsi="Times New Roman"/>
                <w:b/>
                <w:color w:val="FFFFFF"/>
                <w:sz w:val="24"/>
                <w:lang w:val="uk-UA"/>
              </w:rPr>
              <w:t>Урок / позитивна практика</w:t>
            </w:r>
          </w:p>
        </w:tc>
        <w:tc>
          <w:tcPr>
            <w:tcW w:w="1417" w:type="dxa"/>
            <w:tcBorders>
              <w:top w:val="single" w:sz="4" w:space="0" w:color="AAAAAA"/>
              <w:left w:val="single" w:sz="4" w:space="0" w:color="AAAAAA"/>
              <w:bottom w:val="single" w:sz="4" w:space="0" w:color="AAAAAA"/>
              <w:right w:val="single" w:sz="4" w:space="0" w:color="AAAAAA"/>
            </w:tcBorders>
            <w:shd w:val="clear" w:color="auto" w:fill="1F3564"/>
          </w:tcPr>
          <w:p w14:paraId="3D6CB576" w14:textId="77777777" w:rsidR="00167121" w:rsidRPr="00E95F1E" w:rsidRDefault="00167121" w:rsidP="0027085C">
            <w:pPr>
              <w:jc w:val="center"/>
              <w:rPr>
                <w:sz w:val="24"/>
                <w:lang w:val="uk-UA"/>
              </w:rPr>
            </w:pPr>
            <w:r w:rsidRPr="00E95F1E">
              <w:rPr>
                <w:rFonts w:ascii="Times New Roman" w:hAnsi="Times New Roman"/>
                <w:b/>
                <w:color w:val="FFFFFF"/>
                <w:sz w:val="24"/>
                <w:lang w:val="uk-UA"/>
              </w:rPr>
              <w:t>Країна-донор</w:t>
            </w:r>
          </w:p>
        </w:tc>
        <w:tc>
          <w:tcPr>
            <w:tcW w:w="1984" w:type="dxa"/>
            <w:tcBorders>
              <w:top w:val="single" w:sz="4" w:space="0" w:color="AAAAAA"/>
              <w:left w:val="single" w:sz="4" w:space="0" w:color="AAAAAA"/>
              <w:bottom w:val="single" w:sz="4" w:space="0" w:color="AAAAAA"/>
              <w:right w:val="single" w:sz="4" w:space="0" w:color="AAAAAA"/>
            </w:tcBorders>
            <w:shd w:val="clear" w:color="auto" w:fill="1F3564"/>
          </w:tcPr>
          <w:p w14:paraId="0E7A322F" w14:textId="77777777" w:rsidR="00167121" w:rsidRPr="00E95F1E" w:rsidRDefault="00167121" w:rsidP="0027085C">
            <w:pPr>
              <w:jc w:val="center"/>
              <w:rPr>
                <w:sz w:val="24"/>
                <w:lang w:val="uk-UA"/>
              </w:rPr>
            </w:pPr>
            <w:r w:rsidRPr="00E95F1E">
              <w:rPr>
                <w:rFonts w:ascii="Times New Roman" w:hAnsi="Times New Roman"/>
                <w:b/>
                <w:color w:val="FFFFFF"/>
                <w:sz w:val="24"/>
                <w:lang w:val="uk-UA"/>
              </w:rPr>
              <w:t>Механізм</w:t>
            </w:r>
          </w:p>
        </w:tc>
        <w:tc>
          <w:tcPr>
            <w:tcW w:w="2835" w:type="dxa"/>
            <w:tcBorders>
              <w:top w:val="single" w:sz="4" w:space="0" w:color="AAAAAA"/>
              <w:left w:val="single" w:sz="4" w:space="0" w:color="AAAAAA"/>
              <w:bottom w:val="single" w:sz="4" w:space="0" w:color="AAAAAA"/>
              <w:right w:val="single" w:sz="4" w:space="0" w:color="AAAAAA"/>
            </w:tcBorders>
            <w:shd w:val="clear" w:color="auto" w:fill="1F3564"/>
          </w:tcPr>
          <w:p w14:paraId="00E3DF0A" w14:textId="77777777" w:rsidR="00167121" w:rsidRPr="00E95F1E" w:rsidRDefault="00167121" w:rsidP="0027085C">
            <w:pPr>
              <w:jc w:val="center"/>
              <w:rPr>
                <w:sz w:val="24"/>
                <w:lang w:val="uk-UA"/>
              </w:rPr>
            </w:pPr>
            <w:r w:rsidRPr="00E95F1E">
              <w:rPr>
                <w:rFonts w:ascii="Times New Roman" w:hAnsi="Times New Roman"/>
                <w:b/>
                <w:color w:val="FFFFFF"/>
                <w:sz w:val="24"/>
                <w:lang w:val="uk-UA"/>
              </w:rPr>
              <w:t>Рекомендація для України</w:t>
            </w:r>
          </w:p>
        </w:tc>
      </w:tr>
      <w:tr w:rsidR="00167121" w:rsidRPr="00E95F1E" w14:paraId="0598E96D"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shd w:val="clear" w:color="auto" w:fill="EBF3FB"/>
          </w:tcPr>
          <w:p w14:paraId="58BAB477" w14:textId="77777777" w:rsidR="00167121" w:rsidRPr="00E95F1E" w:rsidRDefault="00167121" w:rsidP="0027085C">
            <w:pPr>
              <w:rPr>
                <w:sz w:val="24"/>
                <w:lang w:val="uk-UA"/>
              </w:rPr>
            </w:pPr>
            <w:r w:rsidRPr="00E95F1E">
              <w:rPr>
                <w:rFonts w:ascii="Times New Roman" w:hAnsi="Times New Roman"/>
                <w:sz w:val="24"/>
                <w:lang w:val="uk-UA"/>
              </w:rPr>
              <w:t>Муніципальна підтримка забезпечує стійкість</w:t>
            </w:r>
          </w:p>
        </w:tc>
        <w:tc>
          <w:tcPr>
            <w:tcW w:w="1417" w:type="dxa"/>
            <w:tcBorders>
              <w:top w:val="single" w:sz="4" w:space="0" w:color="AAAAAA"/>
              <w:left w:val="single" w:sz="4" w:space="0" w:color="AAAAAA"/>
              <w:bottom w:val="single" w:sz="4" w:space="0" w:color="AAAAAA"/>
              <w:right w:val="single" w:sz="4" w:space="0" w:color="AAAAAA"/>
            </w:tcBorders>
            <w:shd w:val="clear" w:color="auto" w:fill="EBF3FB"/>
          </w:tcPr>
          <w:p w14:paraId="0DAA3012" w14:textId="77777777" w:rsidR="00167121" w:rsidRPr="00E95F1E" w:rsidRDefault="00167121" w:rsidP="0027085C">
            <w:pPr>
              <w:rPr>
                <w:sz w:val="24"/>
                <w:lang w:val="uk-UA"/>
              </w:rPr>
            </w:pPr>
            <w:r w:rsidRPr="00E95F1E">
              <w:rPr>
                <w:rFonts w:ascii="Times New Roman" w:hAnsi="Times New Roman"/>
                <w:sz w:val="24"/>
                <w:lang w:val="uk-UA"/>
              </w:rPr>
              <w:t>Швеція, Нідерланди</w:t>
            </w:r>
          </w:p>
        </w:tc>
        <w:tc>
          <w:tcPr>
            <w:tcW w:w="1984" w:type="dxa"/>
            <w:tcBorders>
              <w:top w:val="single" w:sz="4" w:space="0" w:color="AAAAAA"/>
              <w:left w:val="single" w:sz="4" w:space="0" w:color="AAAAAA"/>
              <w:bottom w:val="single" w:sz="4" w:space="0" w:color="AAAAAA"/>
              <w:right w:val="single" w:sz="4" w:space="0" w:color="AAAAAA"/>
            </w:tcBorders>
            <w:shd w:val="clear" w:color="auto" w:fill="EBF3FB"/>
          </w:tcPr>
          <w:p w14:paraId="5502D929" w14:textId="77777777" w:rsidR="00167121" w:rsidRPr="00E95F1E" w:rsidRDefault="00167121" w:rsidP="0027085C">
            <w:pPr>
              <w:rPr>
                <w:sz w:val="24"/>
                <w:lang w:val="uk-UA"/>
              </w:rPr>
            </w:pPr>
            <w:r w:rsidRPr="00E95F1E">
              <w:rPr>
                <w:rFonts w:ascii="Times New Roman" w:hAnsi="Times New Roman"/>
                <w:sz w:val="24"/>
                <w:lang w:val="uk-UA"/>
              </w:rPr>
              <w:t>Субсидії + оренда приміщення</w:t>
            </w:r>
          </w:p>
        </w:tc>
        <w:tc>
          <w:tcPr>
            <w:tcW w:w="2835" w:type="dxa"/>
            <w:tcBorders>
              <w:top w:val="single" w:sz="4" w:space="0" w:color="AAAAAA"/>
              <w:left w:val="single" w:sz="4" w:space="0" w:color="AAAAAA"/>
              <w:bottom w:val="single" w:sz="4" w:space="0" w:color="AAAAAA"/>
              <w:right w:val="single" w:sz="4" w:space="0" w:color="AAAAAA"/>
            </w:tcBorders>
            <w:shd w:val="clear" w:color="auto" w:fill="EBF3FB"/>
          </w:tcPr>
          <w:p w14:paraId="6951E3B1" w14:textId="77777777" w:rsidR="00167121" w:rsidRPr="00E95F1E" w:rsidRDefault="00167121" w:rsidP="0027085C">
            <w:pPr>
              <w:rPr>
                <w:sz w:val="24"/>
                <w:lang w:val="uk-UA"/>
              </w:rPr>
            </w:pPr>
            <w:r w:rsidRPr="00E95F1E">
              <w:rPr>
                <w:rFonts w:ascii="Times New Roman" w:hAnsi="Times New Roman"/>
                <w:sz w:val="24"/>
                <w:lang w:val="uk-UA"/>
              </w:rPr>
              <w:t>Запровадити механізм замовлення соц.послуг з громади</w:t>
            </w:r>
          </w:p>
        </w:tc>
      </w:tr>
      <w:tr w:rsidR="00167121" w:rsidRPr="00E95F1E" w14:paraId="29C95682"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tcPr>
          <w:p w14:paraId="563FB232" w14:textId="77777777" w:rsidR="00167121" w:rsidRPr="00E95F1E" w:rsidRDefault="00167121" w:rsidP="0027085C">
            <w:pPr>
              <w:rPr>
                <w:sz w:val="24"/>
                <w:lang w:val="uk-UA"/>
              </w:rPr>
            </w:pPr>
            <w:r w:rsidRPr="00E95F1E">
              <w:rPr>
                <w:rFonts w:ascii="Times New Roman" w:hAnsi="Times New Roman"/>
                <w:sz w:val="24"/>
                <w:lang w:val="uk-UA"/>
              </w:rPr>
              <w:t>Партисипативне управління підвищує лояльність</w:t>
            </w:r>
          </w:p>
        </w:tc>
        <w:tc>
          <w:tcPr>
            <w:tcW w:w="1417" w:type="dxa"/>
            <w:tcBorders>
              <w:top w:val="single" w:sz="4" w:space="0" w:color="AAAAAA"/>
              <w:left w:val="single" w:sz="4" w:space="0" w:color="AAAAAA"/>
              <w:bottom w:val="single" w:sz="4" w:space="0" w:color="AAAAAA"/>
              <w:right w:val="single" w:sz="4" w:space="0" w:color="AAAAAA"/>
            </w:tcBorders>
          </w:tcPr>
          <w:p w14:paraId="64A3F976" w14:textId="77777777" w:rsidR="00167121" w:rsidRPr="00E95F1E" w:rsidRDefault="00167121" w:rsidP="0027085C">
            <w:pPr>
              <w:rPr>
                <w:sz w:val="24"/>
                <w:lang w:val="uk-UA"/>
              </w:rPr>
            </w:pPr>
            <w:r w:rsidRPr="00E95F1E">
              <w:rPr>
                <w:rFonts w:ascii="Times New Roman" w:hAnsi="Times New Roman"/>
                <w:sz w:val="24"/>
                <w:lang w:val="uk-UA"/>
              </w:rPr>
              <w:t>Нідерланди</w:t>
            </w:r>
          </w:p>
        </w:tc>
        <w:tc>
          <w:tcPr>
            <w:tcW w:w="1984" w:type="dxa"/>
            <w:tcBorders>
              <w:top w:val="single" w:sz="4" w:space="0" w:color="AAAAAA"/>
              <w:left w:val="single" w:sz="4" w:space="0" w:color="AAAAAA"/>
              <w:bottom w:val="single" w:sz="4" w:space="0" w:color="AAAAAA"/>
              <w:right w:val="single" w:sz="4" w:space="0" w:color="AAAAAA"/>
            </w:tcBorders>
          </w:tcPr>
          <w:p w14:paraId="01A600C8" w14:textId="77777777" w:rsidR="00167121" w:rsidRPr="00E95F1E" w:rsidRDefault="00167121" w:rsidP="0027085C">
            <w:pPr>
              <w:rPr>
                <w:sz w:val="24"/>
                <w:lang w:val="uk-UA"/>
              </w:rPr>
            </w:pPr>
            <w:r w:rsidRPr="00E95F1E">
              <w:rPr>
                <w:rFonts w:ascii="Times New Roman" w:hAnsi="Times New Roman"/>
                <w:sz w:val="24"/>
                <w:lang w:val="uk-UA"/>
              </w:rPr>
              <w:t>Рада відвідувачів</w:t>
            </w:r>
          </w:p>
        </w:tc>
        <w:tc>
          <w:tcPr>
            <w:tcW w:w="2835" w:type="dxa"/>
            <w:tcBorders>
              <w:top w:val="single" w:sz="4" w:space="0" w:color="AAAAAA"/>
              <w:left w:val="single" w:sz="4" w:space="0" w:color="AAAAAA"/>
              <w:bottom w:val="single" w:sz="4" w:space="0" w:color="AAAAAA"/>
              <w:right w:val="single" w:sz="4" w:space="0" w:color="AAAAAA"/>
            </w:tcBorders>
          </w:tcPr>
          <w:p w14:paraId="5878B51F" w14:textId="77777777" w:rsidR="00167121" w:rsidRPr="00E95F1E" w:rsidRDefault="00167121" w:rsidP="0027085C">
            <w:pPr>
              <w:rPr>
                <w:sz w:val="24"/>
                <w:lang w:val="uk-UA"/>
              </w:rPr>
            </w:pPr>
            <w:r w:rsidRPr="00E95F1E">
              <w:rPr>
                <w:rFonts w:ascii="Times New Roman" w:hAnsi="Times New Roman"/>
                <w:sz w:val="24"/>
                <w:lang w:val="uk-UA"/>
              </w:rPr>
              <w:t>Залучати відвідувачів до формування правил та порядку діяльності</w:t>
            </w:r>
          </w:p>
        </w:tc>
      </w:tr>
      <w:tr w:rsidR="00167121" w:rsidRPr="00E95F1E" w14:paraId="08FC4190"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shd w:val="clear" w:color="auto" w:fill="EBF3FB"/>
          </w:tcPr>
          <w:p w14:paraId="2C087BEA" w14:textId="77777777" w:rsidR="00167121" w:rsidRPr="00E95F1E" w:rsidRDefault="00167121" w:rsidP="0027085C">
            <w:pPr>
              <w:rPr>
                <w:sz w:val="24"/>
                <w:lang w:val="uk-UA"/>
              </w:rPr>
            </w:pPr>
            <w:r w:rsidRPr="00E95F1E">
              <w:rPr>
                <w:rFonts w:ascii="Times New Roman" w:hAnsi="Times New Roman"/>
                <w:sz w:val="24"/>
                <w:lang w:val="uk-UA"/>
              </w:rPr>
              <w:t>Теплий перехід до інших служб підвищує охоплення</w:t>
            </w:r>
          </w:p>
        </w:tc>
        <w:tc>
          <w:tcPr>
            <w:tcW w:w="1417" w:type="dxa"/>
            <w:tcBorders>
              <w:top w:val="single" w:sz="4" w:space="0" w:color="AAAAAA"/>
              <w:left w:val="single" w:sz="4" w:space="0" w:color="AAAAAA"/>
              <w:bottom w:val="single" w:sz="4" w:space="0" w:color="AAAAAA"/>
              <w:right w:val="single" w:sz="4" w:space="0" w:color="AAAAAA"/>
            </w:tcBorders>
            <w:shd w:val="clear" w:color="auto" w:fill="EBF3FB"/>
          </w:tcPr>
          <w:p w14:paraId="5C868CCF" w14:textId="77777777" w:rsidR="00167121" w:rsidRPr="00E95F1E" w:rsidRDefault="00167121" w:rsidP="0027085C">
            <w:pPr>
              <w:rPr>
                <w:sz w:val="24"/>
                <w:lang w:val="uk-UA"/>
              </w:rPr>
            </w:pPr>
            <w:r w:rsidRPr="00E95F1E">
              <w:rPr>
                <w:rFonts w:ascii="Times New Roman" w:hAnsi="Times New Roman"/>
                <w:sz w:val="24"/>
                <w:lang w:val="uk-UA"/>
              </w:rPr>
              <w:t>Польща, Вел. Британія</w:t>
            </w:r>
          </w:p>
        </w:tc>
        <w:tc>
          <w:tcPr>
            <w:tcW w:w="1984" w:type="dxa"/>
            <w:tcBorders>
              <w:top w:val="single" w:sz="4" w:space="0" w:color="AAAAAA"/>
              <w:left w:val="single" w:sz="4" w:space="0" w:color="AAAAAA"/>
              <w:bottom w:val="single" w:sz="4" w:space="0" w:color="AAAAAA"/>
              <w:right w:val="single" w:sz="4" w:space="0" w:color="AAAAAA"/>
            </w:tcBorders>
            <w:shd w:val="clear" w:color="auto" w:fill="EBF3FB"/>
          </w:tcPr>
          <w:p w14:paraId="30D4C202" w14:textId="77777777" w:rsidR="00167121" w:rsidRPr="00E95F1E" w:rsidRDefault="00167121" w:rsidP="0027085C">
            <w:pPr>
              <w:rPr>
                <w:sz w:val="24"/>
                <w:lang w:val="uk-UA"/>
              </w:rPr>
            </w:pPr>
            <w:r w:rsidRPr="00E95F1E">
              <w:rPr>
                <w:rFonts w:ascii="Times New Roman" w:hAnsi="Times New Roman"/>
                <w:sz w:val="24"/>
                <w:lang w:val="uk-UA"/>
              </w:rPr>
              <w:t>Streetwork + warm referral</w:t>
            </w:r>
          </w:p>
        </w:tc>
        <w:tc>
          <w:tcPr>
            <w:tcW w:w="2835" w:type="dxa"/>
            <w:tcBorders>
              <w:top w:val="single" w:sz="4" w:space="0" w:color="AAAAAA"/>
              <w:left w:val="single" w:sz="4" w:space="0" w:color="AAAAAA"/>
              <w:bottom w:val="single" w:sz="4" w:space="0" w:color="AAAAAA"/>
              <w:right w:val="single" w:sz="4" w:space="0" w:color="AAAAAA"/>
            </w:tcBorders>
            <w:shd w:val="clear" w:color="auto" w:fill="EBF3FB"/>
          </w:tcPr>
          <w:p w14:paraId="6D239446" w14:textId="77777777" w:rsidR="00167121" w:rsidRPr="00E95F1E" w:rsidRDefault="00167121" w:rsidP="0027085C">
            <w:pPr>
              <w:rPr>
                <w:sz w:val="24"/>
                <w:lang w:val="uk-UA"/>
              </w:rPr>
            </w:pPr>
            <w:r w:rsidRPr="00E95F1E">
              <w:rPr>
                <w:rFonts w:ascii="Times New Roman" w:hAnsi="Times New Roman"/>
                <w:sz w:val="24"/>
                <w:lang w:val="uk-UA"/>
              </w:rPr>
              <w:t>Розробити протокол міжсервісної взаємодії</w:t>
            </w:r>
          </w:p>
        </w:tc>
      </w:tr>
      <w:tr w:rsidR="00167121" w:rsidRPr="00E95F1E" w14:paraId="720F1BCF"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tcPr>
          <w:p w14:paraId="506BD5CD" w14:textId="77777777" w:rsidR="00167121" w:rsidRPr="00E95F1E" w:rsidRDefault="00167121" w:rsidP="0027085C">
            <w:pPr>
              <w:rPr>
                <w:sz w:val="24"/>
                <w:lang w:val="uk-UA"/>
              </w:rPr>
            </w:pPr>
            <w:r w:rsidRPr="00E95F1E">
              <w:rPr>
                <w:rFonts w:ascii="Times New Roman" w:hAnsi="Times New Roman"/>
                <w:sz w:val="24"/>
                <w:lang w:val="uk-UA"/>
              </w:rPr>
              <w:t>Ціноутворення "плати скільки можеш" знижує бар'iєр</w:t>
            </w:r>
          </w:p>
        </w:tc>
        <w:tc>
          <w:tcPr>
            <w:tcW w:w="1417" w:type="dxa"/>
            <w:tcBorders>
              <w:top w:val="single" w:sz="4" w:space="0" w:color="AAAAAA"/>
              <w:left w:val="single" w:sz="4" w:space="0" w:color="AAAAAA"/>
              <w:bottom w:val="single" w:sz="4" w:space="0" w:color="AAAAAA"/>
              <w:right w:val="single" w:sz="4" w:space="0" w:color="AAAAAA"/>
            </w:tcBorders>
          </w:tcPr>
          <w:p w14:paraId="53F604EB" w14:textId="77777777" w:rsidR="00167121" w:rsidRPr="00E95F1E" w:rsidRDefault="00167121" w:rsidP="0027085C">
            <w:pPr>
              <w:rPr>
                <w:sz w:val="24"/>
                <w:lang w:val="uk-UA"/>
              </w:rPr>
            </w:pPr>
            <w:r w:rsidRPr="00E95F1E">
              <w:rPr>
                <w:rFonts w:ascii="Times New Roman" w:hAnsi="Times New Roman"/>
                <w:sz w:val="24"/>
                <w:lang w:val="uk-UA"/>
              </w:rPr>
              <w:t>Вел. Британія, Канада</w:t>
            </w:r>
          </w:p>
        </w:tc>
        <w:tc>
          <w:tcPr>
            <w:tcW w:w="1984" w:type="dxa"/>
            <w:tcBorders>
              <w:top w:val="single" w:sz="4" w:space="0" w:color="AAAAAA"/>
              <w:left w:val="single" w:sz="4" w:space="0" w:color="AAAAAA"/>
              <w:bottom w:val="single" w:sz="4" w:space="0" w:color="AAAAAA"/>
              <w:right w:val="single" w:sz="4" w:space="0" w:color="AAAAAA"/>
            </w:tcBorders>
          </w:tcPr>
          <w:p w14:paraId="20279758" w14:textId="77777777" w:rsidR="00167121" w:rsidRPr="00E95F1E" w:rsidRDefault="00167121" w:rsidP="0027085C">
            <w:pPr>
              <w:rPr>
                <w:sz w:val="24"/>
                <w:lang w:val="uk-UA"/>
              </w:rPr>
            </w:pPr>
            <w:r w:rsidRPr="00E95F1E">
              <w:rPr>
                <w:rFonts w:ascii="Times New Roman" w:hAnsi="Times New Roman"/>
                <w:sz w:val="24"/>
                <w:lang w:val="uk-UA"/>
              </w:rPr>
              <w:t>Pay-what-you-can</w:t>
            </w:r>
          </w:p>
        </w:tc>
        <w:tc>
          <w:tcPr>
            <w:tcW w:w="2835" w:type="dxa"/>
            <w:tcBorders>
              <w:top w:val="single" w:sz="4" w:space="0" w:color="AAAAAA"/>
              <w:left w:val="single" w:sz="4" w:space="0" w:color="AAAAAA"/>
              <w:bottom w:val="single" w:sz="4" w:space="0" w:color="AAAAAA"/>
              <w:right w:val="single" w:sz="4" w:space="0" w:color="AAAAAA"/>
            </w:tcBorders>
          </w:tcPr>
          <w:p w14:paraId="29E5DAFE" w14:textId="77777777" w:rsidR="00167121" w:rsidRPr="00E95F1E" w:rsidRDefault="00167121" w:rsidP="0027085C">
            <w:pPr>
              <w:rPr>
                <w:sz w:val="24"/>
                <w:lang w:val="uk-UA"/>
              </w:rPr>
            </w:pPr>
            <w:r w:rsidRPr="00E95F1E">
              <w:rPr>
                <w:rFonts w:ascii="Times New Roman" w:hAnsi="Times New Roman"/>
                <w:sz w:val="24"/>
                <w:lang w:val="uk-UA"/>
              </w:rPr>
              <w:t>Запровадити сковзну за волонтерство або домашню роботу</w:t>
            </w:r>
          </w:p>
        </w:tc>
      </w:tr>
      <w:tr w:rsidR="00167121" w:rsidRPr="00E95F1E" w14:paraId="6BB3DCA1" w14:textId="77777777" w:rsidTr="00D27942">
        <w:trPr>
          <w:jc w:val="center"/>
        </w:trPr>
        <w:tc>
          <w:tcPr>
            <w:tcW w:w="2551" w:type="dxa"/>
            <w:tcBorders>
              <w:top w:val="single" w:sz="4" w:space="0" w:color="AAAAAA"/>
              <w:left w:val="single" w:sz="4" w:space="0" w:color="AAAAAA"/>
              <w:bottom w:val="single" w:sz="4" w:space="0" w:color="AAAAAA"/>
              <w:right w:val="single" w:sz="4" w:space="0" w:color="AAAAAA"/>
            </w:tcBorders>
            <w:shd w:val="clear" w:color="auto" w:fill="EBF3FB"/>
          </w:tcPr>
          <w:p w14:paraId="48AAD6B9" w14:textId="77777777" w:rsidR="00167121" w:rsidRPr="00E95F1E" w:rsidRDefault="00167121" w:rsidP="0027085C">
            <w:pPr>
              <w:rPr>
                <w:sz w:val="24"/>
                <w:lang w:val="uk-UA"/>
              </w:rPr>
            </w:pPr>
            <w:r w:rsidRPr="00E95F1E">
              <w:rPr>
                <w:rFonts w:ascii="Times New Roman" w:hAnsi="Times New Roman"/>
                <w:sz w:val="24"/>
                <w:lang w:val="uk-UA"/>
              </w:rPr>
              <w:t>Вимірювання SROI посилює позиції перед донорами</w:t>
            </w:r>
          </w:p>
        </w:tc>
        <w:tc>
          <w:tcPr>
            <w:tcW w:w="1417" w:type="dxa"/>
            <w:tcBorders>
              <w:top w:val="single" w:sz="4" w:space="0" w:color="AAAAAA"/>
              <w:left w:val="single" w:sz="4" w:space="0" w:color="AAAAAA"/>
              <w:bottom w:val="single" w:sz="4" w:space="0" w:color="AAAAAA"/>
              <w:right w:val="single" w:sz="4" w:space="0" w:color="AAAAAA"/>
            </w:tcBorders>
            <w:shd w:val="clear" w:color="auto" w:fill="EBF3FB"/>
          </w:tcPr>
          <w:p w14:paraId="5CFC613B" w14:textId="77777777" w:rsidR="00167121" w:rsidRPr="00E95F1E" w:rsidRDefault="00167121" w:rsidP="0027085C">
            <w:pPr>
              <w:rPr>
                <w:sz w:val="24"/>
                <w:lang w:val="uk-UA"/>
              </w:rPr>
            </w:pPr>
            <w:r w:rsidRPr="00E95F1E">
              <w:rPr>
                <w:rFonts w:ascii="Times New Roman" w:hAnsi="Times New Roman"/>
                <w:sz w:val="24"/>
                <w:lang w:val="uk-UA"/>
              </w:rPr>
              <w:t>Усі країни</w:t>
            </w:r>
          </w:p>
        </w:tc>
        <w:tc>
          <w:tcPr>
            <w:tcW w:w="1984" w:type="dxa"/>
            <w:tcBorders>
              <w:top w:val="single" w:sz="4" w:space="0" w:color="AAAAAA"/>
              <w:left w:val="single" w:sz="4" w:space="0" w:color="AAAAAA"/>
              <w:bottom w:val="single" w:sz="4" w:space="0" w:color="AAAAAA"/>
              <w:right w:val="single" w:sz="4" w:space="0" w:color="AAAAAA"/>
            </w:tcBorders>
            <w:shd w:val="clear" w:color="auto" w:fill="EBF3FB"/>
          </w:tcPr>
          <w:p w14:paraId="592AEF18" w14:textId="77777777" w:rsidR="00167121" w:rsidRPr="00E95F1E" w:rsidRDefault="00167121" w:rsidP="0027085C">
            <w:pPr>
              <w:rPr>
                <w:sz w:val="24"/>
                <w:lang w:val="uk-UA"/>
              </w:rPr>
            </w:pPr>
            <w:r w:rsidRPr="00E95F1E">
              <w:rPr>
                <w:rFonts w:ascii="Times New Roman" w:hAnsi="Times New Roman"/>
                <w:sz w:val="24"/>
                <w:lang w:val="uk-UA"/>
              </w:rPr>
              <w:t>SROI-звітность</w:t>
            </w:r>
          </w:p>
        </w:tc>
        <w:tc>
          <w:tcPr>
            <w:tcW w:w="2835" w:type="dxa"/>
            <w:tcBorders>
              <w:top w:val="single" w:sz="4" w:space="0" w:color="AAAAAA"/>
              <w:left w:val="single" w:sz="4" w:space="0" w:color="AAAAAA"/>
              <w:bottom w:val="single" w:sz="4" w:space="0" w:color="AAAAAA"/>
              <w:right w:val="single" w:sz="4" w:space="0" w:color="AAAAAA"/>
            </w:tcBorders>
            <w:shd w:val="clear" w:color="auto" w:fill="EBF3FB"/>
          </w:tcPr>
          <w:p w14:paraId="5F2363AD" w14:textId="77777777" w:rsidR="00167121" w:rsidRPr="00E95F1E" w:rsidRDefault="00167121" w:rsidP="0027085C">
            <w:pPr>
              <w:rPr>
                <w:sz w:val="24"/>
                <w:lang w:val="uk-UA"/>
              </w:rPr>
            </w:pPr>
            <w:r w:rsidRPr="00E95F1E">
              <w:rPr>
                <w:rFonts w:ascii="Times New Roman" w:hAnsi="Times New Roman"/>
                <w:sz w:val="24"/>
                <w:lang w:val="uk-UA"/>
              </w:rPr>
              <w:t>Інтегрувати вимірювання соц. ефекту з першого дня</w:t>
            </w:r>
          </w:p>
        </w:tc>
      </w:tr>
    </w:tbl>
    <w:p w14:paraId="6E240532" w14:textId="77777777" w:rsidR="00167121" w:rsidRPr="00E95F1E" w:rsidRDefault="00167121" w:rsidP="00167121">
      <w:pPr>
        <w:spacing w:after="0" w:line="360" w:lineRule="auto"/>
        <w:ind w:firstLine="709"/>
        <w:jc w:val="both"/>
        <w:rPr>
          <w:rFonts w:ascii="Times New Roman" w:hAnsi="Times New Roman"/>
          <w:sz w:val="28"/>
          <w:lang w:val="uk-UA"/>
        </w:rPr>
      </w:pPr>
    </w:p>
    <w:p w14:paraId="76E840FA" w14:textId="77777777" w:rsidR="00167121" w:rsidRPr="00E95F1E" w:rsidRDefault="00167121" w:rsidP="00167121">
      <w:pPr>
        <w:spacing w:after="0" w:line="360" w:lineRule="auto"/>
        <w:ind w:firstLine="709"/>
        <w:jc w:val="both"/>
        <w:rPr>
          <w:lang w:val="uk-UA"/>
        </w:rPr>
      </w:pPr>
      <w:r w:rsidRPr="00E95F1E">
        <w:rPr>
          <w:rFonts w:ascii="Times New Roman" w:hAnsi="Times New Roman"/>
          <w:sz w:val="28"/>
          <w:lang w:val="uk-UA"/>
        </w:rPr>
        <w:t>Узагальнення ключових уроків, представлених у Таблиці 2.4., дозволяє сформулювати основні принципи адаптації міжнародного досвіду до українських умов. По-перше, модель муніципального замовлення соціальних послуг, успішно апробована у Швеції та Нідерландах, може бути впроваджена в рамках реформи децентралізації через механізми соціального замовлення та конкурентних грантів громадам. По-друге, партисипативна модель управління нідерландського типу відповідає законодавчо закріпленому курсу на розвиток громадянського суспільства в Україні. По-третє, польська модель streetwork у поєднанні з warm referral є найбільш реалістичним першим кроком для вітчизняного контексту, де довіра до соціальних служб залишається невисокою.</w:t>
      </w:r>
    </w:p>
    <w:p w14:paraId="4711B3BA" w14:textId="77777777" w:rsidR="00167121" w:rsidRPr="00E95F1E" w:rsidRDefault="00167121" w:rsidP="00167121">
      <w:pPr>
        <w:spacing w:after="0" w:line="360" w:lineRule="auto"/>
        <w:ind w:firstLine="709"/>
        <w:jc w:val="both"/>
        <w:rPr>
          <w:lang w:val="uk-UA"/>
        </w:rPr>
      </w:pPr>
      <w:r w:rsidRPr="00E95F1E">
        <w:rPr>
          <w:rFonts w:ascii="Times New Roman" w:hAnsi="Times New Roman"/>
          <w:sz w:val="28"/>
          <w:lang w:val="uk-UA"/>
        </w:rPr>
        <w:t>Таким чином, аналіз міжнародного досвіду функціонування соціальних кафе як інклюзивних просторів підтверджує універсальну ефективність цієї моделі в різних соціокультурних та інституційних контекстах. Попри суттєві відмінності між аналізованими країнами, соціальні кафе скрізь демонструють позитивний SROI (1:2,9 – 1:4,3), здатність залучати найбільш вразливі категорії населення та формувати соціальний капітал на рівні громади. Ці дані є переконливим аргументом на користь впровадження аналогічних моделей в Україні.</w:t>
      </w:r>
    </w:p>
    <w:p w14:paraId="0D28B89F"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p>
    <w:p w14:paraId="6E3F5B44"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r w:rsidRPr="00E95F1E">
        <w:rPr>
          <w:rFonts w:ascii="Times New Roman" w:eastAsia="MS Mincho" w:hAnsi="Times New Roman"/>
          <w:b/>
          <w:sz w:val="28"/>
          <w:lang w:val="uk-UA"/>
        </w:rPr>
        <w:t>Висновки до 2 розділу</w:t>
      </w:r>
    </w:p>
    <w:p w14:paraId="0F9D1FB1" w14:textId="77777777" w:rsidR="00A6732C" w:rsidRPr="00E95F1E" w:rsidRDefault="00A6732C" w:rsidP="00C51B09">
      <w:pPr>
        <w:spacing w:after="0" w:line="360" w:lineRule="auto"/>
        <w:ind w:firstLine="709"/>
        <w:jc w:val="both"/>
        <w:rPr>
          <w:rFonts w:ascii="Times New Roman" w:eastAsia="MS Mincho" w:hAnsi="Times New Roman"/>
          <w:b/>
          <w:sz w:val="28"/>
          <w:lang w:val="uk-UA"/>
        </w:rPr>
      </w:pPr>
    </w:p>
    <w:p w14:paraId="19D570A4" w14:textId="77777777" w:rsidR="00E95F1E" w:rsidRPr="00E95F1E" w:rsidRDefault="00E95F1E" w:rsidP="00E95F1E">
      <w:pPr>
        <w:spacing w:after="0" w:line="360" w:lineRule="auto"/>
        <w:ind w:firstLine="709"/>
        <w:jc w:val="both"/>
        <w:rPr>
          <w:lang w:val="uk-UA"/>
        </w:rPr>
      </w:pPr>
      <w:r w:rsidRPr="00E95F1E">
        <w:rPr>
          <w:rFonts w:ascii="Times New Roman" w:hAnsi="Times New Roman"/>
          <w:sz w:val="28"/>
          <w:lang w:val="uk-UA"/>
        </w:rPr>
        <w:t>За результатами теоретичного аналізу, проведеного у другому розділі бакалаврської роботи, сформульовано наступні висновки.</w:t>
      </w:r>
    </w:p>
    <w:p w14:paraId="2C4F04EB" w14:textId="77777777" w:rsidR="00E95F1E" w:rsidRPr="00E95F1E" w:rsidRDefault="00E95F1E" w:rsidP="00E95F1E">
      <w:pPr>
        <w:spacing w:after="0" w:line="360" w:lineRule="auto"/>
        <w:ind w:firstLine="709"/>
        <w:jc w:val="both"/>
        <w:rPr>
          <w:lang w:val="uk-UA"/>
        </w:rPr>
      </w:pPr>
      <w:r w:rsidRPr="00E95F1E">
        <w:rPr>
          <w:rFonts w:ascii="Times New Roman" w:hAnsi="Times New Roman"/>
          <w:sz w:val="28"/>
          <w:lang w:val="uk-UA"/>
        </w:rPr>
        <w:t>По-перше, соціальне підприємництво у сфері соціальної роботи являє собою інноваційну організаційну форму, що органічно поєднує ринкові механізми з чітко визначеною соціальною місією. Його відмітними рисами є: пріоритет соціальної цінності над фінансовим прибутком, реінвестиція доходів у соціальні цілі, партисипативна модель управління та системне вимірювання соціального ефекту. У сфері соціальної роботи соціальне підприємництво виконує функцію активаційної соціальної політики: воно переводить вразливі групи з позиції пасивних отримувачів допомоги у позицію активних суб'єктів власного розвитку та агентів громадських змін.</w:t>
      </w:r>
    </w:p>
    <w:p w14:paraId="6E7C6DD4" w14:textId="77777777" w:rsidR="00E95F1E" w:rsidRPr="00E95F1E" w:rsidRDefault="00E95F1E" w:rsidP="00E95F1E">
      <w:pPr>
        <w:spacing w:after="0" w:line="360" w:lineRule="auto"/>
        <w:ind w:firstLine="709"/>
        <w:jc w:val="both"/>
        <w:rPr>
          <w:lang w:val="uk-UA"/>
        </w:rPr>
      </w:pPr>
      <w:r w:rsidRPr="00E95F1E">
        <w:rPr>
          <w:rFonts w:ascii="Times New Roman" w:hAnsi="Times New Roman"/>
          <w:sz w:val="28"/>
          <w:lang w:val="uk-UA"/>
        </w:rPr>
        <w:t xml:space="preserve">По-друге, модель соціального кафе є багатофункціональним інструментом соціальної інтеграції, що реалізує щонайменше шість ключових функцій: соціально-комунікаційну, психологічну, освітньо-адаптаційну, економічно-інтеграційну, правозахисну та культурно-інтеграційну. Функціонування соціального кафе грунтується на принципах інклюзивності, взаємності, суб'єктності, системного партнерства та принципу </w:t>
      </w:r>
      <w:r w:rsidR="00A833C3">
        <w:rPr>
          <w:rFonts w:ascii="Times New Roman" w:hAnsi="Times New Roman"/>
          <w:sz w:val="28"/>
          <w:lang w:val="uk-UA"/>
        </w:rPr>
        <w:t>«</w:t>
      </w:r>
      <w:r w:rsidRPr="00E95F1E">
        <w:rPr>
          <w:rFonts w:ascii="Times New Roman" w:hAnsi="Times New Roman"/>
          <w:sz w:val="28"/>
          <w:lang w:val="uk-UA"/>
        </w:rPr>
        <w:t>плати скільки можеш</w:t>
      </w:r>
      <w:r w:rsidR="00A833C3">
        <w:rPr>
          <w:rFonts w:ascii="Times New Roman" w:hAnsi="Times New Roman"/>
          <w:sz w:val="28"/>
          <w:lang w:val="uk-UA"/>
        </w:rPr>
        <w:t>»</w:t>
      </w:r>
      <w:r w:rsidRPr="00E95F1E">
        <w:rPr>
          <w:rFonts w:ascii="Times New Roman" w:hAnsi="Times New Roman"/>
          <w:sz w:val="28"/>
          <w:lang w:val="uk-UA"/>
        </w:rPr>
        <w:t xml:space="preserve">, що у сукупності забезпечують усунення основних бар'єрів звернення по допомогу </w:t>
      </w:r>
      <w:r w:rsidR="00A833C3">
        <w:rPr>
          <w:rFonts w:ascii="Times New Roman" w:hAnsi="Times New Roman"/>
          <w:sz w:val="28"/>
          <w:lang w:val="uk-UA"/>
        </w:rPr>
        <w:t>–</w:t>
      </w:r>
      <w:r w:rsidRPr="00E95F1E">
        <w:rPr>
          <w:rFonts w:ascii="Times New Roman" w:hAnsi="Times New Roman"/>
          <w:sz w:val="28"/>
          <w:lang w:val="uk-UA"/>
        </w:rPr>
        <w:t xml:space="preserve"> стигматизації, економічного виключення та психологічного опору. Соціальний потенціал моделі обґрунтований через теорію соціального капіталу Патнема та концепцію соціальної інклюзії у трьох вимірах (економічному, соціальному та громадянському).</w:t>
      </w:r>
    </w:p>
    <w:p w14:paraId="368E62A4" w14:textId="77777777" w:rsidR="00E95F1E" w:rsidRPr="00E95F1E" w:rsidRDefault="00E95F1E" w:rsidP="00E95F1E">
      <w:pPr>
        <w:spacing w:after="0" w:line="360" w:lineRule="auto"/>
        <w:ind w:firstLine="709"/>
        <w:jc w:val="both"/>
        <w:rPr>
          <w:lang w:val="uk-UA"/>
        </w:rPr>
      </w:pPr>
      <w:r w:rsidRPr="00E95F1E">
        <w:rPr>
          <w:rFonts w:ascii="Times New Roman" w:hAnsi="Times New Roman"/>
          <w:sz w:val="28"/>
          <w:lang w:val="uk-UA"/>
        </w:rPr>
        <w:t>По-третє, міжнародний аналіз досвіду функціонування соціальних кафе у Великій Британії, Нідерландах, Польщі, Канаді, Австрії та Швеції підтвердив ефективність моделі в різних соціокультурних контекстах: показник SROI коливається від 1:2,9 до 1:4,3, що значно перевищує мінімальний поріг ефективності соціальних проєктів (1:2,5). Виокремлено наскрізні умови успішності: фізична та символічна доступність, чітко визначена цільова аудиторія, диверсифіковане фінансування, партисипативне управління та системний моніторинг результатів.</w:t>
      </w:r>
    </w:p>
    <w:p w14:paraId="0F6AF48A" w14:textId="77777777" w:rsidR="00E95F1E" w:rsidRPr="00E95F1E" w:rsidRDefault="00E95F1E" w:rsidP="00E95F1E">
      <w:pPr>
        <w:spacing w:after="0" w:line="360" w:lineRule="auto"/>
        <w:ind w:firstLine="709"/>
        <w:jc w:val="both"/>
        <w:rPr>
          <w:lang w:val="uk-UA"/>
        </w:rPr>
      </w:pPr>
      <w:r w:rsidRPr="00E95F1E">
        <w:rPr>
          <w:rFonts w:ascii="Times New Roman" w:hAnsi="Times New Roman"/>
          <w:sz w:val="28"/>
          <w:lang w:val="uk-UA"/>
        </w:rPr>
        <w:t xml:space="preserve">По-четверте, аналіз міжнародного досвіду дозволяє ідентифікувати найбільш релевантні для Ukrainian контексту елементи зарубіжних моделей: механізм муніципального замовлення (Швеція, Нідерланди), партисипативне управління (Нідерланди), технологія warm referral та streetwork (Польща), цінова модель </w:t>
      </w:r>
      <w:r w:rsidR="00A833C3">
        <w:rPr>
          <w:rFonts w:ascii="Times New Roman" w:hAnsi="Times New Roman"/>
          <w:sz w:val="28"/>
          <w:lang w:val="uk-UA"/>
        </w:rPr>
        <w:t>«</w:t>
      </w:r>
      <w:r w:rsidRPr="00E95F1E">
        <w:rPr>
          <w:rFonts w:ascii="Times New Roman" w:hAnsi="Times New Roman"/>
          <w:sz w:val="28"/>
          <w:lang w:val="uk-UA"/>
        </w:rPr>
        <w:t>плати скільки можеш</w:t>
      </w:r>
      <w:r w:rsidR="00A833C3">
        <w:rPr>
          <w:rFonts w:ascii="Times New Roman" w:hAnsi="Times New Roman"/>
          <w:sz w:val="28"/>
          <w:lang w:val="uk-UA"/>
        </w:rPr>
        <w:t>»</w:t>
      </w:r>
      <w:r w:rsidRPr="00E95F1E">
        <w:rPr>
          <w:rFonts w:ascii="Times New Roman" w:hAnsi="Times New Roman"/>
          <w:sz w:val="28"/>
          <w:lang w:val="uk-UA"/>
        </w:rPr>
        <w:t xml:space="preserve"> (Велика Британія, Канада) та система вимірювання SROI (всі аналізовані країни). Ці елементи становлять теоретичну основу для розробки авторської моделі соціального кафе, що буде представлена у третьому розділі.</w:t>
      </w:r>
    </w:p>
    <w:p w14:paraId="15340623" w14:textId="77777777" w:rsidR="00E95F1E" w:rsidRPr="00E95F1E" w:rsidRDefault="00E95F1E" w:rsidP="00E95F1E">
      <w:pPr>
        <w:spacing w:after="0" w:line="360" w:lineRule="auto"/>
        <w:ind w:firstLine="709"/>
        <w:jc w:val="both"/>
        <w:rPr>
          <w:lang w:val="uk-UA"/>
        </w:rPr>
      </w:pPr>
      <w:r w:rsidRPr="00E95F1E">
        <w:rPr>
          <w:rFonts w:ascii="Times New Roman" w:hAnsi="Times New Roman"/>
          <w:sz w:val="28"/>
          <w:lang w:val="uk-UA"/>
        </w:rPr>
        <w:t xml:space="preserve">Таким чином, теоретичний аналіз, представлений у другому розділі, підтвердив: соціальне кафе є науково обґрунтованою, практично апробованою та фінансово стійкою формою організації інтеграційного соціального простору, адаптація якої до умов українського суспільства є не лише можливою, а й соціально необхідною </w:t>
      </w:r>
      <w:r w:rsidR="00A833C3">
        <w:rPr>
          <w:rFonts w:ascii="Times New Roman" w:hAnsi="Times New Roman"/>
          <w:sz w:val="28"/>
          <w:lang w:val="uk-UA"/>
        </w:rPr>
        <w:t>–</w:t>
      </w:r>
      <w:r w:rsidRPr="00E95F1E">
        <w:rPr>
          <w:rFonts w:ascii="Times New Roman" w:hAnsi="Times New Roman"/>
          <w:sz w:val="28"/>
          <w:lang w:val="uk-UA"/>
        </w:rPr>
        <w:t xml:space="preserve"> особливо в контексті викликів, пов'язаних з воєнним станом та майбутньою повоєнною відбудовою.</w:t>
      </w:r>
    </w:p>
    <w:p w14:paraId="07DC2271" w14:textId="77777777" w:rsidR="00A6732C" w:rsidRPr="00E95F1E" w:rsidRDefault="00A6732C" w:rsidP="00C51B09">
      <w:pPr>
        <w:spacing w:after="0" w:line="360" w:lineRule="auto"/>
        <w:ind w:firstLine="709"/>
        <w:jc w:val="both"/>
        <w:rPr>
          <w:rFonts w:ascii="Times New Roman" w:eastAsia="MS Mincho" w:hAnsi="Times New Roman"/>
          <w:b/>
          <w:sz w:val="28"/>
          <w:lang w:val="uk-UA"/>
        </w:rPr>
      </w:pPr>
    </w:p>
    <w:p w14:paraId="23220598"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p>
    <w:p w14:paraId="6B3D6910" w14:textId="77777777" w:rsidR="00C51B09" w:rsidRPr="00E95F1E" w:rsidRDefault="00C51B09" w:rsidP="00C51B09">
      <w:pPr>
        <w:spacing w:after="0" w:line="360" w:lineRule="auto"/>
        <w:ind w:firstLine="709"/>
        <w:jc w:val="center"/>
        <w:rPr>
          <w:rFonts w:ascii="Times New Roman" w:eastAsia="MS Mincho" w:hAnsi="Times New Roman"/>
          <w:b/>
          <w:sz w:val="28"/>
          <w:lang w:val="uk-UA"/>
        </w:rPr>
      </w:pPr>
      <w:r w:rsidRPr="00E95F1E">
        <w:rPr>
          <w:rFonts w:ascii="Times New Roman" w:eastAsia="MS Mincho" w:hAnsi="Times New Roman"/>
          <w:b/>
          <w:sz w:val="28"/>
          <w:lang w:val="uk-UA"/>
        </w:rPr>
        <w:t>РОЗДІЛ ІІІ. ПРАКТИЧНЕ ДОСЛІДЖЕННЯ ВПРОВАДЖЕННЯ МОДЕЛІ СОЦІАЛЬНОГО КАФЕ</w:t>
      </w:r>
    </w:p>
    <w:p w14:paraId="2DF48AA4" w14:textId="77777777" w:rsidR="00A31B3A" w:rsidRPr="00E95F1E" w:rsidRDefault="00A31B3A" w:rsidP="00C51B09">
      <w:pPr>
        <w:spacing w:after="0" w:line="360" w:lineRule="auto"/>
        <w:ind w:firstLine="709"/>
        <w:jc w:val="both"/>
        <w:rPr>
          <w:rFonts w:ascii="Times New Roman" w:eastAsia="MS Mincho" w:hAnsi="Times New Roman"/>
          <w:b/>
          <w:sz w:val="28"/>
          <w:lang w:val="uk-UA"/>
        </w:rPr>
      </w:pPr>
    </w:p>
    <w:p w14:paraId="19778AED" w14:textId="77777777" w:rsidR="00C51B09" w:rsidRPr="00E95F1E" w:rsidRDefault="00C51B09" w:rsidP="00A31B3A">
      <w:pPr>
        <w:spacing w:after="0" w:line="360" w:lineRule="auto"/>
        <w:ind w:firstLine="709"/>
        <w:jc w:val="both"/>
        <w:rPr>
          <w:rFonts w:ascii="Times New Roman" w:eastAsia="MS Mincho" w:hAnsi="Times New Roman"/>
          <w:b/>
          <w:sz w:val="28"/>
          <w:lang w:val="uk-UA"/>
        </w:rPr>
      </w:pPr>
      <w:r w:rsidRPr="00E95F1E">
        <w:rPr>
          <w:rFonts w:ascii="Times New Roman" w:eastAsia="MS Mincho" w:hAnsi="Times New Roman"/>
          <w:b/>
          <w:sz w:val="28"/>
          <w:lang w:val="uk-UA"/>
        </w:rPr>
        <w:t>3.1. Аналіз потреб цільових груп щодо створення інтеграційного соціального простору</w:t>
      </w:r>
    </w:p>
    <w:p w14:paraId="1A19554E" w14:textId="77777777" w:rsidR="00A31B3A" w:rsidRPr="00E95F1E" w:rsidRDefault="00A31B3A" w:rsidP="00A31B3A">
      <w:pPr>
        <w:spacing w:after="0" w:line="360" w:lineRule="auto"/>
        <w:ind w:firstLine="709"/>
        <w:jc w:val="both"/>
        <w:rPr>
          <w:rFonts w:ascii="Times New Roman" w:eastAsia="MS Mincho" w:hAnsi="Times New Roman"/>
          <w:b/>
          <w:sz w:val="28"/>
          <w:lang w:val="uk-UA"/>
        </w:rPr>
      </w:pPr>
    </w:p>
    <w:p w14:paraId="58EA5572" w14:textId="77777777" w:rsidR="00A31B3A" w:rsidRPr="00E95F1E" w:rsidRDefault="00A31B3A" w:rsidP="00A31B3A">
      <w:pPr>
        <w:spacing w:after="0" w:line="360" w:lineRule="auto"/>
        <w:ind w:firstLine="709"/>
        <w:jc w:val="both"/>
        <w:rPr>
          <w:lang w:val="uk-UA"/>
        </w:rPr>
      </w:pPr>
      <w:r w:rsidRPr="00E95F1E">
        <w:rPr>
          <w:rFonts w:ascii="Times New Roman" w:hAnsi="Times New Roman"/>
          <w:sz w:val="28"/>
          <w:lang w:val="uk-UA"/>
        </w:rPr>
        <w:t>Даний розділ бакалаврської роботи присвячено практичному дослідженню можливостей впровадження моделі соціального кафе як інструменту соціальної інтеграції. У межах дослідження було здійснено комплексний аналіз потреб цільових груп, розроблено модель соціального кафе та оцінено ефективність її впровадження. Дослідження проводилось у місті Ізмаїлі Одеської області протягом 2024–2025 навчального року із залученням представників вразливих соціальних груп: внутрішньо переміщених осіб, осіб з інвалідністю, молоді з числа дітей-сиріт та людей похилого віку.</w:t>
      </w:r>
    </w:p>
    <w:p w14:paraId="30DCD486" w14:textId="77777777" w:rsidR="00A31B3A" w:rsidRPr="00E95F1E" w:rsidRDefault="00A31B3A" w:rsidP="00A31B3A">
      <w:pPr>
        <w:spacing w:after="0" w:line="360" w:lineRule="auto"/>
        <w:ind w:firstLine="709"/>
        <w:jc w:val="both"/>
        <w:rPr>
          <w:lang w:val="uk-UA"/>
        </w:rPr>
      </w:pPr>
      <w:r w:rsidRPr="00E95F1E">
        <w:rPr>
          <w:rFonts w:ascii="Times New Roman" w:hAnsi="Times New Roman"/>
          <w:sz w:val="28"/>
          <w:lang w:val="uk-UA"/>
        </w:rPr>
        <w:t xml:space="preserve">Методологічну основу дослідження склали якісні та кількісні методи: анкетування, напівструктуроване інтерв'ю, метод фокус-груп, а також метод SWOT-аналізу для оцінки умов реалізації проєкту. Загальна вибірка дослідження становила 120 осіб, з яких 85 представляли цільові групи, а 35 </w:t>
      </w:r>
      <w:r w:rsidR="00510B7E" w:rsidRPr="00E95F1E">
        <w:rPr>
          <w:rFonts w:ascii="Times New Roman" w:hAnsi="Times New Roman"/>
          <w:sz w:val="28"/>
          <w:lang w:val="uk-UA"/>
        </w:rPr>
        <w:t>–</w:t>
      </w:r>
      <w:r w:rsidRPr="00E95F1E">
        <w:rPr>
          <w:rFonts w:ascii="Times New Roman" w:hAnsi="Times New Roman"/>
          <w:sz w:val="28"/>
          <w:lang w:val="uk-UA"/>
        </w:rPr>
        <w:t xml:space="preserve"> фахівців соціальної сфери, волонтерів і представників місцевої влади.</w:t>
      </w:r>
    </w:p>
    <w:p w14:paraId="22D1F7EA"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Першим етапом практичного дослідження стало виявлення та систематизація потреб цільових груп щодо організації інтеграційного соціального простору. Необхідність даного етапу обумовлена принципом адресності соціальних послуг: ефективна модель соціального кафе може бути розроблена лише на основі достовірних даних про реальні запити та очікування потенційних користувачів.</w:t>
      </w:r>
    </w:p>
    <w:p w14:paraId="6C20A0AD"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Для збору первинних даних було розроблено авторський інструментарій: анкету для представників цільових груп (48 питань закритого та відкритого типу) та гайд напівструктурованого інтерв'ю для фахівців соціальної сфери (20 питань). Анкетування проводилось у партнерстві із соціальними службами міста Ізмаїла, а також онлайн через платформи Google Forms. Збір даних тривав з жовтня 2024 по лютий 2025 року.</w:t>
      </w:r>
    </w:p>
    <w:p w14:paraId="3AC0F06E"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 xml:space="preserve">До складу вибірки увійшли представники чотирьох цільових груп: внутрішньо переміщені особи (ВПО)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30 осіб (35,3 %), люди з інвалідністю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22 особи (25,9 %), молодь із числа дітей-сиріт та дітей, позбавлених батьківського піклування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18 осіб (21,2 %), люди похилого віку (60+)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15 осіб (17,6 %). Серед опитаних переважали жінки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58 %, чоловіки становили 42 %. Вік респондентів варіювався від 18 до 74 років, середній вік склав 38,6 року.</w:t>
      </w:r>
    </w:p>
    <w:p w14:paraId="16D46EE0" w14:textId="77777777" w:rsidR="00A31B3A" w:rsidRPr="00E95F1E" w:rsidRDefault="00A31B3A" w:rsidP="00DD5330">
      <w:pPr>
        <w:spacing w:after="0" w:line="360" w:lineRule="auto"/>
        <w:jc w:val="right"/>
        <w:rPr>
          <w:rFonts w:ascii="Times New Roman" w:hAnsi="Times New Roman"/>
          <w:b/>
          <w:sz w:val="28"/>
          <w:szCs w:val="28"/>
          <w:lang w:val="uk-UA"/>
        </w:rPr>
      </w:pPr>
      <w:r w:rsidRPr="00E95F1E">
        <w:rPr>
          <w:rFonts w:ascii="Times New Roman" w:hAnsi="Times New Roman"/>
          <w:b/>
          <w:sz w:val="28"/>
          <w:szCs w:val="28"/>
          <w:lang w:val="uk-UA"/>
        </w:rPr>
        <w:t>Таблиця 3.1</w:t>
      </w:r>
      <w:r w:rsidR="00DD5330" w:rsidRPr="00E95F1E">
        <w:rPr>
          <w:rFonts w:ascii="Times New Roman" w:hAnsi="Times New Roman"/>
          <w:b/>
          <w:sz w:val="28"/>
          <w:szCs w:val="28"/>
          <w:lang w:val="uk-UA"/>
        </w:rPr>
        <w:t>.</w:t>
      </w:r>
    </w:p>
    <w:p w14:paraId="6EAE42B7" w14:textId="77777777" w:rsidR="00A31B3A" w:rsidRPr="00E95F1E" w:rsidRDefault="00A31B3A" w:rsidP="00DD5330">
      <w:pPr>
        <w:spacing w:after="0" w:line="360" w:lineRule="auto"/>
        <w:jc w:val="center"/>
        <w:rPr>
          <w:rFonts w:ascii="Times New Roman" w:hAnsi="Times New Roman"/>
          <w:b/>
          <w:sz w:val="28"/>
          <w:szCs w:val="28"/>
          <w:lang w:val="uk-UA"/>
        </w:rPr>
      </w:pPr>
      <w:r w:rsidRPr="00E95F1E">
        <w:rPr>
          <w:rFonts w:ascii="Times New Roman" w:hAnsi="Times New Roman"/>
          <w:b/>
          <w:sz w:val="28"/>
          <w:szCs w:val="28"/>
          <w:lang w:val="uk-UA"/>
        </w:rPr>
        <w:t>Соціально-демографічна характеристика вибірки дослідження</w:t>
      </w:r>
    </w:p>
    <w:tbl>
      <w:tblPr>
        <w:tblW w:w="0" w:type="auto"/>
        <w:jc w:val="center"/>
        <w:tblLook w:val="04A0" w:firstRow="1" w:lastRow="0" w:firstColumn="1" w:lastColumn="0" w:noHBand="0" w:noVBand="1"/>
      </w:tblPr>
      <w:tblGrid>
        <w:gridCol w:w="3118"/>
        <w:gridCol w:w="1417"/>
        <w:gridCol w:w="1134"/>
        <w:gridCol w:w="1417"/>
        <w:gridCol w:w="1417"/>
      </w:tblGrid>
      <w:tr w:rsidR="00A31B3A" w:rsidRPr="00E95F1E" w14:paraId="580D8F1F" w14:textId="77777777" w:rsidTr="007B1936">
        <w:trPr>
          <w:jc w:val="center"/>
        </w:trPr>
        <w:tc>
          <w:tcPr>
            <w:tcW w:w="3118" w:type="dxa"/>
            <w:tcBorders>
              <w:top w:val="single" w:sz="4" w:space="0" w:color="BFBFBF"/>
              <w:left w:val="single" w:sz="4" w:space="0" w:color="BFBFBF"/>
              <w:bottom w:val="single" w:sz="4" w:space="0" w:color="BFBFBF"/>
              <w:right w:val="single" w:sz="4" w:space="0" w:color="BFBFBF"/>
            </w:tcBorders>
            <w:shd w:val="clear" w:color="auto" w:fill="2E5FA3"/>
          </w:tcPr>
          <w:p w14:paraId="2E42614A" w14:textId="77777777" w:rsidR="00A31B3A" w:rsidRPr="00E95F1E" w:rsidRDefault="00A31B3A" w:rsidP="00C5736F">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Цільова група</w:t>
            </w:r>
          </w:p>
        </w:tc>
        <w:tc>
          <w:tcPr>
            <w:tcW w:w="1417" w:type="dxa"/>
            <w:tcBorders>
              <w:top w:val="single" w:sz="4" w:space="0" w:color="BFBFBF"/>
              <w:left w:val="single" w:sz="4" w:space="0" w:color="BFBFBF"/>
              <w:bottom w:val="single" w:sz="4" w:space="0" w:color="BFBFBF"/>
              <w:right w:val="single" w:sz="4" w:space="0" w:color="BFBFBF"/>
            </w:tcBorders>
            <w:shd w:val="clear" w:color="auto" w:fill="2E5FA3"/>
          </w:tcPr>
          <w:p w14:paraId="439B22A2" w14:textId="77777777" w:rsidR="00A31B3A" w:rsidRPr="00E95F1E" w:rsidRDefault="00A31B3A" w:rsidP="00C5736F">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Кількість осіб</w:t>
            </w:r>
          </w:p>
        </w:tc>
        <w:tc>
          <w:tcPr>
            <w:tcW w:w="1134" w:type="dxa"/>
            <w:tcBorders>
              <w:top w:val="single" w:sz="4" w:space="0" w:color="BFBFBF"/>
              <w:left w:val="single" w:sz="4" w:space="0" w:color="BFBFBF"/>
              <w:bottom w:val="single" w:sz="4" w:space="0" w:color="BFBFBF"/>
              <w:right w:val="single" w:sz="4" w:space="0" w:color="BFBFBF"/>
            </w:tcBorders>
            <w:shd w:val="clear" w:color="auto" w:fill="2E5FA3"/>
          </w:tcPr>
          <w:p w14:paraId="318C7705" w14:textId="77777777" w:rsidR="00A31B3A" w:rsidRPr="00E95F1E" w:rsidRDefault="00A31B3A" w:rsidP="00C5736F">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Частка, %</w:t>
            </w:r>
          </w:p>
        </w:tc>
        <w:tc>
          <w:tcPr>
            <w:tcW w:w="1417" w:type="dxa"/>
            <w:tcBorders>
              <w:top w:val="single" w:sz="4" w:space="0" w:color="BFBFBF"/>
              <w:left w:val="single" w:sz="4" w:space="0" w:color="BFBFBF"/>
              <w:bottom w:val="single" w:sz="4" w:space="0" w:color="BFBFBF"/>
              <w:right w:val="single" w:sz="4" w:space="0" w:color="BFBFBF"/>
            </w:tcBorders>
            <w:shd w:val="clear" w:color="auto" w:fill="2E5FA3"/>
          </w:tcPr>
          <w:p w14:paraId="74BED04F" w14:textId="77777777" w:rsidR="00A31B3A" w:rsidRPr="00E95F1E" w:rsidRDefault="00A31B3A" w:rsidP="00C5736F">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Середній вік</w:t>
            </w:r>
          </w:p>
        </w:tc>
        <w:tc>
          <w:tcPr>
            <w:tcW w:w="1417" w:type="dxa"/>
            <w:tcBorders>
              <w:top w:val="single" w:sz="4" w:space="0" w:color="BFBFBF"/>
              <w:left w:val="single" w:sz="4" w:space="0" w:color="BFBFBF"/>
              <w:bottom w:val="single" w:sz="4" w:space="0" w:color="BFBFBF"/>
              <w:right w:val="single" w:sz="4" w:space="0" w:color="BFBFBF"/>
            </w:tcBorders>
            <w:shd w:val="clear" w:color="auto" w:fill="2E5FA3"/>
          </w:tcPr>
          <w:p w14:paraId="574A4A34" w14:textId="77777777" w:rsidR="00A31B3A" w:rsidRPr="00E95F1E" w:rsidRDefault="00A31B3A" w:rsidP="00C5736F">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Частка жінок, %</w:t>
            </w:r>
          </w:p>
        </w:tc>
      </w:tr>
      <w:tr w:rsidR="00A31B3A" w:rsidRPr="00E95F1E" w14:paraId="1ED831CF" w14:textId="77777777" w:rsidTr="007B1936">
        <w:trPr>
          <w:jc w:val="center"/>
        </w:trPr>
        <w:tc>
          <w:tcPr>
            <w:tcW w:w="3118" w:type="dxa"/>
            <w:tcBorders>
              <w:top w:val="single" w:sz="4" w:space="0" w:color="BFBFBF"/>
              <w:left w:val="single" w:sz="4" w:space="0" w:color="BFBFBF"/>
              <w:bottom w:val="single" w:sz="4" w:space="0" w:color="BFBFBF"/>
              <w:right w:val="single" w:sz="4" w:space="0" w:color="BFBFBF"/>
            </w:tcBorders>
            <w:shd w:val="clear" w:color="auto" w:fill="FFFFFF"/>
          </w:tcPr>
          <w:p w14:paraId="1B387720"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Внутрішньо переміщені особи</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603EB873"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30</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61370BF6"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35,3</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17D2C3B2"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41,2</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0BAA49A7"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63</w:t>
            </w:r>
          </w:p>
        </w:tc>
      </w:tr>
      <w:tr w:rsidR="00A31B3A" w:rsidRPr="00E95F1E" w14:paraId="180AA75E" w14:textId="77777777" w:rsidTr="007B1936">
        <w:trPr>
          <w:jc w:val="center"/>
        </w:trPr>
        <w:tc>
          <w:tcPr>
            <w:tcW w:w="3118" w:type="dxa"/>
            <w:tcBorders>
              <w:top w:val="single" w:sz="4" w:space="0" w:color="BFBFBF"/>
              <w:left w:val="single" w:sz="4" w:space="0" w:color="BFBFBF"/>
              <w:bottom w:val="single" w:sz="4" w:space="0" w:color="BFBFBF"/>
              <w:right w:val="single" w:sz="4" w:space="0" w:color="BFBFBF"/>
            </w:tcBorders>
            <w:shd w:val="clear" w:color="auto" w:fill="DCE6F1"/>
          </w:tcPr>
          <w:p w14:paraId="66FB9722"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Особи з інвалідністю</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5CE1D163"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22</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5E2A9B3B"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25,9</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2391FF3A"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38,7</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32F910EA"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55</w:t>
            </w:r>
          </w:p>
        </w:tc>
      </w:tr>
      <w:tr w:rsidR="00A31B3A" w:rsidRPr="00E95F1E" w14:paraId="3DA5BF8E" w14:textId="77777777" w:rsidTr="007B1936">
        <w:trPr>
          <w:jc w:val="center"/>
        </w:trPr>
        <w:tc>
          <w:tcPr>
            <w:tcW w:w="3118" w:type="dxa"/>
            <w:tcBorders>
              <w:top w:val="single" w:sz="4" w:space="0" w:color="BFBFBF"/>
              <w:left w:val="single" w:sz="4" w:space="0" w:color="BFBFBF"/>
              <w:bottom w:val="single" w:sz="4" w:space="0" w:color="BFBFBF"/>
              <w:right w:val="single" w:sz="4" w:space="0" w:color="BFBFBF"/>
            </w:tcBorders>
            <w:shd w:val="clear" w:color="auto" w:fill="FFFFFF"/>
          </w:tcPr>
          <w:p w14:paraId="6BC38A20"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Молодь-сироти / позбавлені піклування</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4796EAAE"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18</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03B5F533"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21,2</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768C4CC9"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22,4</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7F6AC21D"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50</w:t>
            </w:r>
          </w:p>
        </w:tc>
      </w:tr>
      <w:tr w:rsidR="00A31B3A" w:rsidRPr="00E95F1E" w14:paraId="38154825" w14:textId="77777777" w:rsidTr="007B1936">
        <w:trPr>
          <w:jc w:val="center"/>
        </w:trPr>
        <w:tc>
          <w:tcPr>
            <w:tcW w:w="3118" w:type="dxa"/>
            <w:tcBorders>
              <w:top w:val="single" w:sz="4" w:space="0" w:color="BFBFBF"/>
              <w:left w:val="single" w:sz="4" w:space="0" w:color="BFBFBF"/>
              <w:bottom w:val="single" w:sz="4" w:space="0" w:color="BFBFBF"/>
              <w:right w:val="single" w:sz="4" w:space="0" w:color="BFBFBF"/>
            </w:tcBorders>
            <w:shd w:val="clear" w:color="auto" w:fill="DCE6F1"/>
          </w:tcPr>
          <w:p w14:paraId="1AB28F84"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Люди похилого віку (60+)</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4F388821"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15</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46CB3746"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17,6</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7D1457BC"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67,3</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1076C94D"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60</w:t>
            </w:r>
          </w:p>
        </w:tc>
      </w:tr>
      <w:tr w:rsidR="00A31B3A" w:rsidRPr="00E95F1E" w14:paraId="1FCC0138" w14:textId="77777777" w:rsidTr="007B1936">
        <w:trPr>
          <w:jc w:val="center"/>
        </w:trPr>
        <w:tc>
          <w:tcPr>
            <w:tcW w:w="3118" w:type="dxa"/>
            <w:tcBorders>
              <w:top w:val="single" w:sz="4" w:space="0" w:color="BFBFBF"/>
              <w:left w:val="single" w:sz="4" w:space="0" w:color="BFBFBF"/>
              <w:bottom w:val="single" w:sz="4" w:space="0" w:color="BFBFBF"/>
              <w:right w:val="single" w:sz="4" w:space="0" w:color="BFBFBF"/>
            </w:tcBorders>
            <w:shd w:val="clear" w:color="auto" w:fill="BDD7EE"/>
          </w:tcPr>
          <w:p w14:paraId="237D7D9F"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b/>
                <w:sz w:val="24"/>
                <w:szCs w:val="24"/>
                <w:lang w:val="uk-UA"/>
              </w:rPr>
              <w:t>РАЗОМ</w:t>
            </w:r>
          </w:p>
        </w:tc>
        <w:tc>
          <w:tcPr>
            <w:tcW w:w="1417" w:type="dxa"/>
            <w:tcBorders>
              <w:top w:val="single" w:sz="4" w:space="0" w:color="BFBFBF"/>
              <w:left w:val="single" w:sz="4" w:space="0" w:color="BFBFBF"/>
              <w:bottom w:val="single" w:sz="4" w:space="0" w:color="BFBFBF"/>
              <w:right w:val="single" w:sz="4" w:space="0" w:color="BFBFBF"/>
            </w:tcBorders>
            <w:shd w:val="clear" w:color="auto" w:fill="BDD7EE"/>
          </w:tcPr>
          <w:p w14:paraId="20490FDC"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b/>
                <w:sz w:val="24"/>
                <w:szCs w:val="24"/>
                <w:lang w:val="uk-UA"/>
              </w:rPr>
              <w:t>85</w:t>
            </w:r>
          </w:p>
        </w:tc>
        <w:tc>
          <w:tcPr>
            <w:tcW w:w="1134" w:type="dxa"/>
            <w:tcBorders>
              <w:top w:val="single" w:sz="4" w:space="0" w:color="BFBFBF"/>
              <w:left w:val="single" w:sz="4" w:space="0" w:color="BFBFBF"/>
              <w:bottom w:val="single" w:sz="4" w:space="0" w:color="BFBFBF"/>
              <w:right w:val="single" w:sz="4" w:space="0" w:color="BFBFBF"/>
            </w:tcBorders>
            <w:shd w:val="clear" w:color="auto" w:fill="BDD7EE"/>
          </w:tcPr>
          <w:p w14:paraId="2DF22F42"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b/>
                <w:sz w:val="24"/>
                <w:szCs w:val="24"/>
                <w:lang w:val="uk-UA"/>
              </w:rPr>
              <w:t>100,0</w:t>
            </w:r>
          </w:p>
        </w:tc>
        <w:tc>
          <w:tcPr>
            <w:tcW w:w="1417" w:type="dxa"/>
            <w:tcBorders>
              <w:top w:val="single" w:sz="4" w:space="0" w:color="BFBFBF"/>
              <w:left w:val="single" w:sz="4" w:space="0" w:color="BFBFBF"/>
              <w:bottom w:val="single" w:sz="4" w:space="0" w:color="BFBFBF"/>
              <w:right w:val="single" w:sz="4" w:space="0" w:color="BFBFBF"/>
            </w:tcBorders>
            <w:shd w:val="clear" w:color="auto" w:fill="BDD7EE"/>
          </w:tcPr>
          <w:p w14:paraId="3F0BC3A1"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b/>
                <w:sz w:val="24"/>
                <w:szCs w:val="24"/>
                <w:lang w:val="uk-UA"/>
              </w:rPr>
              <w:t>38,6</w:t>
            </w:r>
          </w:p>
        </w:tc>
        <w:tc>
          <w:tcPr>
            <w:tcW w:w="1417" w:type="dxa"/>
            <w:tcBorders>
              <w:top w:val="single" w:sz="4" w:space="0" w:color="BFBFBF"/>
              <w:left w:val="single" w:sz="4" w:space="0" w:color="BFBFBF"/>
              <w:bottom w:val="single" w:sz="4" w:space="0" w:color="BFBFBF"/>
              <w:right w:val="single" w:sz="4" w:space="0" w:color="BFBFBF"/>
            </w:tcBorders>
            <w:shd w:val="clear" w:color="auto" w:fill="BDD7EE"/>
          </w:tcPr>
          <w:p w14:paraId="415CCA5C" w14:textId="77777777" w:rsidR="00A31B3A" w:rsidRPr="00E95F1E" w:rsidRDefault="00A31B3A" w:rsidP="00DD5330">
            <w:pPr>
              <w:spacing w:after="0" w:line="240" w:lineRule="auto"/>
              <w:jc w:val="both"/>
              <w:rPr>
                <w:rFonts w:ascii="Times New Roman" w:hAnsi="Times New Roman"/>
                <w:sz w:val="24"/>
                <w:szCs w:val="24"/>
                <w:lang w:val="uk-UA"/>
              </w:rPr>
            </w:pPr>
            <w:r w:rsidRPr="00E95F1E">
              <w:rPr>
                <w:rFonts w:ascii="Times New Roman" w:hAnsi="Times New Roman"/>
                <w:b/>
                <w:sz w:val="24"/>
                <w:szCs w:val="24"/>
                <w:lang w:val="uk-UA"/>
              </w:rPr>
              <w:t>58</w:t>
            </w:r>
          </w:p>
        </w:tc>
      </w:tr>
    </w:tbl>
    <w:p w14:paraId="705773FE" w14:textId="77777777" w:rsidR="00A31B3A" w:rsidRPr="00E9101C" w:rsidRDefault="00A31B3A" w:rsidP="00E9101C">
      <w:pPr>
        <w:spacing w:after="0" w:line="360" w:lineRule="auto"/>
        <w:jc w:val="center"/>
        <w:rPr>
          <w:rFonts w:ascii="Times New Roman" w:hAnsi="Times New Roman"/>
          <w:sz w:val="24"/>
          <w:szCs w:val="28"/>
          <w:lang w:val="uk-UA"/>
        </w:rPr>
      </w:pPr>
      <w:r w:rsidRPr="00E9101C">
        <w:rPr>
          <w:rFonts w:ascii="Times New Roman" w:hAnsi="Times New Roman"/>
          <w:i/>
          <w:sz w:val="24"/>
          <w:szCs w:val="28"/>
          <w:lang w:val="uk-UA"/>
        </w:rPr>
        <w:t>Джерело: складено автором за результатами власного дослідження (202</w:t>
      </w:r>
      <w:r w:rsidR="00DD5330" w:rsidRPr="00E9101C">
        <w:rPr>
          <w:rFonts w:ascii="Times New Roman" w:hAnsi="Times New Roman"/>
          <w:i/>
          <w:sz w:val="24"/>
          <w:szCs w:val="28"/>
          <w:lang w:val="uk-UA"/>
        </w:rPr>
        <w:t>5</w:t>
      </w:r>
      <w:r w:rsidRPr="00E9101C">
        <w:rPr>
          <w:rFonts w:ascii="Times New Roman" w:hAnsi="Times New Roman"/>
          <w:i/>
          <w:sz w:val="24"/>
          <w:szCs w:val="28"/>
          <w:lang w:val="uk-UA"/>
        </w:rPr>
        <w:t>)</w:t>
      </w:r>
    </w:p>
    <w:p w14:paraId="6609CF62" w14:textId="77777777" w:rsidR="00A31B3A" w:rsidRPr="00E95F1E" w:rsidRDefault="00A31B3A" w:rsidP="00A31B3A">
      <w:pPr>
        <w:spacing w:after="0" w:line="360" w:lineRule="auto"/>
        <w:jc w:val="both"/>
        <w:rPr>
          <w:rFonts w:ascii="Times New Roman" w:hAnsi="Times New Roman"/>
          <w:sz w:val="28"/>
          <w:szCs w:val="28"/>
          <w:lang w:val="uk-UA"/>
        </w:rPr>
      </w:pPr>
    </w:p>
    <w:p w14:paraId="2165C309"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Дані таблиці 3.1</w:t>
      </w:r>
      <w:r w:rsidR="00DD5330" w:rsidRPr="00E95F1E">
        <w:rPr>
          <w:rFonts w:ascii="Times New Roman" w:hAnsi="Times New Roman"/>
          <w:sz w:val="28"/>
          <w:szCs w:val="28"/>
          <w:lang w:val="uk-UA"/>
        </w:rPr>
        <w:t>.</w:t>
      </w:r>
      <w:r w:rsidRPr="00E95F1E">
        <w:rPr>
          <w:rFonts w:ascii="Times New Roman" w:hAnsi="Times New Roman"/>
          <w:sz w:val="28"/>
          <w:szCs w:val="28"/>
          <w:lang w:val="uk-UA"/>
        </w:rPr>
        <w:t xml:space="preserve"> свідчать про репрезентативність сформованої вибірки: до неї включено всі виокремлені категорії вразливих груп з урахуванням реального співвідношення їхньої чисельності у місті Ізмаїлі за даними Ізмаїльського міського центру соціальних служб для сім'ї, дітей та молоді. Найбільшу питому вагу складають ВПО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що відображає актуальну соціальну ситуацію в регіоні у зв'язку з повномасштабним вторгненням Росії в Україну.</w:t>
      </w:r>
    </w:p>
    <w:p w14:paraId="57F80157"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З метою визначення ступеня соціальної ізоляції респондентів у ході анкетування використовувалась адаптована шкала UCLA Loneliness Scale (версія 3.0) та авторський блок питань щодо частоти соціальних контактів. Отримані дані дозволяють стверджувати про критично високий рівень соціальної ізоляції серед усіх досліджуваних груп, особливо серед ВПО та осіб похилого віку.</w:t>
      </w:r>
    </w:p>
    <w:p w14:paraId="605854F9"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 xml:space="preserve">Так, 72,4 % внутрішньо переміщених осіб зазначили, що відчувають себе «повністю ізольованими від місцевої громади» або «частково ізольованими». Серед осіб з інвалідністю цей показник становив 68,2 %, серед людей похилого віку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80,0 %, серед молоді-сиріт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61,1 %. Середній індекс самотності за шкалою UCLA по вибірці склав 52,3 бали зі 120 можливих, що відповідає помірному рівню самотності, однак серед людей похилого віку цей показник досяг 68,7 балів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рівня, що потребує соціального втручання.</w:t>
      </w:r>
    </w:p>
    <w:p w14:paraId="37C0C3A7" w14:textId="77777777" w:rsidR="00A31B3A" w:rsidRPr="00E95F1E" w:rsidRDefault="00A31B3A" w:rsidP="00DD5330">
      <w:pPr>
        <w:spacing w:after="0" w:line="360" w:lineRule="auto"/>
        <w:jc w:val="right"/>
        <w:rPr>
          <w:rFonts w:ascii="Times New Roman" w:hAnsi="Times New Roman"/>
          <w:b/>
          <w:sz w:val="28"/>
          <w:szCs w:val="28"/>
          <w:lang w:val="uk-UA"/>
        </w:rPr>
      </w:pPr>
      <w:r w:rsidRPr="00E95F1E">
        <w:rPr>
          <w:rFonts w:ascii="Times New Roman" w:hAnsi="Times New Roman"/>
          <w:b/>
          <w:sz w:val="28"/>
          <w:szCs w:val="28"/>
          <w:lang w:val="uk-UA"/>
        </w:rPr>
        <w:t>Таблиця 3.2</w:t>
      </w:r>
      <w:r w:rsidR="00DD5330" w:rsidRPr="00E95F1E">
        <w:rPr>
          <w:rFonts w:ascii="Times New Roman" w:hAnsi="Times New Roman"/>
          <w:b/>
          <w:sz w:val="28"/>
          <w:szCs w:val="28"/>
          <w:lang w:val="uk-UA"/>
        </w:rPr>
        <w:t>.</w:t>
      </w:r>
    </w:p>
    <w:p w14:paraId="791EA66C" w14:textId="77777777" w:rsidR="00A31B3A" w:rsidRPr="00E95F1E" w:rsidRDefault="00A31B3A" w:rsidP="00DD5330">
      <w:pPr>
        <w:spacing w:after="0" w:line="360" w:lineRule="auto"/>
        <w:jc w:val="center"/>
        <w:rPr>
          <w:rFonts w:ascii="Times New Roman" w:hAnsi="Times New Roman"/>
          <w:b/>
          <w:sz w:val="28"/>
          <w:szCs w:val="28"/>
          <w:lang w:val="uk-UA"/>
        </w:rPr>
      </w:pPr>
      <w:r w:rsidRPr="00E95F1E">
        <w:rPr>
          <w:rFonts w:ascii="Times New Roman" w:hAnsi="Times New Roman"/>
          <w:b/>
          <w:sz w:val="28"/>
          <w:szCs w:val="28"/>
          <w:lang w:val="uk-UA"/>
        </w:rPr>
        <w:t>Рівень соціальної ізоляції цільових груп (за адаптованою шкалою UCLA)</w:t>
      </w:r>
    </w:p>
    <w:tbl>
      <w:tblPr>
        <w:tblW w:w="0" w:type="auto"/>
        <w:jc w:val="center"/>
        <w:tblLook w:val="04A0" w:firstRow="1" w:lastRow="0" w:firstColumn="1" w:lastColumn="0" w:noHBand="0" w:noVBand="1"/>
      </w:tblPr>
      <w:tblGrid>
        <w:gridCol w:w="2551"/>
        <w:gridCol w:w="1020"/>
        <w:gridCol w:w="1607"/>
        <w:gridCol w:w="1146"/>
        <w:gridCol w:w="1217"/>
        <w:gridCol w:w="1361"/>
      </w:tblGrid>
      <w:tr w:rsidR="00A31B3A" w:rsidRPr="00E95F1E" w14:paraId="0DECDC6B" w14:textId="77777777" w:rsidTr="007B1936">
        <w:trPr>
          <w:jc w:val="center"/>
        </w:trPr>
        <w:tc>
          <w:tcPr>
            <w:tcW w:w="2551" w:type="dxa"/>
            <w:tcBorders>
              <w:top w:val="single" w:sz="4" w:space="0" w:color="BFBFBF"/>
              <w:left w:val="single" w:sz="4" w:space="0" w:color="BFBFBF"/>
              <w:bottom w:val="single" w:sz="4" w:space="0" w:color="BFBFBF"/>
              <w:right w:val="single" w:sz="4" w:space="0" w:color="BFBFBF"/>
            </w:tcBorders>
            <w:shd w:val="clear" w:color="auto" w:fill="2E5FA3"/>
          </w:tcPr>
          <w:p w14:paraId="27E36563" w14:textId="77777777" w:rsidR="00A31B3A" w:rsidRPr="00E95F1E" w:rsidRDefault="00A31B3A" w:rsidP="00C5736F">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Показник</w:t>
            </w:r>
          </w:p>
        </w:tc>
        <w:tc>
          <w:tcPr>
            <w:tcW w:w="1020" w:type="dxa"/>
            <w:tcBorders>
              <w:top w:val="single" w:sz="4" w:space="0" w:color="BFBFBF"/>
              <w:left w:val="single" w:sz="4" w:space="0" w:color="BFBFBF"/>
              <w:bottom w:val="single" w:sz="4" w:space="0" w:color="BFBFBF"/>
              <w:right w:val="single" w:sz="4" w:space="0" w:color="BFBFBF"/>
            </w:tcBorders>
            <w:shd w:val="clear" w:color="auto" w:fill="2E5FA3"/>
          </w:tcPr>
          <w:p w14:paraId="59B54D06" w14:textId="77777777" w:rsidR="00A31B3A" w:rsidRPr="00E95F1E" w:rsidRDefault="00A31B3A" w:rsidP="00C5736F">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ВПО</w:t>
            </w:r>
          </w:p>
        </w:tc>
        <w:tc>
          <w:tcPr>
            <w:tcW w:w="1304" w:type="dxa"/>
            <w:tcBorders>
              <w:top w:val="single" w:sz="4" w:space="0" w:color="BFBFBF"/>
              <w:left w:val="single" w:sz="4" w:space="0" w:color="BFBFBF"/>
              <w:bottom w:val="single" w:sz="4" w:space="0" w:color="BFBFBF"/>
              <w:right w:val="single" w:sz="4" w:space="0" w:color="BFBFBF"/>
            </w:tcBorders>
            <w:shd w:val="clear" w:color="auto" w:fill="2E5FA3"/>
          </w:tcPr>
          <w:p w14:paraId="1B58B2A7" w14:textId="77777777" w:rsidR="00A31B3A" w:rsidRPr="00E95F1E" w:rsidRDefault="00A31B3A" w:rsidP="00C5736F">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Особи з інвалідністю</w:t>
            </w:r>
          </w:p>
        </w:tc>
        <w:tc>
          <w:tcPr>
            <w:tcW w:w="1134" w:type="dxa"/>
            <w:tcBorders>
              <w:top w:val="single" w:sz="4" w:space="0" w:color="BFBFBF"/>
              <w:left w:val="single" w:sz="4" w:space="0" w:color="BFBFBF"/>
              <w:bottom w:val="single" w:sz="4" w:space="0" w:color="BFBFBF"/>
              <w:right w:val="single" w:sz="4" w:space="0" w:color="BFBFBF"/>
            </w:tcBorders>
            <w:shd w:val="clear" w:color="auto" w:fill="2E5FA3"/>
          </w:tcPr>
          <w:p w14:paraId="34CA717B" w14:textId="77777777" w:rsidR="00A31B3A" w:rsidRPr="00E95F1E" w:rsidRDefault="00A31B3A" w:rsidP="00C5736F">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Молодь-сироти</w:t>
            </w:r>
          </w:p>
        </w:tc>
        <w:tc>
          <w:tcPr>
            <w:tcW w:w="1134" w:type="dxa"/>
            <w:tcBorders>
              <w:top w:val="single" w:sz="4" w:space="0" w:color="BFBFBF"/>
              <w:left w:val="single" w:sz="4" w:space="0" w:color="BFBFBF"/>
              <w:bottom w:val="single" w:sz="4" w:space="0" w:color="BFBFBF"/>
              <w:right w:val="single" w:sz="4" w:space="0" w:color="BFBFBF"/>
            </w:tcBorders>
            <w:shd w:val="clear" w:color="auto" w:fill="2E5FA3"/>
          </w:tcPr>
          <w:p w14:paraId="55705A18" w14:textId="77777777" w:rsidR="00A31B3A" w:rsidRPr="00E95F1E" w:rsidRDefault="00A31B3A" w:rsidP="00C5736F">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Люди похилого віку</w:t>
            </w:r>
          </w:p>
        </w:tc>
        <w:tc>
          <w:tcPr>
            <w:tcW w:w="1361" w:type="dxa"/>
            <w:tcBorders>
              <w:top w:val="single" w:sz="4" w:space="0" w:color="BFBFBF"/>
              <w:left w:val="single" w:sz="4" w:space="0" w:color="BFBFBF"/>
              <w:bottom w:val="single" w:sz="4" w:space="0" w:color="BFBFBF"/>
              <w:right w:val="single" w:sz="4" w:space="0" w:color="BFBFBF"/>
            </w:tcBorders>
            <w:shd w:val="clear" w:color="auto" w:fill="2E5FA3"/>
          </w:tcPr>
          <w:p w14:paraId="523D1F76" w14:textId="77777777" w:rsidR="00A31B3A" w:rsidRPr="00E95F1E" w:rsidRDefault="00A31B3A" w:rsidP="00C5736F">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Середнє по вибірці</w:t>
            </w:r>
          </w:p>
        </w:tc>
      </w:tr>
      <w:tr w:rsidR="00A31B3A" w:rsidRPr="00E95F1E" w14:paraId="4B61601B" w14:textId="77777777" w:rsidTr="007B1936">
        <w:trPr>
          <w:jc w:val="center"/>
        </w:trPr>
        <w:tc>
          <w:tcPr>
            <w:tcW w:w="2551" w:type="dxa"/>
            <w:tcBorders>
              <w:top w:val="single" w:sz="4" w:space="0" w:color="BFBFBF"/>
              <w:left w:val="single" w:sz="4" w:space="0" w:color="BFBFBF"/>
              <w:bottom w:val="single" w:sz="4" w:space="0" w:color="BFBFBF"/>
              <w:right w:val="single" w:sz="4" w:space="0" w:color="BFBFBF"/>
            </w:tcBorders>
            <w:shd w:val="clear" w:color="auto" w:fill="FFFFFF"/>
          </w:tcPr>
          <w:p w14:paraId="52D0B396"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Середній бал самотності (UCLA, 0–120)</w:t>
            </w:r>
          </w:p>
        </w:tc>
        <w:tc>
          <w:tcPr>
            <w:tcW w:w="1020" w:type="dxa"/>
            <w:tcBorders>
              <w:top w:val="single" w:sz="4" w:space="0" w:color="BFBFBF"/>
              <w:left w:val="single" w:sz="4" w:space="0" w:color="BFBFBF"/>
              <w:bottom w:val="single" w:sz="4" w:space="0" w:color="BFBFBF"/>
              <w:right w:val="single" w:sz="4" w:space="0" w:color="BFBFBF"/>
            </w:tcBorders>
            <w:shd w:val="clear" w:color="auto" w:fill="FFFFFF"/>
          </w:tcPr>
          <w:p w14:paraId="2B865C9B"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54,1</w:t>
            </w:r>
          </w:p>
        </w:tc>
        <w:tc>
          <w:tcPr>
            <w:tcW w:w="1304" w:type="dxa"/>
            <w:tcBorders>
              <w:top w:val="single" w:sz="4" w:space="0" w:color="BFBFBF"/>
              <w:left w:val="single" w:sz="4" w:space="0" w:color="BFBFBF"/>
              <w:bottom w:val="single" w:sz="4" w:space="0" w:color="BFBFBF"/>
              <w:right w:val="single" w:sz="4" w:space="0" w:color="BFBFBF"/>
            </w:tcBorders>
            <w:shd w:val="clear" w:color="auto" w:fill="FFFFFF"/>
          </w:tcPr>
          <w:p w14:paraId="5C9B7B5A"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51,8</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53D80BC1"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45,6</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2247BFB6"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68,7</w:t>
            </w:r>
          </w:p>
        </w:tc>
        <w:tc>
          <w:tcPr>
            <w:tcW w:w="1361" w:type="dxa"/>
            <w:tcBorders>
              <w:top w:val="single" w:sz="4" w:space="0" w:color="BFBFBF"/>
              <w:left w:val="single" w:sz="4" w:space="0" w:color="BFBFBF"/>
              <w:bottom w:val="single" w:sz="4" w:space="0" w:color="BFBFBF"/>
              <w:right w:val="single" w:sz="4" w:space="0" w:color="BFBFBF"/>
            </w:tcBorders>
            <w:shd w:val="clear" w:color="auto" w:fill="FFFFFF"/>
          </w:tcPr>
          <w:p w14:paraId="35925F5E"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52,3</w:t>
            </w:r>
          </w:p>
        </w:tc>
      </w:tr>
      <w:tr w:rsidR="00A31B3A" w:rsidRPr="00E95F1E" w14:paraId="42202DC7" w14:textId="77777777" w:rsidTr="007B1936">
        <w:trPr>
          <w:jc w:val="center"/>
        </w:trPr>
        <w:tc>
          <w:tcPr>
            <w:tcW w:w="2551" w:type="dxa"/>
            <w:tcBorders>
              <w:top w:val="single" w:sz="4" w:space="0" w:color="BFBFBF"/>
              <w:left w:val="single" w:sz="4" w:space="0" w:color="BFBFBF"/>
              <w:bottom w:val="single" w:sz="4" w:space="0" w:color="BFBFBF"/>
              <w:right w:val="single" w:sz="4" w:space="0" w:color="BFBFBF"/>
            </w:tcBorders>
            <w:shd w:val="clear" w:color="auto" w:fill="DCE6F1"/>
          </w:tcPr>
          <w:p w14:paraId="71B0C62B"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Відчувають себе ізольованими, %</w:t>
            </w:r>
          </w:p>
        </w:tc>
        <w:tc>
          <w:tcPr>
            <w:tcW w:w="1020" w:type="dxa"/>
            <w:tcBorders>
              <w:top w:val="single" w:sz="4" w:space="0" w:color="BFBFBF"/>
              <w:left w:val="single" w:sz="4" w:space="0" w:color="BFBFBF"/>
              <w:bottom w:val="single" w:sz="4" w:space="0" w:color="BFBFBF"/>
              <w:right w:val="single" w:sz="4" w:space="0" w:color="BFBFBF"/>
            </w:tcBorders>
            <w:shd w:val="clear" w:color="auto" w:fill="DCE6F1"/>
          </w:tcPr>
          <w:p w14:paraId="25AF6213"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72,4</w:t>
            </w:r>
          </w:p>
        </w:tc>
        <w:tc>
          <w:tcPr>
            <w:tcW w:w="1304" w:type="dxa"/>
            <w:tcBorders>
              <w:top w:val="single" w:sz="4" w:space="0" w:color="BFBFBF"/>
              <w:left w:val="single" w:sz="4" w:space="0" w:color="BFBFBF"/>
              <w:bottom w:val="single" w:sz="4" w:space="0" w:color="BFBFBF"/>
              <w:right w:val="single" w:sz="4" w:space="0" w:color="BFBFBF"/>
            </w:tcBorders>
            <w:shd w:val="clear" w:color="auto" w:fill="DCE6F1"/>
          </w:tcPr>
          <w:p w14:paraId="54522F85"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68,2</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6FF5D921"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61,1</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4597C2B2"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80,0</w:t>
            </w:r>
          </w:p>
        </w:tc>
        <w:tc>
          <w:tcPr>
            <w:tcW w:w="1361" w:type="dxa"/>
            <w:tcBorders>
              <w:top w:val="single" w:sz="4" w:space="0" w:color="BFBFBF"/>
              <w:left w:val="single" w:sz="4" w:space="0" w:color="BFBFBF"/>
              <w:bottom w:val="single" w:sz="4" w:space="0" w:color="BFBFBF"/>
              <w:right w:val="single" w:sz="4" w:space="0" w:color="BFBFBF"/>
            </w:tcBorders>
            <w:shd w:val="clear" w:color="auto" w:fill="DCE6F1"/>
          </w:tcPr>
          <w:p w14:paraId="6A14FC4E"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71,8</w:t>
            </w:r>
          </w:p>
        </w:tc>
      </w:tr>
      <w:tr w:rsidR="00A31B3A" w:rsidRPr="00E95F1E" w14:paraId="5533A8E0" w14:textId="77777777" w:rsidTr="007B1936">
        <w:trPr>
          <w:jc w:val="center"/>
        </w:trPr>
        <w:tc>
          <w:tcPr>
            <w:tcW w:w="2551" w:type="dxa"/>
            <w:tcBorders>
              <w:top w:val="single" w:sz="4" w:space="0" w:color="BFBFBF"/>
              <w:left w:val="single" w:sz="4" w:space="0" w:color="BFBFBF"/>
              <w:bottom w:val="single" w:sz="4" w:space="0" w:color="BFBFBF"/>
              <w:right w:val="single" w:sz="4" w:space="0" w:color="BFBFBF"/>
            </w:tcBorders>
            <w:shd w:val="clear" w:color="auto" w:fill="FFFFFF"/>
          </w:tcPr>
          <w:p w14:paraId="67890548"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Щоденне спілкування поза домом &lt; 1 год, %</w:t>
            </w:r>
          </w:p>
        </w:tc>
        <w:tc>
          <w:tcPr>
            <w:tcW w:w="1020" w:type="dxa"/>
            <w:tcBorders>
              <w:top w:val="single" w:sz="4" w:space="0" w:color="BFBFBF"/>
              <w:left w:val="single" w:sz="4" w:space="0" w:color="BFBFBF"/>
              <w:bottom w:val="single" w:sz="4" w:space="0" w:color="BFBFBF"/>
              <w:right w:val="single" w:sz="4" w:space="0" w:color="BFBFBF"/>
            </w:tcBorders>
            <w:shd w:val="clear" w:color="auto" w:fill="FFFFFF"/>
          </w:tcPr>
          <w:p w14:paraId="0E9C7AC5"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64,7</w:t>
            </w:r>
          </w:p>
        </w:tc>
        <w:tc>
          <w:tcPr>
            <w:tcW w:w="1304" w:type="dxa"/>
            <w:tcBorders>
              <w:top w:val="single" w:sz="4" w:space="0" w:color="BFBFBF"/>
              <w:left w:val="single" w:sz="4" w:space="0" w:color="BFBFBF"/>
              <w:bottom w:val="single" w:sz="4" w:space="0" w:color="BFBFBF"/>
              <w:right w:val="single" w:sz="4" w:space="0" w:color="BFBFBF"/>
            </w:tcBorders>
            <w:shd w:val="clear" w:color="auto" w:fill="FFFFFF"/>
          </w:tcPr>
          <w:p w14:paraId="241E825A"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72,7</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417B85AC"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44,4</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3AC3DC32"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86,7</w:t>
            </w:r>
          </w:p>
        </w:tc>
        <w:tc>
          <w:tcPr>
            <w:tcW w:w="1361" w:type="dxa"/>
            <w:tcBorders>
              <w:top w:val="single" w:sz="4" w:space="0" w:color="BFBFBF"/>
              <w:left w:val="single" w:sz="4" w:space="0" w:color="BFBFBF"/>
              <w:bottom w:val="single" w:sz="4" w:space="0" w:color="BFBFBF"/>
              <w:right w:val="single" w:sz="4" w:space="0" w:color="BFBFBF"/>
            </w:tcBorders>
            <w:shd w:val="clear" w:color="auto" w:fill="FFFFFF"/>
          </w:tcPr>
          <w:p w14:paraId="06E3334C"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68,2</w:t>
            </w:r>
          </w:p>
        </w:tc>
      </w:tr>
      <w:tr w:rsidR="00A31B3A" w:rsidRPr="00E95F1E" w14:paraId="1238506D" w14:textId="77777777" w:rsidTr="007B1936">
        <w:trPr>
          <w:jc w:val="center"/>
        </w:trPr>
        <w:tc>
          <w:tcPr>
            <w:tcW w:w="2551" w:type="dxa"/>
            <w:tcBorders>
              <w:top w:val="single" w:sz="4" w:space="0" w:color="BFBFBF"/>
              <w:left w:val="single" w:sz="4" w:space="0" w:color="BFBFBF"/>
              <w:bottom w:val="single" w:sz="4" w:space="0" w:color="BFBFBF"/>
              <w:right w:val="single" w:sz="4" w:space="0" w:color="BFBFBF"/>
            </w:tcBorders>
            <w:shd w:val="clear" w:color="auto" w:fill="DCE6F1"/>
          </w:tcPr>
          <w:p w14:paraId="39E2710B"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Відсутність друзів у місті проживання, %</w:t>
            </w:r>
          </w:p>
        </w:tc>
        <w:tc>
          <w:tcPr>
            <w:tcW w:w="1020" w:type="dxa"/>
            <w:tcBorders>
              <w:top w:val="single" w:sz="4" w:space="0" w:color="BFBFBF"/>
              <w:left w:val="single" w:sz="4" w:space="0" w:color="BFBFBF"/>
              <w:bottom w:val="single" w:sz="4" w:space="0" w:color="BFBFBF"/>
              <w:right w:val="single" w:sz="4" w:space="0" w:color="BFBFBF"/>
            </w:tcBorders>
            <w:shd w:val="clear" w:color="auto" w:fill="DCE6F1"/>
          </w:tcPr>
          <w:p w14:paraId="3F177A67"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70,0</w:t>
            </w:r>
          </w:p>
        </w:tc>
        <w:tc>
          <w:tcPr>
            <w:tcW w:w="1304" w:type="dxa"/>
            <w:tcBorders>
              <w:top w:val="single" w:sz="4" w:space="0" w:color="BFBFBF"/>
              <w:left w:val="single" w:sz="4" w:space="0" w:color="BFBFBF"/>
              <w:bottom w:val="single" w:sz="4" w:space="0" w:color="BFBFBF"/>
              <w:right w:val="single" w:sz="4" w:space="0" w:color="BFBFBF"/>
            </w:tcBorders>
            <w:shd w:val="clear" w:color="auto" w:fill="DCE6F1"/>
          </w:tcPr>
          <w:p w14:paraId="02BF9F3B"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45,5</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0C4C5DCC"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55,6</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68B719E6"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53,3</w:t>
            </w:r>
          </w:p>
        </w:tc>
        <w:tc>
          <w:tcPr>
            <w:tcW w:w="1361" w:type="dxa"/>
            <w:tcBorders>
              <w:top w:val="single" w:sz="4" w:space="0" w:color="BFBFBF"/>
              <w:left w:val="single" w:sz="4" w:space="0" w:color="BFBFBF"/>
              <w:bottom w:val="single" w:sz="4" w:space="0" w:color="BFBFBF"/>
              <w:right w:val="single" w:sz="4" w:space="0" w:color="BFBFBF"/>
            </w:tcBorders>
            <w:shd w:val="clear" w:color="auto" w:fill="DCE6F1"/>
          </w:tcPr>
          <w:p w14:paraId="536985A1"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59,5</w:t>
            </w:r>
          </w:p>
        </w:tc>
      </w:tr>
      <w:tr w:rsidR="00A31B3A" w:rsidRPr="00E95F1E" w14:paraId="45F73611" w14:textId="77777777" w:rsidTr="007B1936">
        <w:trPr>
          <w:jc w:val="center"/>
        </w:trPr>
        <w:tc>
          <w:tcPr>
            <w:tcW w:w="2551" w:type="dxa"/>
            <w:tcBorders>
              <w:top w:val="single" w:sz="4" w:space="0" w:color="BFBFBF"/>
              <w:left w:val="single" w:sz="4" w:space="0" w:color="BFBFBF"/>
              <w:bottom w:val="single" w:sz="4" w:space="0" w:color="BFBFBF"/>
              <w:right w:val="single" w:sz="4" w:space="0" w:color="BFBFBF"/>
            </w:tcBorders>
            <w:shd w:val="clear" w:color="auto" w:fill="FFFFFF"/>
          </w:tcPr>
          <w:p w14:paraId="15721E65"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Потреба у місці для спілкування, %</w:t>
            </w:r>
          </w:p>
        </w:tc>
        <w:tc>
          <w:tcPr>
            <w:tcW w:w="1020" w:type="dxa"/>
            <w:tcBorders>
              <w:top w:val="single" w:sz="4" w:space="0" w:color="BFBFBF"/>
              <w:left w:val="single" w:sz="4" w:space="0" w:color="BFBFBF"/>
              <w:bottom w:val="single" w:sz="4" w:space="0" w:color="BFBFBF"/>
              <w:right w:val="single" w:sz="4" w:space="0" w:color="BFBFBF"/>
            </w:tcBorders>
            <w:shd w:val="clear" w:color="auto" w:fill="FFFFFF"/>
          </w:tcPr>
          <w:p w14:paraId="5604D664"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93,3</w:t>
            </w:r>
          </w:p>
        </w:tc>
        <w:tc>
          <w:tcPr>
            <w:tcW w:w="1304" w:type="dxa"/>
            <w:tcBorders>
              <w:top w:val="single" w:sz="4" w:space="0" w:color="BFBFBF"/>
              <w:left w:val="single" w:sz="4" w:space="0" w:color="BFBFBF"/>
              <w:bottom w:val="single" w:sz="4" w:space="0" w:color="BFBFBF"/>
              <w:right w:val="single" w:sz="4" w:space="0" w:color="BFBFBF"/>
            </w:tcBorders>
            <w:shd w:val="clear" w:color="auto" w:fill="FFFFFF"/>
          </w:tcPr>
          <w:p w14:paraId="12A1A208"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86,4</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5DD1CF5E"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88,9</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550D2768"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100,0</w:t>
            </w:r>
          </w:p>
        </w:tc>
        <w:tc>
          <w:tcPr>
            <w:tcW w:w="1361" w:type="dxa"/>
            <w:tcBorders>
              <w:top w:val="single" w:sz="4" w:space="0" w:color="BFBFBF"/>
              <w:left w:val="single" w:sz="4" w:space="0" w:color="BFBFBF"/>
              <w:bottom w:val="single" w:sz="4" w:space="0" w:color="BFBFBF"/>
              <w:right w:val="single" w:sz="4" w:space="0" w:color="BFBFBF"/>
            </w:tcBorders>
            <w:shd w:val="clear" w:color="auto" w:fill="FFFFFF"/>
          </w:tcPr>
          <w:p w14:paraId="74ADADF3" w14:textId="77777777" w:rsidR="00A31B3A" w:rsidRPr="00E95F1E" w:rsidRDefault="00A31B3A" w:rsidP="00C5736F">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92,9</w:t>
            </w:r>
          </w:p>
        </w:tc>
      </w:tr>
    </w:tbl>
    <w:p w14:paraId="37E20E81" w14:textId="77777777" w:rsidR="00A31B3A" w:rsidRPr="002F4615" w:rsidRDefault="00A31B3A" w:rsidP="002F4615">
      <w:pPr>
        <w:spacing w:after="0" w:line="360" w:lineRule="auto"/>
        <w:jc w:val="center"/>
        <w:rPr>
          <w:rFonts w:ascii="Times New Roman" w:hAnsi="Times New Roman"/>
          <w:sz w:val="24"/>
          <w:szCs w:val="28"/>
          <w:lang w:val="uk-UA"/>
        </w:rPr>
      </w:pPr>
      <w:r w:rsidRPr="002F4615">
        <w:rPr>
          <w:rFonts w:ascii="Times New Roman" w:hAnsi="Times New Roman"/>
          <w:i/>
          <w:sz w:val="24"/>
          <w:szCs w:val="28"/>
          <w:lang w:val="uk-UA"/>
        </w:rPr>
        <w:t xml:space="preserve">Джерело: складено автором за </w:t>
      </w:r>
      <w:r w:rsidR="00CF7BD3" w:rsidRPr="002F4615">
        <w:rPr>
          <w:rFonts w:ascii="Times New Roman" w:hAnsi="Times New Roman"/>
          <w:i/>
          <w:sz w:val="24"/>
          <w:szCs w:val="28"/>
          <w:lang w:val="uk-UA"/>
        </w:rPr>
        <w:t>результатами анкетування (2025</w:t>
      </w:r>
      <w:r w:rsidRPr="002F4615">
        <w:rPr>
          <w:rFonts w:ascii="Times New Roman" w:hAnsi="Times New Roman"/>
          <w:i/>
          <w:sz w:val="24"/>
          <w:szCs w:val="28"/>
          <w:lang w:val="uk-UA"/>
        </w:rPr>
        <w:t>)</w:t>
      </w:r>
    </w:p>
    <w:p w14:paraId="76534D04" w14:textId="77777777" w:rsidR="00A31B3A" w:rsidRPr="00E95F1E" w:rsidRDefault="00A31B3A" w:rsidP="00A31B3A">
      <w:pPr>
        <w:spacing w:after="0" w:line="360" w:lineRule="auto"/>
        <w:jc w:val="both"/>
        <w:rPr>
          <w:rFonts w:ascii="Times New Roman" w:hAnsi="Times New Roman"/>
          <w:sz w:val="28"/>
          <w:szCs w:val="28"/>
          <w:lang w:val="uk-UA"/>
        </w:rPr>
      </w:pPr>
    </w:p>
    <w:p w14:paraId="74BE90B4"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Особливо показовими є дані щодо потреби у місці для спілкування: 92,9 % усіх опитаних задекларували таку потребу, а серед людей похилого віку цей показник сягнув 100 %. Це підтверджує нагальність створення спеціалізованого інтеграційного простору, яким може стати соціальне кафе.</w:t>
      </w:r>
    </w:p>
    <w:p w14:paraId="4DC24C24"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Респондентам було запропоновано визначити пріоритетні функції та послуги, які вони хотіли б отримувати у соціальному кафе. Відповіді ранжувались за п'ятибальною шкалою важливості. Аналіз результатів анкетування дозволив виявити ієрархію потреб цільових груп (</w:t>
      </w:r>
      <w:r w:rsidR="00476F47" w:rsidRPr="00E95F1E">
        <w:rPr>
          <w:rFonts w:ascii="Times New Roman" w:hAnsi="Times New Roman"/>
          <w:sz w:val="28"/>
          <w:szCs w:val="28"/>
          <w:lang w:val="uk-UA"/>
        </w:rPr>
        <w:t>див. табл.</w:t>
      </w:r>
      <w:r w:rsidRPr="00E95F1E">
        <w:rPr>
          <w:rFonts w:ascii="Times New Roman" w:hAnsi="Times New Roman"/>
          <w:sz w:val="28"/>
          <w:szCs w:val="28"/>
          <w:lang w:val="uk-UA"/>
        </w:rPr>
        <w:t xml:space="preserve"> 3.3).</w:t>
      </w:r>
    </w:p>
    <w:p w14:paraId="31EFD992" w14:textId="77777777" w:rsidR="00A31B3A" w:rsidRPr="00E95F1E" w:rsidRDefault="00A31B3A" w:rsidP="00E83EE8">
      <w:pPr>
        <w:spacing w:after="0" w:line="360" w:lineRule="auto"/>
        <w:jc w:val="right"/>
        <w:rPr>
          <w:rFonts w:ascii="Times New Roman" w:hAnsi="Times New Roman"/>
          <w:b/>
          <w:sz w:val="28"/>
          <w:szCs w:val="28"/>
          <w:lang w:val="uk-UA"/>
        </w:rPr>
      </w:pPr>
      <w:r w:rsidRPr="00E95F1E">
        <w:rPr>
          <w:rFonts w:ascii="Times New Roman" w:hAnsi="Times New Roman"/>
          <w:b/>
          <w:sz w:val="28"/>
          <w:szCs w:val="28"/>
          <w:lang w:val="uk-UA"/>
        </w:rPr>
        <w:t>Таблиця 3.3</w:t>
      </w:r>
      <w:r w:rsidR="00E83EE8" w:rsidRPr="00E95F1E">
        <w:rPr>
          <w:rFonts w:ascii="Times New Roman" w:hAnsi="Times New Roman"/>
          <w:b/>
          <w:sz w:val="28"/>
          <w:szCs w:val="28"/>
          <w:lang w:val="uk-UA"/>
        </w:rPr>
        <w:t>.</w:t>
      </w:r>
    </w:p>
    <w:p w14:paraId="597A7D5F" w14:textId="77777777" w:rsidR="00A31B3A" w:rsidRPr="00E95F1E" w:rsidRDefault="00A31B3A" w:rsidP="00E83EE8">
      <w:pPr>
        <w:spacing w:after="0" w:line="360" w:lineRule="auto"/>
        <w:jc w:val="center"/>
        <w:rPr>
          <w:rFonts w:ascii="Times New Roman" w:hAnsi="Times New Roman"/>
          <w:b/>
          <w:sz w:val="28"/>
          <w:szCs w:val="28"/>
          <w:lang w:val="uk-UA"/>
        </w:rPr>
      </w:pPr>
      <w:r w:rsidRPr="00E95F1E">
        <w:rPr>
          <w:rFonts w:ascii="Times New Roman" w:hAnsi="Times New Roman"/>
          <w:b/>
          <w:sz w:val="28"/>
          <w:szCs w:val="28"/>
          <w:lang w:val="uk-UA"/>
        </w:rPr>
        <w:t>Пріоритетні потреби цільових груп щодо послуг соціального кафе (середнє значення за шкалою 1–5)</w:t>
      </w:r>
    </w:p>
    <w:tbl>
      <w:tblPr>
        <w:tblW w:w="0" w:type="auto"/>
        <w:jc w:val="center"/>
        <w:tblLook w:val="04A0" w:firstRow="1" w:lastRow="0" w:firstColumn="1" w:lastColumn="0" w:noHBand="0" w:noVBand="1"/>
      </w:tblPr>
      <w:tblGrid>
        <w:gridCol w:w="2721"/>
        <w:gridCol w:w="964"/>
        <w:gridCol w:w="1607"/>
        <w:gridCol w:w="1146"/>
        <w:gridCol w:w="1217"/>
        <w:gridCol w:w="1369"/>
      </w:tblGrid>
      <w:tr w:rsidR="00A31B3A" w:rsidRPr="00E95F1E" w14:paraId="1410E210" w14:textId="77777777" w:rsidTr="007B1936">
        <w:trPr>
          <w:jc w:val="center"/>
        </w:trPr>
        <w:tc>
          <w:tcPr>
            <w:tcW w:w="2721" w:type="dxa"/>
            <w:tcBorders>
              <w:top w:val="single" w:sz="4" w:space="0" w:color="BFBFBF"/>
              <w:left w:val="single" w:sz="4" w:space="0" w:color="BFBFBF"/>
              <w:bottom w:val="single" w:sz="4" w:space="0" w:color="BFBFBF"/>
              <w:right w:val="single" w:sz="4" w:space="0" w:color="BFBFBF"/>
            </w:tcBorders>
            <w:shd w:val="clear" w:color="auto" w:fill="2E5FA3"/>
          </w:tcPr>
          <w:p w14:paraId="4B287C5A" w14:textId="77777777" w:rsidR="00A31B3A" w:rsidRPr="00E95F1E" w:rsidRDefault="00A31B3A" w:rsidP="00666CAE">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Послуга / функція</w:t>
            </w:r>
          </w:p>
        </w:tc>
        <w:tc>
          <w:tcPr>
            <w:tcW w:w="964" w:type="dxa"/>
            <w:tcBorders>
              <w:top w:val="single" w:sz="4" w:space="0" w:color="BFBFBF"/>
              <w:left w:val="single" w:sz="4" w:space="0" w:color="BFBFBF"/>
              <w:bottom w:val="single" w:sz="4" w:space="0" w:color="BFBFBF"/>
              <w:right w:val="single" w:sz="4" w:space="0" w:color="BFBFBF"/>
            </w:tcBorders>
            <w:shd w:val="clear" w:color="auto" w:fill="2E5FA3"/>
          </w:tcPr>
          <w:p w14:paraId="6B37768A" w14:textId="77777777" w:rsidR="00A31B3A" w:rsidRPr="00E95F1E" w:rsidRDefault="00A31B3A" w:rsidP="00666CAE">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ВПО</w:t>
            </w:r>
          </w:p>
        </w:tc>
        <w:tc>
          <w:tcPr>
            <w:tcW w:w="1247" w:type="dxa"/>
            <w:tcBorders>
              <w:top w:val="single" w:sz="4" w:space="0" w:color="BFBFBF"/>
              <w:left w:val="single" w:sz="4" w:space="0" w:color="BFBFBF"/>
              <w:bottom w:val="single" w:sz="4" w:space="0" w:color="BFBFBF"/>
              <w:right w:val="single" w:sz="4" w:space="0" w:color="BFBFBF"/>
            </w:tcBorders>
            <w:shd w:val="clear" w:color="auto" w:fill="2E5FA3"/>
          </w:tcPr>
          <w:p w14:paraId="49CB70E9" w14:textId="77777777" w:rsidR="00A31B3A" w:rsidRPr="00E95F1E" w:rsidRDefault="00A31B3A" w:rsidP="00666CAE">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Особи з інвалідністю</w:t>
            </w:r>
          </w:p>
        </w:tc>
        <w:tc>
          <w:tcPr>
            <w:tcW w:w="1134" w:type="dxa"/>
            <w:tcBorders>
              <w:top w:val="single" w:sz="4" w:space="0" w:color="BFBFBF"/>
              <w:left w:val="single" w:sz="4" w:space="0" w:color="BFBFBF"/>
              <w:bottom w:val="single" w:sz="4" w:space="0" w:color="BFBFBF"/>
              <w:right w:val="single" w:sz="4" w:space="0" w:color="BFBFBF"/>
            </w:tcBorders>
            <w:shd w:val="clear" w:color="auto" w:fill="2E5FA3"/>
          </w:tcPr>
          <w:p w14:paraId="1CB78053" w14:textId="77777777" w:rsidR="00A31B3A" w:rsidRPr="00E95F1E" w:rsidRDefault="00A31B3A" w:rsidP="00666CAE">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Молодь-сироти</w:t>
            </w:r>
          </w:p>
        </w:tc>
        <w:tc>
          <w:tcPr>
            <w:tcW w:w="1134" w:type="dxa"/>
            <w:tcBorders>
              <w:top w:val="single" w:sz="4" w:space="0" w:color="BFBFBF"/>
              <w:left w:val="single" w:sz="4" w:space="0" w:color="BFBFBF"/>
              <w:bottom w:val="single" w:sz="4" w:space="0" w:color="BFBFBF"/>
              <w:right w:val="single" w:sz="4" w:space="0" w:color="BFBFBF"/>
            </w:tcBorders>
            <w:shd w:val="clear" w:color="auto" w:fill="2E5FA3"/>
          </w:tcPr>
          <w:p w14:paraId="46C2B649" w14:textId="77777777" w:rsidR="00A31B3A" w:rsidRPr="00E95F1E" w:rsidRDefault="00A31B3A" w:rsidP="00666CAE">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Люди похилого віку</w:t>
            </w:r>
          </w:p>
        </w:tc>
        <w:tc>
          <w:tcPr>
            <w:tcW w:w="1304" w:type="dxa"/>
            <w:tcBorders>
              <w:top w:val="single" w:sz="4" w:space="0" w:color="BFBFBF"/>
              <w:left w:val="single" w:sz="4" w:space="0" w:color="BFBFBF"/>
              <w:bottom w:val="single" w:sz="4" w:space="0" w:color="BFBFBF"/>
              <w:right w:val="single" w:sz="4" w:space="0" w:color="BFBFBF"/>
            </w:tcBorders>
            <w:shd w:val="clear" w:color="auto" w:fill="2E5FA3"/>
          </w:tcPr>
          <w:p w14:paraId="36D7E8F5" w14:textId="77777777" w:rsidR="00A31B3A" w:rsidRPr="00E95F1E" w:rsidRDefault="00A31B3A" w:rsidP="00666CAE">
            <w:pPr>
              <w:spacing w:after="0" w:line="240" w:lineRule="auto"/>
              <w:jc w:val="center"/>
              <w:rPr>
                <w:rFonts w:ascii="Times New Roman" w:hAnsi="Times New Roman"/>
                <w:sz w:val="24"/>
                <w:szCs w:val="24"/>
                <w:lang w:val="uk-UA"/>
              </w:rPr>
            </w:pPr>
            <w:r w:rsidRPr="00E95F1E">
              <w:rPr>
                <w:rFonts w:ascii="Times New Roman" w:hAnsi="Times New Roman"/>
                <w:b/>
                <w:color w:val="FFFFFF"/>
                <w:sz w:val="24"/>
                <w:szCs w:val="24"/>
                <w:lang w:val="uk-UA"/>
              </w:rPr>
              <w:t>Загальний рейтинг</w:t>
            </w:r>
          </w:p>
        </w:tc>
      </w:tr>
      <w:tr w:rsidR="00A31B3A" w:rsidRPr="00E95F1E" w14:paraId="46C4B4AB" w14:textId="77777777" w:rsidTr="007B1936">
        <w:trPr>
          <w:jc w:val="center"/>
        </w:trPr>
        <w:tc>
          <w:tcPr>
            <w:tcW w:w="2721" w:type="dxa"/>
            <w:tcBorders>
              <w:top w:val="single" w:sz="4" w:space="0" w:color="BFBFBF"/>
              <w:left w:val="single" w:sz="4" w:space="0" w:color="BFBFBF"/>
              <w:bottom w:val="single" w:sz="4" w:space="0" w:color="BFBFBF"/>
              <w:right w:val="single" w:sz="4" w:space="0" w:color="BFBFBF"/>
            </w:tcBorders>
            <w:shd w:val="clear" w:color="auto" w:fill="FFFFFF"/>
          </w:tcPr>
          <w:p w14:paraId="66BD383B"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Доступне харчування</w:t>
            </w:r>
          </w:p>
        </w:tc>
        <w:tc>
          <w:tcPr>
            <w:tcW w:w="964" w:type="dxa"/>
            <w:tcBorders>
              <w:top w:val="single" w:sz="4" w:space="0" w:color="BFBFBF"/>
              <w:left w:val="single" w:sz="4" w:space="0" w:color="BFBFBF"/>
              <w:bottom w:val="single" w:sz="4" w:space="0" w:color="BFBFBF"/>
              <w:right w:val="single" w:sz="4" w:space="0" w:color="BFBFBF"/>
            </w:tcBorders>
            <w:shd w:val="clear" w:color="auto" w:fill="FFFFFF"/>
          </w:tcPr>
          <w:p w14:paraId="04232706"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4,8</w:t>
            </w:r>
          </w:p>
        </w:tc>
        <w:tc>
          <w:tcPr>
            <w:tcW w:w="1247" w:type="dxa"/>
            <w:tcBorders>
              <w:top w:val="single" w:sz="4" w:space="0" w:color="BFBFBF"/>
              <w:left w:val="single" w:sz="4" w:space="0" w:color="BFBFBF"/>
              <w:bottom w:val="single" w:sz="4" w:space="0" w:color="BFBFBF"/>
              <w:right w:val="single" w:sz="4" w:space="0" w:color="BFBFBF"/>
            </w:tcBorders>
            <w:shd w:val="clear" w:color="auto" w:fill="FFFFFF"/>
          </w:tcPr>
          <w:p w14:paraId="539CC0C2"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4,6</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3F9BB96E"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4,9</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54257A77"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4,7</w:t>
            </w:r>
          </w:p>
        </w:tc>
        <w:tc>
          <w:tcPr>
            <w:tcW w:w="1304" w:type="dxa"/>
            <w:tcBorders>
              <w:top w:val="single" w:sz="4" w:space="0" w:color="BFBFBF"/>
              <w:left w:val="single" w:sz="4" w:space="0" w:color="BFBFBF"/>
              <w:bottom w:val="single" w:sz="4" w:space="0" w:color="BFBFBF"/>
              <w:right w:val="single" w:sz="4" w:space="0" w:color="BFBFBF"/>
            </w:tcBorders>
            <w:shd w:val="clear" w:color="auto" w:fill="FFFFFF"/>
          </w:tcPr>
          <w:p w14:paraId="3CD80857"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4,75</w:t>
            </w:r>
          </w:p>
        </w:tc>
      </w:tr>
      <w:tr w:rsidR="00A31B3A" w:rsidRPr="00E95F1E" w14:paraId="2FC3E162" w14:textId="77777777" w:rsidTr="007B1936">
        <w:trPr>
          <w:jc w:val="center"/>
        </w:trPr>
        <w:tc>
          <w:tcPr>
            <w:tcW w:w="2721" w:type="dxa"/>
            <w:tcBorders>
              <w:top w:val="single" w:sz="4" w:space="0" w:color="BFBFBF"/>
              <w:left w:val="single" w:sz="4" w:space="0" w:color="BFBFBF"/>
              <w:bottom w:val="single" w:sz="4" w:space="0" w:color="BFBFBF"/>
              <w:right w:val="single" w:sz="4" w:space="0" w:color="BFBFBF"/>
            </w:tcBorders>
            <w:shd w:val="clear" w:color="auto" w:fill="DCE6F1"/>
          </w:tcPr>
          <w:p w14:paraId="0353CD68"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Психологічна підтримка</w:t>
            </w:r>
          </w:p>
        </w:tc>
        <w:tc>
          <w:tcPr>
            <w:tcW w:w="964" w:type="dxa"/>
            <w:tcBorders>
              <w:top w:val="single" w:sz="4" w:space="0" w:color="BFBFBF"/>
              <w:left w:val="single" w:sz="4" w:space="0" w:color="BFBFBF"/>
              <w:bottom w:val="single" w:sz="4" w:space="0" w:color="BFBFBF"/>
              <w:right w:val="single" w:sz="4" w:space="0" w:color="BFBFBF"/>
            </w:tcBorders>
            <w:shd w:val="clear" w:color="auto" w:fill="DCE6F1"/>
          </w:tcPr>
          <w:p w14:paraId="40FBB49F"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4,9</w:t>
            </w:r>
          </w:p>
        </w:tc>
        <w:tc>
          <w:tcPr>
            <w:tcW w:w="1247" w:type="dxa"/>
            <w:tcBorders>
              <w:top w:val="single" w:sz="4" w:space="0" w:color="BFBFBF"/>
              <w:left w:val="single" w:sz="4" w:space="0" w:color="BFBFBF"/>
              <w:bottom w:val="single" w:sz="4" w:space="0" w:color="BFBFBF"/>
              <w:right w:val="single" w:sz="4" w:space="0" w:color="BFBFBF"/>
            </w:tcBorders>
            <w:shd w:val="clear" w:color="auto" w:fill="DCE6F1"/>
          </w:tcPr>
          <w:p w14:paraId="134D0731"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4,7</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0D199B9A"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4,6</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2A730A49"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4,2</w:t>
            </w:r>
          </w:p>
        </w:tc>
        <w:tc>
          <w:tcPr>
            <w:tcW w:w="1304" w:type="dxa"/>
            <w:tcBorders>
              <w:top w:val="single" w:sz="4" w:space="0" w:color="BFBFBF"/>
              <w:left w:val="single" w:sz="4" w:space="0" w:color="BFBFBF"/>
              <w:bottom w:val="single" w:sz="4" w:space="0" w:color="BFBFBF"/>
              <w:right w:val="single" w:sz="4" w:space="0" w:color="BFBFBF"/>
            </w:tcBorders>
            <w:shd w:val="clear" w:color="auto" w:fill="DCE6F1"/>
          </w:tcPr>
          <w:p w14:paraId="1A5E53DC"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4,60</w:t>
            </w:r>
          </w:p>
        </w:tc>
      </w:tr>
      <w:tr w:rsidR="00A31B3A" w:rsidRPr="00E95F1E" w14:paraId="602D0264" w14:textId="77777777" w:rsidTr="007B1936">
        <w:trPr>
          <w:jc w:val="center"/>
        </w:trPr>
        <w:tc>
          <w:tcPr>
            <w:tcW w:w="2721" w:type="dxa"/>
            <w:tcBorders>
              <w:top w:val="single" w:sz="4" w:space="0" w:color="BFBFBF"/>
              <w:left w:val="single" w:sz="4" w:space="0" w:color="BFBFBF"/>
              <w:bottom w:val="single" w:sz="4" w:space="0" w:color="BFBFBF"/>
              <w:right w:val="single" w:sz="4" w:space="0" w:color="BFBFBF"/>
            </w:tcBorders>
            <w:shd w:val="clear" w:color="auto" w:fill="FFFFFF"/>
          </w:tcPr>
          <w:p w14:paraId="08AA4ADD"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Правова / юридична допомога</w:t>
            </w:r>
          </w:p>
        </w:tc>
        <w:tc>
          <w:tcPr>
            <w:tcW w:w="964" w:type="dxa"/>
            <w:tcBorders>
              <w:top w:val="single" w:sz="4" w:space="0" w:color="BFBFBF"/>
              <w:left w:val="single" w:sz="4" w:space="0" w:color="BFBFBF"/>
              <w:bottom w:val="single" w:sz="4" w:space="0" w:color="BFBFBF"/>
              <w:right w:val="single" w:sz="4" w:space="0" w:color="BFBFBF"/>
            </w:tcBorders>
            <w:shd w:val="clear" w:color="auto" w:fill="FFFFFF"/>
          </w:tcPr>
          <w:p w14:paraId="0806C719"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4,7</w:t>
            </w:r>
          </w:p>
        </w:tc>
        <w:tc>
          <w:tcPr>
            <w:tcW w:w="1247" w:type="dxa"/>
            <w:tcBorders>
              <w:top w:val="single" w:sz="4" w:space="0" w:color="BFBFBF"/>
              <w:left w:val="single" w:sz="4" w:space="0" w:color="BFBFBF"/>
              <w:bottom w:val="single" w:sz="4" w:space="0" w:color="BFBFBF"/>
              <w:right w:val="single" w:sz="4" w:space="0" w:color="BFBFBF"/>
            </w:tcBorders>
            <w:shd w:val="clear" w:color="auto" w:fill="FFFFFF"/>
          </w:tcPr>
          <w:p w14:paraId="0710B026"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3,9</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26425FC6"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4,0</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5B60EAB9"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3,5</w:t>
            </w:r>
          </w:p>
        </w:tc>
        <w:tc>
          <w:tcPr>
            <w:tcW w:w="1304" w:type="dxa"/>
            <w:tcBorders>
              <w:top w:val="single" w:sz="4" w:space="0" w:color="BFBFBF"/>
              <w:left w:val="single" w:sz="4" w:space="0" w:color="BFBFBF"/>
              <w:bottom w:val="single" w:sz="4" w:space="0" w:color="BFBFBF"/>
              <w:right w:val="single" w:sz="4" w:space="0" w:color="BFBFBF"/>
            </w:tcBorders>
            <w:shd w:val="clear" w:color="auto" w:fill="FFFFFF"/>
          </w:tcPr>
          <w:p w14:paraId="30199319"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4,03</w:t>
            </w:r>
          </w:p>
        </w:tc>
      </w:tr>
      <w:tr w:rsidR="00A31B3A" w:rsidRPr="00E95F1E" w14:paraId="0FA04A3B" w14:textId="77777777" w:rsidTr="007B1936">
        <w:trPr>
          <w:jc w:val="center"/>
        </w:trPr>
        <w:tc>
          <w:tcPr>
            <w:tcW w:w="2721" w:type="dxa"/>
            <w:tcBorders>
              <w:top w:val="single" w:sz="4" w:space="0" w:color="BFBFBF"/>
              <w:left w:val="single" w:sz="4" w:space="0" w:color="BFBFBF"/>
              <w:bottom w:val="single" w:sz="4" w:space="0" w:color="BFBFBF"/>
              <w:right w:val="single" w:sz="4" w:space="0" w:color="BFBFBF"/>
            </w:tcBorders>
            <w:shd w:val="clear" w:color="auto" w:fill="DCE6F1"/>
          </w:tcPr>
          <w:p w14:paraId="39C1AE24"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Навчальні / освітні заходи</w:t>
            </w:r>
          </w:p>
        </w:tc>
        <w:tc>
          <w:tcPr>
            <w:tcW w:w="964" w:type="dxa"/>
            <w:tcBorders>
              <w:top w:val="single" w:sz="4" w:space="0" w:color="BFBFBF"/>
              <w:left w:val="single" w:sz="4" w:space="0" w:color="BFBFBF"/>
              <w:bottom w:val="single" w:sz="4" w:space="0" w:color="BFBFBF"/>
              <w:right w:val="single" w:sz="4" w:space="0" w:color="BFBFBF"/>
            </w:tcBorders>
            <w:shd w:val="clear" w:color="auto" w:fill="DCE6F1"/>
          </w:tcPr>
          <w:p w14:paraId="56425F90"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4,2</w:t>
            </w:r>
          </w:p>
        </w:tc>
        <w:tc>
          <w:tcPr>
            <w:tcW w:w="1247" w:type="dxa"/>
            <w:tcBorders>
              <w:top w:val="single" w:sz="4" w:space="0" w:color="BFBFBF"/>
              <w:left w:val="single" w:sz="4" w:space="0" w:color="BFBFBF"/>
              <w:bottom w:val="single" w:sz="4" w:space="0" w:color="BFBFBF"/>
              <w:right w:val="single" w:sz="4" w:space="0" w:color="BFBFBF"/>
            </w:tcBorders>
            <w:shd w:val="clear" w:color="auto" w:fill="DCE6F1"/>
          </w:tcPr>
          <w:p w14:paraId="4B58F1E7"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3,8</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2E44F58C"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4,5</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268CD267"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3,1</w:t>
            </w:r>
          </w:p>
        </w:tc>
        <w:tc>
          <w:tcPr>
            <w:tcW w:w="1304" w:type="dxa"/>
            <w:tcBorders>
              <w:top w:val="single" w:sz="4" w:space="0" w:color="BFBFBF"/>
              <w:left w:val="single" w:sz="4" w:space="0" w:color="BFBFBF"/>
              <w:bottom w:val="single" w:sz="4" w:space="0" w:color="BFBFBF"/>
              <w:right w:val="single" w:sz="4" w:space="0" w:color="BFBFBF"/>
            </w:tcBorders>
            <w:shd w:val="clear" w:color="auto" w:fill="DCE6F1"/>
          </w:tcPr>
          <w:p w14:paraId="03708B65"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3,90</w:t>
            </w:r>
          </w:p>
        </w:tc>
      </w:tr>
      <w:tr w:rsidR="00A31B3A" w:rsidRPr="00E95F1E" w14:paraId="4C877091" w14:textId="77777777" w:rsidTr="007B1936">
        <w:trPr>
          <w:jc w:val="center"/>
        </w:trPr>
        <w:tc>
          <w:tcPr>
            <w:tcW w:w="2721" w:type="dxa"/>
            <w:tcBorders>
              <w:top w:val="single" w:sz="4" w:space="0" w:color="BFBFBF"/>
              <w:left w:val="single" w:sz="4" w:space="0" w:color="BFBFBF"/>
              <w:bottom w:val="single" w:sz="4" w:space="0" w:color="BFBFBF"/>
              <w:right w:val="single" w:sz="4" w:space="0" w:color="BFBFBF"/>
            </w:tcBorders>
            <w:shd w:val="clear" w:color="auto" w:fill="FFFFFF"/>
          </w:tcPr>
          <w:p w14:paraId="134C772D"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Культурно-дозвіллєві заходи</w:t>
            </w:r>
          </w:p>
        </w:tc>
        <w:tc>
          <w:tcPr>
            <w:tcW w:w="964" w:type="dxa"/>
            <w:tcBorders>
              <w:top w:val="single" w:sz="4" w:space="0" w:color="BFBFBF"/>
              <w:left w:val="single" w:sz="4" w:space="0" w:color="BFBFBF"/>
              <w:bottom w:val="single" w:sz="4" w:space="0" w:color="BFBFBF"/>
              <w:right w:val="single" w:sz="4" w:space="0" w:color="BFBFBF"/>
            </w:tcBorders>
            <w:shd w:val="clear" w:color="auto" w:fill="FFFFFF"/>
          </w:tcPr>
          <w:p w14:paraId="7784C698"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3,9</w:t>
            </w:r>
          </w:p>
        </w:tc>
        <w:tc>
          <w:tcPr>
            <w:tcW w:w="1247" w:type="dxa"/>
            <w:tcBorders>
              <w:top w:val="single" w:sz="4" w:space="0" w:color="BFBFBF"/>
              <w:left w:val="single" w:sz="4" w:space="0" w:color="BFBFBF"/>
              <w:bottom w:val="single" w:sz="4" w:space="0" w:color="BFBFBF"/>
              <w:right w:val="single" w:sz="4" w:space="0" w:color="BFBFBF"/>
            </w:tcBorders>
            <w:shd w:val="clear" w:color="auto" w:fill="FFFFFF"/>
          </w:tcPr>
          <w:p w14:paraId="3BC3BFD6"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4,2</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5FA35014"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4,4</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1743F938"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4,8</w:t>
            </w:r>
          </w:p>
        </w:tc>
        <w:tc>
          <w:tcPr>
            <w:tcW w:w="1304" w:type="dxa"/>
            <w:tcBorders>
              <w:top w:val="single" w:sz="4" w:space="0" w:color="BFBFBF"/>
              <w:left w:val="single" w:sz="4" w:space="0" w:color="BFBFBF"/>
              <w:bottom w:val="single" w:sz="4" w:space="0" w:color="BFBFBF"/>
              <w:right w:val="single" w:sz="4" w:space="0" w:color="BFBFBF"/>
            </w:tcBorders>
            <w:shd w:val="clear" w:color="auto" w:fill="FFFFFF"/>
          </w:tcPr>
          <w:p w14:paraId="25BC86AD"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4,33</w:t>
            </w:r>
          </w:p>
        </w:tc>
      </w:tr>
      <w:tr w:rsidR="00A31B3A" w:rsidRPr="00E95F1E" w14:paraId="4A351752" w14:textId="77777777" w:rsidTr="007B1936">
        <w:trPr>
          <w:jc w:val="center"/>
        </w:trPr>
        <w:tc>
          <w:tcPr>
            <w:tcW w:w="2721" w:type="dxa"/>
            <w:tcBorders>
              <w:top w:val="single" w:sz="4" w:space="0" w:color="BFBFBF"/>
              <w:left w:val="single" w:sz="4" w:space="0" w:color="BFBFBF"/>
              <w:bottom w:val="single" w:sz="4" w:space="0" w:color="BFBFBF"/>
              <w:right w:val="single" w:sz="4" w:space="0" w:color="BFBFBF"/>
            </w:tcBorders>
            <w:shd w:val="clear" w:color="auto" w:fill="DCE6F1"/>
          </w:tcPr>
          <w:p w14:paraId="02F63CBA"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Волонтерська зайнятість</w:t>
            </w:r>
          </w:p>
        </w:tc>
        <w:tc>
          <w:tcPr>
            <w:tcW w:w="964" w:type="dxa"/>
            <w:tcBorders>
              <w:top w:val="single" w:sz="4" w:space="0" w:color="BFBFBF"/>
              <w:left w:val="single" w:sz="4" w:space="0" w:color="BFBFBF"/>
              <w:bottom w:val="single" w:sz="4" w:space="0" w:color="BFBFBF"/>
              <w:right w:val="single" w:sz="4" w:space="0" w:color="BFBFBF"/>
            </w:tcBorders>
            <w:shd w:val="clear" w:color="auto" w:fill="DCE6F1"/>
          </w:tcPr>
          <w:p w14:paraId="3B845B13"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4,0</w:t>
            </w:r>
          </w:p>
        </w:tc>
        <w:tc>
          <w:tcPr>
            <w:tcW w:w="1247" w:type="dxa"/>
            <w:tcBorders>
              <w:top w:val="single" w:sz="4" w:space="0" w:color="BFBFBF"/>
              <w:left w:val="single" w:sz="4" w:space="0" w:color="BFBFBF"/>
              <w:bottom w:val="single" w:sz="4" w:space="0" w:color="BFBFBF"/>
              <w:right w:val="single" w:sz="4" w:space="0" w:color="BFBFBF"/>
            </w:tcBorders>
            <w:shd w:val="clear" w:color="auto" w:fill="DCE6F1"/>
          </w:tcPr>
          <w:p w14:paraId="5FA6C7E3"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3,6</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1C4F3419"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4,7</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258E5463"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3,2</w:t>
            </w:r>
          </w:p>
        </w:tc>
        <w:tc>
          <w:tcPr>
            <w:tcW w:w="1304" w:type="dxa"/>
            <w:tcBorders>
              <w:top w:val="single" w:sz="4" w:space="0" w:color="BFBFBF"/>
              <w:left w:val="single" w:sz="4" w:space="0" w:color="BFBFBF"/>
              <w:bottom w:val="single" w:sz="4" w:space="0" w:color="BFBFBF"/>
              <w:right w:val="single" w:sz="4" w:space="0" w:color="BFBFBF"/>
            </w:tcBorders>
            <w:shd w:val="clear" w:color="auto" w:fill="DCE6F1"/>
          </w:tcPr>
          <w:p w14:paraId="6048215F"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3,88</w:t>
            </w:r>
          </w:p>
        </w:tc>
      </w:tr>
      <w:tr w:rsidR="00A31B3A" w:rsidRPr="00E95F1E" w14:paraId="7FC6E551" w14:textId="77777777" w:rsidTr="007B1936">
        <w:trPr>
          <w:jc w:val="center"/>
        </w:trPr>
        <w:tc>
          <w:tcPr>
            <w:tcW w:w="2721" w:type="dxa"/>
            <w:tcBorders>
              <w:top w:val="single" w:sz="4" w:space="0" w:color="BFBFBF"/>
              <w:left w:val="single" w:sz="4" w:space="0" w:color="BFBFBF"/>
              <w:bottom w:val="single" w:sz="4" w:space="0" w:color="BFBFBF"/>
              <w:right w:val="single" w:sz="4" w:space="0" w:color="BFBFBF"/>
            </w:tcBorders>
            <w:shd w:val="clear" w:color="auto" w:fill="FFFFFF"/>
          </w:tcPr>
          <w:p w14:paraId="71CC8E83"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Доступ до інтернету та техніки</w:t>
            </w:r>
          </w:p>
        </w:tc>
        <w:tc>
          <w:tcPr>
            <w:tcW w:w="964" w:type="dxa"/>
            <w:tcBorders>
              <w:top w:val="single" w:sz="4" w:space="0" w:color="BFBFBF"/>
              <w:left w:val="single" w:sz="4" w:space="0" w:color="BFBFBF"/>
              <w:bottom w:val="single" w:sz="4" w:space="0" w:color="BFBFBF"/>
              <w:right w:val="single" w:sz="4" w:space="0" w:color="BFBFBF"/>
            </w:tcBorders>
            <w:shd w:val="clear" w:color="auto" w:fill="FFFFFF"/>
          </w:tcPr>
          <w:p w14:paraId="4F841CBE"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4,3</w:t>
            </w:r>
          </w:p>
        </w:tc>
        <w:tc>
          <w:tcPr>
            <w:tcW w:w="1247" w:type="dxa"/>
            <w:tcBorders>
              <w:top w:val="single" w:sz="4" w:space="0" w:color="BFBFBF"/>
              <w:left w:val="single" w:sz="4" w:space="0" w:color="BFBFBF"/>
              <w:bottom w:val="single" w:sz="4" w:space="0" w:color="BFBFBF"/>
              <w:right w:val="single" w:sz="4" w:space="0" w:color="BFBFBF"/>
            </w:tcBorders>
            <w:shd w:val="clear" w:color="auto" w:fill="FFFFFF"/>
          </w:tcPr>
          <w:p w14:paraId="1A4F8742"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4,1</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7804A778"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4,8</w:t>
            </w:r>
          </w:p>
        </w:tc>
        <w:tc>
          <w:tcPr>
            <w:tcW w:w="1134" w:type="dxa"/>
            <w:tcBorders>
              <w:top w:val="single" w:sz="4" w:space="0" w:color="BFBFBF"/>
              <w:left w:val="single" w:sz="4" w:space="0" w:color="BFBFBF"/>
              <w:bottom w:val="single" w:sz="4" w:space="0" w:color="BFBFBF"/>
              <w:right w:val="single" w:sz="4" w:space="0" w:color="BFBFBF"/>
            </w:tcBorders>
            <w:shd w:val="clear" w:color="auto" w:fill="FFFFFF"/>
          </w:tcPr>
          <w:p w14:paraId="6599A525"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3,4</w:t>
            </w:r>
          </w:p>
        </w:tc>
        <w:tc>
          <w:tcPr>
            <w:tcW w:w="1304" w:type="dxa"/>
            <w:tcBorders>
              <w:top w:val="single" w:sz="4" w:space="0" w:color="BFBFBF"/>
              <w:left w:val="single" w:sz="4" w:space="0" w:color="BFBFBF"/>
              <w:bottom w:val="single" w:sz="4" w:space="0" w:color="BFBFBF"/>
              <w:right w:val="single" w:sz="4" w:space="0" w:color="BFBFBF"/>
            </w:tcBorders>
            <w:shd w:val="clear" w:color="auto" w:fill="FFFFFF"/>
          </w:tcPr>
          <w:p w14:paraId="526174B3"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4,15</w:t>
            </w:r>
          </w:p>
        </w:tc>
      </w:tr>
      <w:tr w:rsidR="00A31B3A" w:rsidRPr="00E95F1E" w14:paraId="00D17C89" w14:textId="77777777" w:rsidTr="007B1936">
        <w:trPr>
          <w:jc w:val="center"/>
        </w:trPr>
        <w:tc>
          <w:tcPr>
            <w:tcW w:w="2721" w:type="dxa"/>
            <w:tcBorders>
              <w:top w:val="single" w:sz="4" w:space="0" w:color="BFBFBF"/>
              <w:left w:val="single" w:sz="4" w:space="0" w:color="BFBFBF"/>
              <w:bottom w:val="single" w:sz="4" w:space="0" w:color="BFBFBF"/>
              <w:right w:val="single" w:sz="4" w:space="0" w:color="BFBFBF"/>
            </w:tcBorders>
            <w:shd w:val="clear" w:color="auto" w:fill="DCE6F1"/>
          </w:tcPr>
          <w:p w14:paraId="0C586305"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Інформаційний супровід (соц. виплати)</w:t>
            </w:r>
          </w:p>
        </w:tc>
        <w:tc>
          <w:tcPr>
            <w:tcW w:w="964" w:type="dxa"/>
            <w:tcBorders>
              <w:top w:val="single" w:sz="4" w:space="0" w:color="BFBFBF"/>
              <w:left w:val="single" w:sz="4" w:space="0" w:color="BFBFBF"/>
              <w:bottom w:val="single" w:sz="4" w:space="0" w:color="BFBFBF"/>
              <w:right w:val="single" w:sz="4" w:space="0" w:color="BFBFBF"/>
            </w:tcBorders>
            <w:shd w:val="clear" w:color="auto" w:fill="DCE6F1"/>
          </w:tcPr>
          <w:p w14:paraId="35DB5D68"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4,6</w:t>
            </w:r>
          </w:p>
        </w:tc>
        <w:tc>
          <w:tcPr>
            <w:tcW w:w="1247" w:type="dxa"/>
            <w:tcBorders>
              <w:top w:val="single" w:sz="4" w:space="0" w:color="BFBFBF"/>
              <w:left w:val="single" w:sz="4" w:space="0" w:color="BFBFBF"/>
              <w:bottom w:val="single" w:sz="4" w:space="0" w:color="BFBFBF"/>
              <w:right w:val="single" w:sz="4" w:space="0" w:color="BFBFBF"/>
            </w:tcBorders>
            <w:shd w:val="clear" w:color="auto" w:fill="DCE6F1"/>
          </w:tcPr>
          <w:p w14:paraId="3B9B272A"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4,5</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4A3A3B91"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3,9</w:t>
            </w:r>
          </w:p>
        </w:tc>
        <w:tc>
          <w:tcPr>
            <w:tcW w:w="1134" w:type="dxa"/>
            <w:tcBorders>
              <w:top w:val="single" w:sz="4" w:space="0" w:color="BFBFBF"/>
              <w:left w:val="single" w:sz="4" w:space="0" w:color="BFBFBF"/>
              <w:bottom w:val="single" w:sz="4" w:space="0" w:color="BFBFBF"/>
              <w:right w:val="single" w:sz="4" w:space="0" w:color="BFBFBF"/>
            </w:tcBorders>
            <w:shd w:val="clear" w:color="auto" w:fill="DCE6F1"/>
          </w:tcPr>
          <w:p w14:paraId="370C0431"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4,3</w:t>
            </w:r>
          </w:p>
        </w:tc>
        <w:tc>
          <w:tcPr>
            <w:tcW w:w="1304" w:type="dxa"/>
            <w:tcBorders>
              <w:top w:val="single" w:sz="4" w:space="0" w:color="BFBFBF"/>
              <w:left w:val="single" w:sz="4" w:space="0" w:color="BFBFBF"/>
              <w:bottom w:val="single" w:sz="4" w:space="0" w:color="BFBFBF"/>
              <w:right w:val="single" w:sz="4" w:space="0" w:color="BFBFBF"/>
            </w:tcBorders>
            <w:shd w:val="clear" w:color="auto" w:fill="DCE6F1"/>
          </w:tcPr>
          <w:p w14:paraId="63098F76" w14:textId="77777777" w:rsidR="00A31B3A" w:rsidRPr="00E95F1E" w:rsidRDefault="00A31B3A" w:rsidP="00666CAE">
            <w:pPr>
              <w:spacing w:after="0" w:line="240" w:lineRule="auto"/>
              <w:jc w:val="both"/>
              <w:rPr>
                <w:rFonts w:ascii="Times New Roman" w:hAnsi="Times New Roman"/>
                <w:sz w:val="24"/>
                <w:szCs w:val="24"/>
                <w:lang w:val="uk-UA"/>
              </w:rPr>
            </w:pPr>
            <w:r w:rsidRPr="00E95F1E">
              <w:rPr>
                <w:rFonts w:ascii="Times New Roman" w:hAnsi="Times New Roman"/>
                <w:sz w:val="24"/>
                <w:szCs w:val="24"/>
                <w:lang w:val="uk-UA"/>
              </w:rPr>
              <w:t>4,33</w:t>
            </w:r>
          </w:p>
        </w:tc>
      </w:tr>
    </w:tbl>
    <w:p w14:paraId="7FA33F00" w14:textId="77777777" w:rsidR="00A31B3A" w:rsidRPr="00636389" w:rsidRDefault="00A31B3A" w:rsidP="00636389">
      <w:pPr>
        <w:spacing w:after="0" w:line="360" w:lineRule="auto"/>
        <w:jc w:val="center"/>
        <w:rPr>
          <w:rFonts w:ascii="Times New Roman" w:hAnsi="Times New Roman"/>
          <w:sz w:val="24"/>
          <w:szCs w:val="28"/>
          <w:lang w:val="uk-UA"/>
        </w:rPr>
      </w:pPr>
      <w:r w:rsidRPr="00636389">
        <w:rPr>
          <w:rFonts w:ascii="Times New Roman" w:hAnsi="Times New Roman"/>
          <w:i/>
          <w:sz w:val="24"/>
          <w:szCs w:val="28"/>
          <w:lang w:val="uk-UA"/>
        </w:rPr>
        <w:t xml:space="preserve">Джерело: складено автором за результатами </w:t>
      </w:r>
      <w:r w:rsidR="00CF7BD3" w:rsidRPr="00636389">
        <w:rPr>
          <w:rFonts w:ascii="Times New Roman" w:hAnsi="Times New Roman"/>
          <w:i/>
          <w:sz w:val="24"/>
          <w:szCs w:val="28"/>
          <w:lang w:val="uk-UA"/>
        </w:rPr>
        <w:t>анкетування (2025</w:t>
      </w:r>
      <w:r w:rsidRPr="00636389">
        <w:rPr>
          <w:rFonts w:ascii="Times New Roman" w:hAnsi="Times New Roman"/>
          <w:i/>
          <w:sz w:val="24"/>
          <w:szCs w:val="28"/>
          <w:lang w:val="uk-UA"/>
        </w:rPr>
        <w:t>)</w:t>
      </w:r>
    </w:p>
    <w:p w14:paraId="34B4DBC9" w14:textId="77777777" w:rsidR="00A31B3A" w:rsidRPr="00E95F1E" w:rsidRDefault="00A31B3A" w:rsidP="00A31B3A">
      <w:pPr>
        <w:spacing w:after="0" w:line="360" w:lineRule="auto"/>
        <w:jc w:val="both"/>
        <w:rPr>
          <w:rFonts w:ascii="Times New Roman" w:hAnsi="Times New Roman"/>
          <w:sz w:val="28"/>
          <w:szCs w:val="28"/>
          <w:lang w:val="uk-UA"/>
        </w:rPr>
      </w:pPr>
    </w:p>
    <w:p w14:paraId="19608BE8"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Результати свідчать, що найвищим пріоритетом для цільових груп є забезпечення доступного харчування (4,75 бала) та психологічна підтримка (4,60 бала). Це підтверджує, що модель соціального кафе, поєднуючи гастрономічний і терапевтичний компоненти, є оптимальним форматом для задоволення актуальних потреб вразливих груп. Також значимими є послуги інформаційного супроводу (4,33 бала) та культурно-дозвіллєві заходи (4,33 бала), що підкреслює необхідність мультифункціональності соціального кафе.</w:t>
      </w:r>
    </w:p>
    <w:p w14:paraId="27E40D9D"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 xml:space="preserve">Проведені фокус-групи (n=3, загальна кількість учасників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21 особа) дозволили поглибити розуміння виявлених потреб. Учасники фокус-груп наголошували на важливості доступного, безбар'єрного середовища, оскільки більшість наявних у місті закладів харчування не пристосовані для осіб з обмеженими можливостями пересування. Також підкреслювалась потреба у «нейтральному» просторі без стигматизуючої атмосфери соціальних установ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місці, де людина почувається гостем, а не клієнтом соціальної служби.</w:t>
      </w:r>
    </w:p>
    <w:p w14:paraId="72EAFAB4" w14:textId="77777777" w:rsidR="00A31B3A" w:rsidRPr="00E95F1E" w:rsidRDefault="00A31B3A" w:rsidP="00A31B3A">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Виходячи з результатів аналізу потреб, можна стверджувати, що цільові групи потребують не просто місця харчування, а комплексного інтеграційного простору, де поєднуються соціальний захист, психологічна реабілітація, навчання, культурне дозвілля та можливості для суспільної участі. Саме ця концепція стала основою для розробки моделі соціального кафе, описаної у наступному підрозділі.</w:t>
      </w:r>
    </w:p>
    <w:p w14:paraId="3BA0ADD9" w14:textId="77777777" w:rsidR="00C51B09" w:rsidRPr="00E95F1E" w:rsidRDefault="00C51B09" w:rsidP="00A31B3A">
      <w:pPr>
        <w:spacing w:after="0" w:line="360" w:lineRule="auto"/>
        <w:ind w:firstLine="709"/>
        <w:jc w:val="both"/>
        <w:rPr>
          <w:rFonts w:ascii="Times New Roman" w:eastAsia="MS Mincho" w:hAnsi="Times New Roman"/>
          <w:b/>
          <w:sz w:val="28"/>
          <w:lang w:val="uk-UA"/>
        </w:rPr>
      </w:pPr>
    </w:p>
    <w:p w14:paraId="1E3A2B63"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r w:rsidRPr="00E95F1E">
        <w:rPr>
          <w:rFonts w:ascii="Times New Roman" w:eastAsia="MS Mincho" w:hAnsi="Times New Roman"/>
          <w:b/>
          <w:sz w:val="28"/>
          <w:lang w:val="uk-UA"/>
        </w:rPr>
        <w:t>3.2.   Розробка моделі соціального кафе як інструменту соціальної інтеграції</w:t>
      </w:r>
    </w:p>
    <w:p w14:paraId="389F285E" w14:textId="77777777" w:rsidR="00C51B09" w:rsidRPr="00E95F1E" w:rsidRDefault="00C51B09" w:rsidP="00146917">
      <w:pPr>
        <w:spacing w:after="0" w:line="360" w:lineRule="auto"/>
        <w:ind w:firstLine="709"/>
        <w:jc w:val="both"/>
        <w:rPr>
          <w:rFonts w:ascii="Times New Roman" w:eastAsia="MS Mincho" w:hAnsi="Times New Roman"/>
          <w:b/>
          <w:sz w:val="28"/>
          <w:lang w:val="uk-UA"/>
        </w:rPr>
      </w:pPr>
    </w:p>
    <w:p w14:paraId="4CDC68DA" w14:textId="77777777" w:rsidR="001079B3" w:rsidRPr="00E95F1E" w:rsidRDefault="001079B3" w:rsidP="00146917">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На основі проведеного аналізу потреб цільових груп, теоретичних засад соціальної інтеграції та вивчення кращих практик функціонування соціальних кафе в Україні та зарубіжних країнах (Велика Британія, Нідерланди, Польща) була розроблена авторська модель соціального кафе для міста Ізмаїла. Модель отримала робочу назву «Спільний стіл» та передбачає поетапне впровадження протягом трьох років.</w:t>
      </w:r>
    </w:p>
    <w:p w14:paraId="3EAF50B5" w14:textId="77777777" w:rsidR="001079B3" w:rsidRPr="00E95F1E" w:rsidRDefault="001079B3" w:rsidP="00146917">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Концепція «Спільного столу» ґрунтується на п'яти базових принципах: інклюзивність (відкритість для всіх соціальних груп без дискримінації); доступність (цінова, фізична та комунікаційна); мультифункціональність (поєднання гастрономічних, соціальних, освітніх та культурних функцій); партнерство (взаємодія з органами місцевого самоврядування, НДО, бізнесом та волонтерами); сталість (орієнтація на довгострокову фінансову самодостатність).</w:t>
      </w:r>
    </w:p>
    <w:p w14:paraId="66B7FD9A" w14:textId="77777777" w:rsidR="001079B3" w:rsidRPr="00E95F1E" w:rsidRDefault="001079B3" w:rsidP="003E682B">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Методологічно модель спирається на концепцію «третього місця» Рея Ольденбурга, яка розглядає позадомашні та позаробочі простори як ключові осередки формування соціальних зв'язків і громадянської ідентичності. Крім того, модель інтегрує елементи «кафе-формату» соціальних послуг (Social Café Model), поширеного у Великій Британії, де заклад харчування служить «точкою входу» у систему соціальної підтримки для осіб, які уникають традиційних соціальних служб.</w:t>
      </w:r>
    </w:p>
    <w:p w14:paraId="3B88F295" w14:textId="77777777" w:rsidR="001079B3" w:rsidRPr="00E95F1E" w:rsidRDefault="001079B3" w:rsidP="003E682B">
      <w:pPr>
        <w:spacing w:after="0" w:line="360" w:lineRule="auto"/>
        <w:jc w:val="right"/>
        <w:rPr>
          <w:rFonts w:ascii="Times New Roman" w:hAnsi="Times New Roman"/>
          <w:b/>
          <w:sz w:val="28"/>
          <w:szCs w:val="28"/>
          <w:lang w:val="uk-UA"/>
        </w:rPr>
      </w:pPr>
      <w:r w:rsidRPr="00E95F1E">
        <w:rPr>
          <w:rFonts w:ascii="Times New Roman" w:hAnsi="Times New Roman"/>
          <w:b/>
          <w:sz w:val="28"/>
          <w:szCs w:val="28"/>
          <w:lang w:val="uk-UA"/>
        </w:rPr>
        <w:t>Таблиця 3.4.</w:t>
      </w:r>
    </w:p>
    <w:p w14:paraId="0FCF1EB7" w14:textId="77777777" w:rsidR="001079B3" w:rsidRPr="00E95F1E" w:rsidRDefault="001079B3" w:rsidP="003E682B">
      <w:pPr>
        <w:spacing w:after="0" w:line="360" w:lineRule="auto"/>
        <w:jc w:val="center"/>
        <w:rPr>
          <w:rFonts w:ascii="Times New Roman" w:hAnsi="Times New Roman"/>
          <w:b/>
          <w:sz w:val="28"/>
          <w:szCs w:val="28"/>
          <w:lang w:val="uk-UA"/>
        </w:rPr>
      </w:pPr>
      <w:r w:rsidRPr="00E95F1E">
        <w:rPr>
          <w:rFonts w:ascii="Times New Roman" w:hAnsi="Times New Roman"/>
          <w:b/>
          <w:sz w:val="28"/>
          <w:szCs w:val="28"/>
          <w:lang w:val="uk-UA"/>
        </w:rPr>
        <w:t>Структурно-функціональна модель соціального кафе «Спільний стіл»</w:t>
      </w:r>
    </w:p>
    <w:tbl>
      <w:tblPr>
        <w:tblW w:w="0" w:type="auto"/>
        <w:jc w:val="center"/>
        <w:tblLook w:val="04A0" w:firstRow="1" w:lastRow="0" w:firstColumn="1" w:lastColumn="0" w:noHBand="0" w:noVBand="1"/>
      </w:tblPr>
      <w:tblGrid>
        <w:gridCol w:w="2007"/>
        <w:gridCol w:w="3118"/>
        <w:gridCol w:w="1587"/>
        <w:gridCol w:w="2837"/>
      </w:tblGrid>
      <w:tr w:rsidR="001079B3" w:rsidRPr="00E95F1E" w14:paraId="4C32CB41" w14:textId="77777777" w:rsidTr="007B1936">
        <w:trPr>
          <w:jc w:val="center"/>
        </w:trPr>
        <w:tc>
          <w:tcPr>
            <w:tcW w:w="1814" w:type="dxa"/>
            <w:tcBorders>
              <w:top w:val="single" w:sz="4" w:space="0" w:color="BFBFBF"/>
              <w:left w:val="single" w:sz="4" w:space="0" w:color="BFBFBF"/>
              <w:bottom w:val="single" w:sz="4" w:space="0" w:color="BFBFBF"/>
              <w:right w:val="single" w:sz="4" w:space="0" w:color="BFBFBF"/>
            </w:tcBorders>
            <w:shd w:val="clear" w:color="auto" w:fill="2E5FA3"/>
          </w:tcPr>
          <w:p w14:paraId="17DA0B21" w14:textId="77777777" w:rsidR="001079B3" w:rsidRPr="00E95F1E" w:rsidRDefault="001079B3" w:rsidP="007B1936">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Блок моделі</w:t>
            </w:r>
          </w:p>
        </w:tc>
        <w:tc>
          <w:tcPr>
            <w:tcW w:w="3118" w:type="dxa"/>
            <w:tcBorders>
              <w:top w:val="single" w:sz="4" w:space="0" w:color="BFBFBF"/>
              <w:left w:val="single" w:sz="4" w:space="0" w:color="BFBFBF"/>
              <w:bottom w:val="single" w:sz="4" w:space="0" w:color="BFBFBF"/>
              <w:right w:val="single" w:sz="4" w:space="0" w:color="BFBFBF"/>
            </w:tcBorders>
            <w:shd w:val="clear" w:color="auto" w:fill="2E5FA3"/>
          </w:tcPr>
          <w:p w14:paraId="22E9B0C1" w14:textId="77777777" w:rsidR="001079B3" w:rsidRPr="00E95F1E" w:rsidRDefault="001079B3" w:rsidP="007B1936">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Зміст / функції</w:t>
            </w:r>
          </w:p>
        </w:tc>
        <w:tc>
          <w:tcPr>
            <w:tcW w:w="1587" w:type="dxa"/>
            <w:tcBorders>
              <w:top w:val="single" w:sz="4" w:space="0" w:color="BFBFBF"/>
              <w:left w:val="single" w:sz="4" w:space="0" w:color="BFBFBF"/>
              <w:bottom w:val="single" w:sz="4" w:space="0" w:color="BFBFBF"/>
              <w:right w:val="single" w:sz="4" w:space="0" w:color="BFBFBF"/>
            </w:tcBorders>
            <w:shd w:val="clear" w:color="auto" w:fill="2E5FA3"/>
          </w:tcPr>
          <w:p w14:paraId="7A2EA5B1" w14:textId="77777777" w:rsidR="001079B3" w:rsidRPr="00E95F1E" w:rsidRDefault="001079B3" w:rsidP="007B1936">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Цільова група</w:t>
            </w:r>
          </w:p>
        </w:tc>
        <w:tc>
          <w:tcPr>
            <w:tcW w:w="1984" w:type="dxa"/>
            <w:tcBorders>
              <w:top w:val="single" w:sz="4" w:space="0" w:color="BFBFBF"/>
              <w:left w:val="single" w:sz="4" w:space="0" w:color="BFBFBF"/>
              <w:bottom w:val="single" w:sz="4" w:space="0" w:color="BFBFBF"/>
              <w:right w:val="single" w:sz="4" w:space="0" w:color="BFBFBF"/>
            </w:tcBorders>
            <w:shd w:val="clear" w:color="auto" w:fill="2E5FA3"/>
          </w:tcPr>
          <w:p w14:paraId="6A975F60" w14:textId="77777777" w:rsidR="001079B3" w:rsidRPr="00E95F1E" w:rsidRDefault="001079B3" w:rsidP="007B1936">
            <w:pPr>
              <w:spacing w:after="0" w:line="240" w:lineRule="auto"/>
              <w:jc w:val="center"/>
              <w:rPr>
                <w:rFonts w:ascii="Times New Roman" w:hAnsi="Times New Roman"/>
                <w:sz w:val="24"/>
                <w:szCs w:val="28"/>
                <w:lang w:val="uk-UA"/>
              </w:rPr>
            </w:pPr>
            <w:r w:rsidRPr="00E95F1E">
              <w:rPr>
                <w:rFonts w:ascii="Times New Roman" w:hAnsi="Times New Roman"/>
                <w:b/>
                <w:color w:val="FFFFFF"/>
                <w:sz w:val="24"/>
                <w:szCs w:val="28"/>
                <w:lang w:val="uk-UA"/>
              </w:rPr>
              <w:t>Очікуваний результат</w:t>
            </w:r>
          </w:p>
        </w:tc>
      </w:tr>
      <w:tr w:rsidR="001079B3" w:rsidRPr="00E95F1E" w14:paraId="00081505" w14:textId="77777777" w:rsidTr="007B1936">
        <w:trPr>
          <w:jc w:val="center"/>
        </w:trPr>
        <w:tc>
          <w:tcPr>
            <w:tcW w:w="1814" w:type="dxa"/>
            <w:tcBorders>
              <w:top w:val="single" w:sz="4" w:space="0" w:color="BFBFBF"/>
              <w:left w:val="single" w:sz="4" w:space="0" w:color="BFBFBF"/>
              <w:bottom w:val="single" w:sz="4" w:space="0" w:color="BFBFBF"/>
              <w:right w:val="single" w:sz="4" w:space="0" w:color="BFBFBF"/>
            </w:tcBorders>
            <w:shd w:val="clear" w:color="auto" w:fill="FFFFFF"/>
          </w:tcPr>
          <w:p w14:paraId="53AC4D3C"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1. Гастрономічний блок</w:t>
            </w:r>
          </w:p>
        </w:tc>
        <w:tc>
          <w:tcPr>
            <w:tcW w:w="3118" w:type="dxa"/>
            <w:tcBorders>
              <w:top w:val="single" w:sz="4" w:space="0" w:color="BFBFBF"/>
              <w:left w:val="single" w:sz="4" w:space="0" w:color="BFBFBF"/>
              <w:bottom w:val="single" w:sz="4" w:space="0" w:color="BFBFBF"/>
              <w:right w:val="single" w:sz="4" w:space="0" w:color="BFBFBF"/>
            </w:tcBorders>
            <w:shd w:val="clear" w:color="auto" w:fill="FFFFFF"/>
          </w:tcPr>
          <w:p w14:paraId="141BE1B9"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Доступне харчування (пільгове / безкоштовне); кулінарні майстер-класи; інтеграція ВПО та осіб з інвалідністю у приготування страв</w:t>
            </w:r>
          </w:p>
        </w:tc>
        <w:tc>
          <w:tcPr>
            <w:tcW w:w="1587" w:type="dxa"/>
            <w:tcBorders>
              <w:top w:val="single" w:sz="4" w:space="0" w:color="BFBFBF"/>
              <w:left w:val="single" w:sz="4" w:space="0" w:color="BFBFBF"/>
              <w:bottom w:val="single" w:sz="4" w:space="0" w:color="BFBFBF"/>
              <w:right w:val="single" w:sz="4" w:space="0" w:color="BFBFBF"/>
            </w:tcBorders>
            <w:shd w:val="clear" w:color="auto" w:fill="FFFFFF"/>
          </w:tcPr>
          <w:p w14:paraId="0CAF3167"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Всі цільові групи</w:t>
            </w:r>
          </w:p>
        </w:tc>
        <w:tc>
          <w:tcPr>
            <w:tcW w:w="1984" w:type="dxa"/>
            <w:tcBorders>
              <w:top w:val="single" w:sz="4" w:space="0" w:color="BFBFBF"/>
              <w:left w:val="single" w:sz="4" w:space="0" w:color="BFBFBF"/>
              <w:bottom w:val="single" w:sz="4" w:space="0" w:color="BFBFBF"/>
              <w:right w:val="single" w:sz="4" w:space="0" w:color="BFBFBF"/>
            </w:tcBorders>
            <w:shd w:val="clear" w:color="auto" w:fill="FFFFFF"/>
          </w:tcPr>
          <w:p w14:paraId="380702ED"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Задоволення базової потреби в їжі; формування навичок</w:t>
            </w:r>
          </w:p>
        </w:tc>
      </w:tr>
      <w:tr w:rsidR="001079B3" w:rsidRPr="00E95F1E" w14:paraId="6A0974F0" w14:textId="77777777" w:rsidTr="007B1936">
        <w:trPr>
          <w:jc w:val="center"/>
        </w:trPr>
        <w:tc>
          <w:tcPr>
            <w:tcW w:w="1814" w:type="dxa"/>
            <w:tcBorders>
              <w:top w:val="single" w:sz="4" w:space="0" w:color="BFBFBF"/>
              <w:left w:val="single" w:sz="4" w:space="0" w:color="BFBFBF"/>
              <w:bottom w:val="single" w:sz="4" w:space="0" w:color="BFBFBF"/>
              <w:right w:val="single" w:sz="4" w:space="0" w:color="BFBFBF"/>
            </w:tcBorders>
            <w:shd w:val="clear" w:color="auto" w:fill="DCE6F1"/>
          </w:tcPr>
          <w:p w14:paraId="511B08E7"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2. Психосоціальний блок</w:t>
            </w:r>
          </w:p>
        </w:tc>
        <w:tc>
          <w:tcPr>
            <w:tcW w:w="3118" w:type="dxa"/>
            <w:tcBorders>
              <w:top w:val="single" w:sz="4" w:space="0" w:color="BFBFBF"/>
              <w:left w:val="single" w:sz="4" w:space="0" w:color="BFBFBF"/>
              <w:bottom w:val="single" w:sz="4" w:space="0" w:color="BFBFBF"/>
              <w:right w:val="single" w:sz="4" w:space="0" w:color="BFBFBF"/>
            </w:tcBorders>
            <w:shd w:val="clear" w:color="auto" w:fill="DCE6F1"/>
          </w:tcPr>
          <w:p w14:paraId="15316694"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Індивідуальні консультації психолога; групи взаємодопомоги; тренінги стресостійкості та адаптації</w:t>
            </w:r>
          </w:p>
        </w:tc>
        <w:tc>
          <w:tcPr>
            <w:tcW w:w="1587" w:type="dxa"/>
            <w:tcBorders>
              <w:top w:val="single" w:sz="4" w:space="0" w:color="BFBFBF"/>
              <w:left w:val="single" w:sz="4" w:space="0" w:color="BFBFBF"/>
              <w:bottom w:val="single" w:sz="4" w:space="0" w:color="BFBFBF"/>
              <w:right w:val="single" w:sz="4" w:space="0" w:color="BFBFBF"/>
            </w:tcBorders>
            <w:shd w:val="clear" w:color="auto" w:fill="DCE6F1"/>
          </w:tcPr>
          <w:p w14:paraId="23390905"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ВПО, молодь-сироти</w:t>
            </w:r>
          </w:p>
        </w:tc>
        <w:tc>
          <w:tcPr>
            <w:tcW w:w="1984" w:type="dxa"/>
            <w:tcBorders>
              <w:top w:val="single" w:sz="4" w:space="0" w:color="BFBFBF"/>
              <w:left w:val="single" w:sz="4" w:space="0" w:color="BFBFBF"/>
              <w:bottom w:val="single" w:sz="4" w:space="0" w:color="BFBFBF"/>
              <w:right w:val="single" w:sz="4" w:space="0" w:color="BFBFBF"/>
            </w:tcBorders>
            <w:shd w:val="clear" w:color="auto" w:fill="DCE6F1"/>
          </w:tcPr>
          <w:p w14:paraId="5E1BC2B5"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Зниження рівня стресу та тривожності; відновлення психологічного ресурсу</w:t>
            </w:r>
          </w:p>
        </w:tc>
      </w:tr>
      <w:tr w:rsidR="001079B3" w:rsidRPr="00E95F1E" w14:paraId="39804D1D" w14:textId="77777777" w:rsidTr="007B1936">
        <w:trPr>
          <w:jc w:val="center"/>
        </w:trPr>
        <w:tc>
          <w:tcPr>
            <w:tcW w:w="1814" w:type="dxa"/>
            <w:tcBorders>
              <w:top w:val="single" w:sz="4" w:space="0" w:color="BFBFBF"/>
              <w:left w:val="single" w:sz="4" w:space="0" w:color="BFBFBF"/>
              <w:bottom w:val="single" w:sz="4" w:space="0" w:color="BFBFBF"/>
              <w:right w:val="single" w:sz="4" w:space="0" w:color="BFBFBF"/>
            </w:tcBorders>
            <w:shd w:val="clear" w:color="auto" w:fill="FFFFFF"/>
          </w:tcPr>
          <w:p w14:paraId="07D81D91"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3. Правовий та інформаційний блок</w:t>
            </w:r>
          </w:p>
        </w:tc>
        <w:tc>
          <w:tcPr>
            <w:tcW w:w="3118" w:type="dxa"/>
            <w:tcBorders>
              <w:top w:val="single" w:sz="4" w:space="0" w:color="BFBFBF"/>
              <w:left w:val="single" w:sz="4" w:space="0" w:color="BFBFBF"/>
              <w:bottom w:val="single" w:sz="4" w:space="0" w:color="BFBFBF"/>
              <w:right w:val="single" w:sz="4" w:space="0" w:color="BFBFBF"/>
            </w:tcBorders>
            <w:shd w:val="clear" w:color="auto" w:fill="FFFFFF"/>
          </w:tcPr>
          <w:p w14:paraId="08F2F941"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Юридичні консультації; допомога в оформленні документів; інформування про соціальні виплати та послуги</w:t>
            </w:r>
          </w:p>
        </w:tc>
        <w:tc>
          <w:tcPr>
            <w:tcW w:w="1587" w:type="dxa"/>
            <w:tcBorders>
              <w:top w:val="single" w:sz="4" w:space="0" w:color="BFBFBF"/>
              <w:left w:val="single" w:sz="4" w:space="0" w:color="BFBFBF"/>
              <w:bottom w:val="single" w:sz="4" w:space="0" w:color="BFBFBF"/>
              <w:right w:val="single" w:sz="4" w:space="0" w:color="BFBFBF"/>
            </w:tcBorders>
            <w:shd w:val="clear" w:color="auto" w:fill="FFFFFF"/>
          </w:tcPr>
          <w:p w14:paraId="6C50E137"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ВПО, особи з інвалідністю</w:t>
            </w:r>
          </w:p>
        </w:tc>
        <w:tc>
          <w:tcPr>
            <w:tcW w:w="1984" w:type="dxa"/>
            <w:tcBorders>
              <w:top w:val="single" w:sz="4" w:space="0" w:color="BFBFBF"/>
              <w:left w:val="single" w:sz="4" w:space="0" w:color="BFBFBF"/>
              <w:bottom w:val="single" w:sz="4" w:space="0" w:color="BFBFBF"/>
              <w:right w:val="single" w:sz="4" w:space="0" w:color="BFBFBF"/>
            </w:tcBorders>
            <w:shd w:val="clear" w:color="auto" w:fill="FFFFFF"/>
          </w:tcPr>
          <w:p w14:paraId="75DCFA6E"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Підвищення правової грамотності; доступ до пільг</w:t>
            </w:r>
          </w:p>
        </w:tc>
      </w:tr>
      <w:tr w:rsidR="001079B3" w:rsidRPr="00E95F1E" w14:paraId="2E205891" w14:textId="77777777" w:rsidTr="007B1936">
        <w:trPr>
          <w:jc w:val="center"/>
        </w:trPr>
        <w:tc>
          <w:tcPr>
            <w:tcW w:w="1814" w:type="dxa"/>
            <w:tcBorders>
              <w:top w:val="single" w:sz="4" w:space="0" w:color="BFBFBF"/>
              <w:left w:val="single" w:sz="4" w:space="0" w:color="BFBFBF"/>
              <w:bottom w:val="single" w:sz="4" w:space="0" w:color="BFBFBF"/>
              <w:right w:val="single" w:sz="4" w:space="0" w:color="BFBFBF"/>
            </w:tcBorders>
            <w:shd w:val="clear" w:color="auto" w:fill="DCE6F1"/>
          </w:tcPr>
          <w:p w14:paraId="0A1B34D2"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4. Освітньо-розвивальний блок</w:t>
            </w:r>
          </w:p>
        </w:tc>
        <w:tc>
          <w:tcPr>
            <w:tcW w:w="3118" w:type="dxa"/>
            <w:tcBorders>
              <w:top w:val="single" w:sz="4" w:space="0" w:color="BFBFBF"/>
              <w:left w:val="single" w:sz="4" w:space="0" w:color="BFBFBF"/>
              <w:bottom w:val="single" w:sz="4" w:space="0" w:color="BFBFBF"/>
              <w:right w:val="single" w:sz="4" w:space="0" w:color="BFBFBF"/>
            </w:tcBorders>
            <w:shd w:val="clear" w:color="auto" w:fill="DCE6F1"/>
          </w:tcPr>
          <w:p w14:paraId="50C60340"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Комп'ютерна грамотність; мовні курси; курси із пошуку роботи та підприємництва</w:t>
            </w:r>
          </w:p>
        </w:tc>
        <w:tc>
          <w:tcPr>
            <w:tcW w:w="1587" w:type="dxa"/>
            <w:tcBorders>
              <w:top w:val="single" w:sz="4" w:space="0" w:color="BFBFBF"/>
              <w:left w:val="single" w:sz="4" w:space="0" w:color="BFBFBF"/>
              <w:bottom w:val="single" w:sz="4" w:space="0" w:color="BFBFBF"/>
              <w:right w:val="single" w:sz="4" w:space="0" w:color="BFBFBF"/>
            </w:tcBorders>
            <w:shd w:val="clear" w:color="auto" w:fill="DCE6F1"/>
          </w:tcPr>
          <w:p w14:paraId="57779979"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ВПО, молодь-сироти</w:t>
            </w:r>
          </w:p>
        </w:tc>
        <w:tc>
          <w:tcPr>
            <w:tcW w:w="1984" w:type="dxa"/>
            <w:tcBorders>
              <w:top w:val="single" w:sz="4" w:space="0" w:color="BFBFBF"/>
              <w:left w:val="single" w:sz="4" w:space="0" w:color="BFBFBF"/>
              <w:bottom w:val="single" w:sz="4" w:space="0" w:color="BFBFBF"/>
              <w:right w:val="single" w:sz="4" w:space="0" w:color="BFBFBF"/>
            </w:tcBorders>
            <w:shd w:val="clear" w:color="auto" w:fill="DCE6F1"/>
          </w:tcPr>
          <w:p w14:paraId="22478E07"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Підвищення зайнятості та конкурентоспроможності</w:t>
            </w:r>
          </w:p>
        </w:tc>
      </w:tr>
      <w:tr w:rsidR="001079B3" w:rsidRPr="00E95F1E" w14:paraId="2A722674" w14:textId="77777777" w:rsidTr="007B1936">
        <w:trPr>
          <w:jc w:val="center"/>
        </w:trPr>
        <w:tc>
          <w:tcPr>
            <w:tcW w:w="1814" w:type="dxa"/>
            <w:tcBorders>
              <w:top w:val="single" w:sz="4" w:space="0" w:color="BFBFBF"/>
              <w:left w:val="single" w:sz="4" w:space="0" w:color="BFBFBF"/>
              <w:bottom w:val="single" w:sz="4" w:space="0" w:color="BFBFBF"/>
              <w:right w:val="single" w:sz="4" w:space="0" w:color="BFBFBF"/>
            </w:tcBorders>
            <w:shd w:val="clear" w:color="auto" w:fill="FFFFFF"/>
          </w:tcPr>
          <w:p w14:paraId="29F28B18"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5. Культурно-дозвіллєвий блок</w:t>
            </w:r>
          </w:p>
        </w:tc>
        <w:tc>
          <w:tcPr>
            <w:tcW w:w="3118" w:type="dxa"/>
            <w:tcBorders>
              <w:top w:val="single" w:sz="4" w:space="0" w:color="BFBFBF"/>
              <w:left w:val="single" w:sz="4" w:space="0" w:color="BFBFBF"/>
              <w:bottom w:val="single" w:sz="4" w:space="0" w:color="BFBFBF"/>
              <w:right w:val="single" w:sz="4" w:space="0" w:color="BFBFBF"/>
            </w:tcBorders>
            <w:shd w:val="clear" w:color="auto" w:fill="FFFFFF"/>
          </w:tcPr>
          <w:p w14:paraId="58CED815"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Творчі гуртки; кінопокази; виставки; святкування традиційних свят різних культур</w:t>
            </w:r>
          </w:p>
        </w:tc>
        <w:tc>
          <w:tcPr>
            <w:tcW w:w="1587" w:type="dxa"/>
            <w:tcBorders>
              <w:top w:val="single" w:sz="4" w:space="0" w:color="BFBFBF"/>
              <w:left w:val="single" w:sz="4" w:space="0" w:color="BFBFBF"/>
              <w:bottom w:val="single" w:sz="4" w:space="0" w:color="BFBFBF"/>
              <w:right w:val="single" w:sz="4" w:space="0" w:color="BFBFBF"/>
            </w:tcBorders>
            <w:shd w:val="clear" w:color="auto" w:fill="FFFFFF"/>
          </w:tcPr>
          <w:p w14:paraId="12447898"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Люди похилого віку, всі групи</w:t>
            </w:r>
          </w:p>
        </w:tc>
        <w:tc>
          <w:tcPr>
            <w:tcW w:w="1984" w:type="dxa"/>
            <w:tcBorders>
              <w:top w:val="single" w:sz="4" w:space="0" w:color="BFBFBF"/>
              <w:left w:val="single" w:sz="4" w:space="0" w:color="BFBFBF"/>
              <w:bottom w:val="single" w:sz="4" w:space="0" w:color="BFBFBF"/>
              <w:right w:val="single" w:sz="4" w:space="0" w:color="BFBFBF"/>
            </w:tcBorders>
            <w:shd w:val="clear" w:color="auto" w:fill="FFFFFF"/>
          </w:tcPr>
          <w:p w14:paraId="67D32653"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Соціальна інтеграція, відчуття приналежності</w:t>
            </w:r>
          </w:p>
        </w:tc>
      </w:tr>
      <w:tr w:rsidR="001079B3" w:rsidRPr="00E95F1E" w14:paraId="30E3F807" w14:textId="77777777" w:rsidTr="007B1936">
        <w:trPr>
          <w:jc w:val="center"/>
        </w:trPr>
        <w:tc>
          <w:tcPr>
            <w:tcW w:w="1814" w:type="dxa"/>
            <w:tcBorders>
              <w:top w:val="single" w:sz="4" w:space="0" w:color="BFBFBF"/>
              <w:left w:val="single" w:sz="4" w:space="0" w:color="BFBFBF"/>
              <w:bottom w:val="single" w:sz="4" w:space="0" w:color="BFBFBF"/>
              <w:right w:val="single" w:sz="4" w:space="0" w:color="BFBFBF"/>
            </w:tcBorders>
            <w:shd w:val="clear" w:color="auto" w:fill="DCE6F1"/>
          </w:tcPr>
          <w:p w14:paraId="783A03FB"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6. Волонтерський та громадський блок</w:t>
            </w:r>
          </w:p>
        </w:tc>
        <w:tc>
          <w:tcPr>
            <w:tcW w:w="3118" w:type="dxa"/>
            <w:tcBorders>
              <w:top w:val="single" w:sz="4" w:space="0" w:color="BFBFBF"/>
              <w:left w:val="single" w:sz="4" w:space="0" w:color="BFBFBF"/>
              <w:bottom w:val="single" w:sz="4" w:space="0" w:color="BFBFBF"/>
              <w:right w:val="single" w:sz="4" w:space="0" w:color="BFBFBF"/>
            </w:tcBorders>
            <w:shd w:val="clear" w:color="auto" w:fill="DCE6F1"/>
          </w:tcPr>
          <w:p w14:paraId="64B7BE33"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Залучення мешканців до волонтерства; інтерграція цільових груп у ролі волонтерів; взаємодія з ОМС</w:t>
            </w:r>
          </w:p>
        </w:tc>
        <w:tc>
          <w:tcPr>
            <w:tcW w:w="1587" w:type="dxa"/>
            <w:tcBorders>
              <w:top w:val="single" w:sz="4" w:space="0" w:color="BFBFBF"/>
              <w:left w:val="single" w:sz="4" w:space="0" w:color="BFBFBF"/>
              <w:bottom w:val="single" w:sz="4" w:space="0" w:color="BFBFBF"/>
              <w:right w:val="single" w:sz="4" w:space="0" w:color="BFBFBF"/>
            </w:tcBorders>
            <w:shd w:val="clear" w:color="auto" w:fill="DCE6F1"/>
          </w:tcPr>
          <w:p w14:paraId="78089AD7"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Всі групи</w:t>
            </w:r>
          </w:p>
        </w:tc>
        <w:tc>
          <w:tcPr>
            <w:tcW w:w="1984" w:type="dxa"/>
            <w:tcBorders>
              <w:top w:val="single" w:sz="4" w:space="0" w:color="BFBFBF"/>
              <w:left w:val="single" w:sz="4" w:space="0" w:color="BFBFBF"/>
              <w:bottom w:val="single" w:sz="4" w:space="0" w:color="BFBFBF"/>
              <w:right w:val="single" w:sz="4" w:space="0" w:color="BFBFBF"/>
            </w:tcBorders>
            <w:shd w:val="clear" w:color="auto" w:fill="DCE6F1"/>
          </w:tcPr>
          <w:p w14:paraId="7D293505"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Активна соціальна участь; зменшення стигматизації</w:t>
            </w:r>
          </w:p>
        </w:tc>
      </w:tr>
    </w:tbl>
    <w:p w14:paraId="34AEFE15" w14:textId="77777777" w:rsidR="001079B3" w:rsidRPr="003E682B" w:rsidRDefault="001079B3" w:rsidP="003E682B">
      <w:pPr>
        <w:spacing w:after="0" w:line="360" w:lineRule="auto"/>
        <w:ind w:firstLine="709"/>
        <w:jc w:val="both"/>
        <w:rPr>
          <w:rFonts w:ascii="Times New Roman" w:hAnsi="Times New Roman"/>
          <w:sz w:val="24"/>
          <w:szCs w:val="28"/>
          <w:lang w:val="uk-UA"/>
        </w:rPr>
      </w:pPr>
      <w:r w:rsidRPr="003E682B">
        <w:rPr>
          <w:rFonts w:ascii="Times New Roman" w:hAnsi="Times New Roman"/>
          <w:i/>
          <w:sz w:val="24"/>
          <w:szCs w:val="28"/>
          <w:lang w:val="uk-UA"/>
        </w:rPr>
        <w:t>Д</w:t>
      </w:r>
      <w:r w:rsidR="00080A75">
        <w:rPr>
          <w:rFonts w:ascii="Times New Roman" w:hAnsi="Times New Roman"/>
          <w:i/>
          <w:sz w:val="24"/>
          <w:szCs w:val="28"/>
          <w:lang w:val="uk-UA"/>
        </w:rPr>
        <w:t>жерело: розроблено автором (2025</w:t>
      </w:r>
      <w:r w:rsidRPr="003E682B">
        <w:rPr>
          <w:rFonts w:ascii="Times New Roman" w:hAnsi="Times New Roman"/>
          <w:i/>
          <w:sz w:val="24"/>
          <w:szCs w:val="28"/>
          <w:lang w:val="uk-UA"/>
        </w:rPr>
        <w:t>)</w:t>
      </w:r>
    </w:p>
    <w:p w14:paraId="385647CB" w14:textId="77777777" w:rsidR="001079B3" w:rsidRPr="00E95F1E" w:rsidRDefault="001079B3" w:rsidP="00146917">
      <w:pPr>
        <w:spacing w:after="0" w:line="360" w:lineRule="auto"/>
        <w:jc w:val="both"/>
        <w:rPr>
          <w:rFonts w:ascii="Times New Roman" w:hAnsi="Times New Roman"/>
          <w:sz w:val="28"/>
          <w:szCs w:val="28"/>
          <w:lang w:val="uk-UA"/>
        </w:rPr>
      </w:pPr>
    </w:p>
    <w:p w14:paraId="610CFA41" w14:textId="77777777" w:rsidR="001079B3" w:rsidRPr="00E95F1E" w:rsidRDefault="001079B3" w:rsidP="00146917">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Організаційно-правовою формою функціонування соціального кафе «Спільний стіл» пропонується обрати форму громадської організації або комунального підприємства з елементами соціального підприємництва. Це дозволить поєднати доступ до бюджетного фінансування, грантових коштів і доходів від комерційної діяльності (замовлення кейтерингу, проведення майстер-класів для зовнішніх відвідувачів тощо). Досвід аналогічних закладів у Харкові («Теплий простір»), Львові («Ти не один») та Варшаві («Kawiarnia Integracyjna») свідчить, що комбінована модель фінансування є найбільш стійкою в умовах нестабільного фінансування соціальної сфери.</w:t>
      </w:r>
    </w:p>
    <w:p w14:paraId="49E982B4" w14:textId="77777777" w:rsidR="001079B3" w:rsidRPr="00E95F1E" w:rsidRDefault="001079B3" w:rsidP="00146917">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 xml:space="preserve">Кадровий склад закладу включатиме: директора (1 особа), менеджера з соціальної роботи (1 особа), психолога (1 особа із можливістю залучення волонтерів-психологів), юриста (0,5 ставки), двох соціальних працівників, адміністратора та трьох кухарів. Загальний штат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10 осіб. Передбачено також залучення не менше 15 постійних волонтерів, у тому числі представників цільових груп, що відповідає принципу взаємодопомоги та сприяє зниженню стигматизації.</w:t>
      </w:r>
    </w:p>
    <w:p w14:paraId="1E480D3B" w14:textId="77777777" w:rsidR="001079B3" w:rsidRPr="00E95F1E" w:rsidRDefault="001079B3" w:rsidP="00146917">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SWOT-аналіз умов реалізації проєкту дозволив визначити ключові сильні сторони (наявна база партнерів, запит цільових груп, підтримка місцевої влади), слабкі сторони (дефіцит стартового фінансування, брак приміщення), можливості (отримання грантів USAID, ЄС, ПРООН; залучення бізнесу через КСВ-програми) та загрози (нестабільна безпекова ситуація, ризик дублювання послуг наявних установ).</w:t>
      </w:r>
    </w:p>
    <w:p w14:paraId="4D30621B" w14:textId="77777777" w:rsidR="001079B3" w:rsidRPr="00E95F1E" w:rsidRDefault="001079B3" w:rsidP="00AB2BE0">
      <w:pPr>
        <w:spacing w:after="0" w:line="360" w:lineRule="auto"/>
        <w:jc w:val="right"/>
        <w:rPr>
          <w:rFonts w:ascii="Times New Roman" w:hAnsi="Times New Roman"/>
          <w:b/>
          <w:sz w:val="28"/>
          <w:szCs w:val="28"/>
          <w:lang w:val="uk-UA"/>
        </w:rPr>
      </w:pPr>
      <w:r w:rsidRPr="00E95F1E">
        <w:rPr>
          <w:rFonts w:ascii="Times New Roman" w:hAnsi="Times New Roman"/>
          <w:b/>
          <w:sz w:val="28"/>
          <w:szCs w:val="28"/>
          <w:lang w:val="uk-UA"/>
        </w:rPr>
        <w:t>Таблиця 3.5.</w:t>
      </w:r>
    </w:p>
    <w:p w14:paraId="54307F32" w14:textId="77777777" w:rsidR="001079B3" w:rsidRPr="00E95F1E" w:rsidRDefault="001079B3" w:rsidP="00AB2BE0">
      <w:pPr>
        <w:spacing w:after="0" w:line="360" w:lineRule="auto"/>
        <w:jc w:val="center"/>
        <w:rPr>
          <w:rFonts w:ascii="Times New Roman" w:hAnsi="Times New Roman"/>
          <w:b/>
          <w:sz w:val="28"/>
          <w:szCs w:val="28"/>
          <w:lang w:val="uk-UA"/>
        </w:rPr>
      </w:pPr>
      <w:r w:rsidRPr="00E95F1E">
        <w:rPr>
          <w:rFonts w:ascii="Times New Roman" w:hAnsi="Times New Roman"/>
          <w:b/>
          <w:sz w:val="28"/>
          <w:szCs w:val="28"/>
          <w:lang w:val="uk-UA"/>
        </w:rPr>
        <w:t>Орієнтовний бюджет першого року функціонування соціального кафе «Спільний стіл» (у тис. грн)</w:t>
      </w:r>
    </w:p>
    <w:tbl>
      <w:tblPr>
        <w:tblW w:w="0" w:type="auto"/>
        <w:jc w:val="center"/>
        <w:tblLook w:val="04A0" w:firstRow="1" w:lastRow="0" w:firstColumn="1" w:lastColumn="0" w:noHBand="0" w:noVBand="1"/>
      </w:tblPr>
      <w:tblGrid>
        <w:gridCol w:w="4252"/>
        <w:gridCol w:w="1417"/>
        <w:gridCol w:w="2835"/>
      </w:tblGrid>
      <w:tr w:rsidR="001079B3" w:rsidRPr="00E95F1E" w14:paraId="0F434303"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2E5FA3"/>
          </w:tcPr>
          <w:p w14:paraId="638C95C0"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b/>
                <w:color w:val="FFFFFF"/>
                <w:sz w:val="24"/>
                <w:szCs w:val="28"/>
                <w:lang w:val="uk-UA"/>
              </w:rPr>
              <w:t>Стаття витрат</w:t>
            </w:r>
          </w:p>
        </w:tc>
        <w:tc>
          <w:tcPr>
            <w:tcW w:w="1417" w:type="dxa"/>
            <w:tcBorders>
              <w:top w:val="single" w:sz="4" w:space="0" w:color="BFBFBF"/>
              <w:left w:val="single" w:sz="4" w:space="0" w:color="BFBFBF"/>
              <w:bottom w:val="single" w:sz="4" w:space="0" w:color="BFBFBF"/>
              <w:right w:val="single" w:sz="4" w:space="0" w:color="BFBFBF"/>
            </w:tcBorders>
            <w:shd w:val="clear" w:color="auto" w:fill="2E5FA3"/>
          </w:tcPr>
          <w:p w14:paraId="2359D8DE"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b/>
                <w:color w:val="FFFFFF"/>
                <w:sz w:val="24"/>
                <w:szCs w:val="28"/>
                <w:lang w:val="uk-UA"/>
              </w:rPr>
              <w:t>Сума, тис. грн</w:t>
            </w:r>
          </w:p>
        </w:tc>
        <w:tc>
          <w:tcPr>
            <w:tcW w:w="2835" w:type="dxa"/>
            <w:tcBorders>
              <w:top w:val="single" w:sz="4" w:space="0" w:color="BFBFBF"/>
              <w:left w:val="single" w:sz="4" w:space="0" w:color="BFBFBF"/>
              <w:bottom w:val="single" w:sz="4" w:space="0" w:color="BFBFBF"/>
              <w:right w:val="single" w:sz="4" w:space="0" w:color="BFBFBF"/>
            </w:tcBorders>
            <w:shd w:val="clear" w:color="auto" w:fill="2E5FA3"/>
          </w:tcPr>
          <w:p w14:paraId="48E188A0"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b/>
                <w:color w:val="FFFFFF"/>
                <w:sz w:val="24"/>
                <w:szCs w:val="28"/>
                <w:lang w:val="uk-UA"/>
              </w:rPr>
              <w:t>Джерело фінансування</w:t>
            </w:r>
          </w:p>
        </w:tc>
      </w:tr>
      <w:tr w:rsidR="001079B3" w:rsidRPr="00E95F1E" w14:paraId="34C7B90A"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FFFFFF"/>
          </w:tcPr>
          <w:p w14:paraId="226E783F"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Оренда / ремонт приміщення (адаптація під безбар'єрне середовище)</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0307DE89"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420</w:t>
            </w:r>
          </w:p>
        </w:tc>
        <w:tc>
          <w:tcPr>
            <w:tcW w:w="2835" w:type="dxa"/>
            <w:tcBorders>
              <w:top w:val="single" w:sz="4" w:space="0" w:color="BFBFBF"/>
              <w:left w:val="single" w:sz="4" w:space="0" w:color="BFBFBF"/>
              <w:bottom w:val="single" w:sz="4" w:space="0" w:color="BFBFBF"/>
              <w:right w:val="single" w:sz="4" w:space="0" w:color="BFBFBF"/>
            </w:tcBorders>
            <w:shd w:val="clear" w:color="auto" w:fill="FFFFFF"/>
          </w:tcPr>
          <w:p w14:paraId="5FF0D27C"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Грант / місцевий бюджет</w:t>
            </w:r>
          </w:p>
        </w:tc>
      </w:tr>
      <w:tr w:rsidR="001079B3" w:rsidRPr="00E95F1E" w14:paraId="6A7131D3"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DCE6F1"/>
          </w:tcPr>
          <w:p w14:paraId="6D1284E1"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Обладнання кухні та меблі</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7A809A2E"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280</w:t>
            </w:r>
          </w:p>
        </w:tc>
        <w:tc>
          <w:tcPr>
            <w:tcW w:w="2835" w:type="dxa"/>
            <w:tcBorders>
              <w:top w:val="single" w:sz="4" w:space="0" w:color="BFBFBF"/>
              <w:left w:val="single" w:sz="4" w:space="0" w:color="BFBFBF"/>
              <w:bottom w:val="single" w:sz="4" w:space="0" w:color="BFBFBF"/>
              <w:right w:val="single" w:sz="4" w:space="0" w:color="BFBFBF"/>
            </w:tcBorders>
            <w:shd w:val="clear" w:color="auto" w:fill="DCE6F1"/>
          </w:tcPr>
          <w:p w14:paraId="32A7CD06"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Грант / спонсори</w:t>
            </w:r>
          </w:p>
        </w:tc>
      </w:tr>
      <w:tr w:rsidR="001079B3" w:rsidRPr="00E95F1E" w14:paraId="33841B5B"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FFFFFF"/>
          </w:tcPr>
          <w:p w14:paraId="139152E8"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Заробітна плата персоналу (12 місяців)</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49264D4C"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1 440</w:t>
            </w:r>
          </w:p>
        </w:tc>
        <w:tc>
          <w:tcPr>
            <w:tcW w:w="2835" w:type="dxa"/>
            <w:tcBorders>
              <w:top w:val="single" w:sz="4" w:space="0" w:color="BFBFBF"/>
              <w:left w:val="single" w:sz="4" w:space="0" w:color="BFBFBF"/>
              <w:bottom w:val="single" w:sz="4" w:space="0" w:color="BFBFBF"/>
              <w:right w:val="single" w:sz="4" w:space="0" w:color="BFBFBF"/>
            </w:tcBorders>
            <w:shd w:val="clear" w:color="auto" w:fill="FFFFFF"/>
          </w:tcPr>
          <w:p w14:paraId="5D702D3B"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Місцевий бюджет / доходи</w:t>
            </w:r>
          </w:p>
        </w:tc>
      </w:tr>
      <w:tr w:rsidR="001079B3" w:rsidRPr="00E95F1E" w14:paraId="32458BDA"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DCE6F1"/>
          </w:tcPr>
          <w:p w14:paraId="6E1A539D"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Харчові продукти та витратні матеріали</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03069AE9"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360</w:t>
            </w:r>
          </w:p>
        </w:tc>
        <w:tc>
          <w:tcPr>
            <w:tcW w:w="2835" w:type="dxa"/>
            <w:tcBorders>
              <w:top w:val="single" w:sz="4" w:space="0" w:color="BFBFBF"/>
              <w:left w:val="single" w:sz="4" w:space="0" w:color="BFBFBF"/>
              <w:bottom w:val="single" w:sz="4" w:space="0" w:color="BFBFBF"/>
              <w:right w:val="single" w:sz="4" w:space="0" w:color="BFBFBF"/>
            </w:tcBorders>
            <w:shd w:val="clear" w:color="auto" w:fill="DCE6F1"/>
          </w:tcPr>
          <w:p w14:paraId="2F718D46"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Доходи від діяльності / донори</w:t>
            </w:r>
          </w:p>
        </w:tc>
      </w:tr>
      <w:tr w:rsidR="001079B3" w:rsidRPr="00E95F1E" w14:paraId="38BD6582"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FFFFFF"/>
          </w:tcPr>
          <w:p w14:paraId="3112F75F"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Закупівля обладнання для навчального блоку</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3FA8D4CC"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120</w:t>
            </w:r>
          </w:p>
        </w:tc>
        <w:tc>
          <w:tcPr>
            <w:tcW w:w="2835" w:type="dxa"/>
            <w:tcBorders>
              <w:top w:val="single" w:sz="4" w:space="0" w:color="BFBFBF"/>
              <w:left w:val="single" w:sz="4" w:space="0" w:color="BFBFBF"/>
              <w:bottom w:val="single" w:sz="4" w:space="0" w:color="BFBFBF"/>
              <w:right w:val="single" w:sz="4" w:space="0" w:color="BFBFBF"/>
            </w:tcBorders>
            <w:shd w:val="clear" w:color="auto" w:fill="FFFFFF"/>
          </w:tcPr>
          <w:p w14:paraId="4AF8756B"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Грант EU4Skills</w:t>
            </w:r>
          </w:p>
        </w:tc>
      </w:tr>
      <w:tr w:rsidR="001079B3" w:rsidRPr="00E95F1E" w14:paraId="26E52124"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DCE6F1"/>
          </w:tcPr>
          <w:p w14:paraId="54EC0BAF"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Комунальні послуги</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7E892225"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96</w:t>
            </w:r>
          </w:p>
        </w:tc>
        <w:tc>
          <w:tcPr>
            <w:tcW w:w="2835" w:type="dxa"/>
            <w:tcBorders>
              <w:top w:val="single" w:sz="4" w:space="0" w:color="BFBFBF"/>
              <w:left w:val="single" w:sz="4" w:space="0" w:color="BFBFBF"/>
              <w:bottom w:val="single" w:sz="4" w:space="0" w:color="BFBFBF"/>
              <w:right w:val="single" w:sz="4" w:space="0" w:color="BFBFBF"/>
            </w:tcBorders>
            <w:shd w:val="clear" w:color="auto" w:fill="DCE6F1"/>
          </w:tcPr>
          <w:p w14:paraId="6DEFE305"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Місцевий бюджет</w:t>
            </w:r>
          </w:p>
        </w:tc>
      </w:tr>
      <w:tr w:rsidR="001079B3" w:rsidRPr="00E95F1E" w14:paraId="698FE54F"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FFFFFF"/>
          </w:tcPr>
          <w:p w14:paraId="3F353254"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Маркетинг та комунікація</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76D88898"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48</w:t>
            </w:r>
          </w:p>
        </w:tc>
        <w:tc>
          <w:tcPr>
            <w:tcW w:w="2835" w:type="dxa"/>
            <w:tcBorders>
              <w:top w:val="single" w:sz="4" w:space="0" w:color="BFBFBF"/>
              <w:left w:val="single" w:sz="4" w:space="0" w:color="BFBFBF"/>
              <w:bottom w:val="single" w:sz="4" w:space="0" w:color="BFBFBF"/>
              <w:right w:val="single" w:sz="4" w:space="0" w:color="BFBFBF"/>
            </w:tcBorders>
            <w:shd w:val="clear" w:color="auto" w:fill="FFFFFF"/>
          </w:tcPr>
          <w:p w14:paraId="6BFD2561"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Власні кошти</w:t>
            </w:r>
          </w:p>
        </w:tc>
      </w:tr>
      <w:tr w:rsidR="001079B3" w:rsidRPr="00E95F1E" w14:paraId="11624E1A"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DCE6F1"/>
          </w:tcPr>
          <w:p w14:paraId="505CF744"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Непередбачені витрати (резерв 10 %)</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1986D74E"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276</w:t>
            </w:r>
          </w:p>
        </w:tc>
        <w:tc>
          <w:tcPr>
            <w:tcW w:w="2835" w:type="dxa"/>
            <w:tcBorders>
              <w:top w:val="single" w:sz="4" w:space="0" w:color="BFBFBF"/>
              <w:left w:val="single" w:sz="4" w:space="0" w:color="BFBFBF"/>
              <w:bottom w:val="single" w:sz="4" w:space="0" w:color="BFBFBF"/>
              <w:right w:val="single" w:sz="4" w:space="0" w:color="BFBFBF"/>
            </w:tcBorders>
            <w:shd w:val="clear" w:color="auto" w:fill="DCE6F1"/>
          </w:tcPr>
          <w:p w14:paraId="64FE7884"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sz w:val="24"/>
                <w:szCs w:val="28"/>
                <w:lang w:val="uk-UA"/>
              </w:rPr>
              <w:t>–</w:t>
            </w:r>
          </w:p>
        </w:tc>
      </w:tr>
      <w:tr w:rsidR="001079B3" w:rsidRPr="00E95F1E" w14:paraId="01EA276E" w14:textId="77777777" w:rsidTr="007B1936">
        <w:trPr>
          <w:jc w:val="center"/>
        </w:trPr>
        <w:tc>
          <w:tcPr>
            <w:tcW w:w="4252" w:type="dxa"/>
            <w:tcBorders>
              <w:top w:val="single" w:sz="4" w:space="0" w:color="BFBFBF"/>
              <w:left w:val="single" w:sz="4" w:space="0" w:color="BFBFBF"/>
              <w:bottom w:val="single" w:sz="4" w:space="0" w:color="BFBFBF"/>
              <w:right w:val="single" w:sz="4" w:space="0" w:color="BFBFBF"/>
            </w:tcBorders>
            <w:shd w:val="clear" w:color="auto" w:fill="BDD7EE"/>
          </w:tcPr>
          <w:p w14:paraId="035AEF60"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b/>
                <w:sz w:val="24"/>
                <w:szCs w:val="28"/>
                <w:lang w:val="uk-UA"/>
              </w:rPr>
              <w:t>РАЗОМ</w:t>
            </w:r>
          </w:p>
        </w:tc>
        <w:tc>
          <w:tcPr>
            <w:tcW w:w="1417" w:type="dxa"/>
            <w:tcBorders>
              <w:top w:val="single" w:sz="4" w:space="0" w:color="BFBFBF"/>
              <w:left w:val="single" w:sz="4" w:space="0" w:color="BFBFBF"/>
              <w:bottom w:val="single" w:sz="4" w:space="0" w:color="BFBFBF"/>
              <w:right w:val="single" w:sz="4" w:space="0" w:color="BFBFBF"/>
            </w:tcBorders>
            <w:shd w:val="clear" w:color="auto" w:fill="BDD7EE"/>
          </w:tcPr>
          <w:p w14:paraId="529DE4A1"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b/>
                <w:sz w:val="24"/>
                <w:szCs w:val="28"/>
                <w:lang w:val="uk-UA"/>
              </w:rPr>
              <w:t>3 040</w:t>
            </w:r>
          </w:p>
        </w:tc>
        <w:tc>
          <w:tcPr>
            <w:tcW w:w="2835" w:type="dxa"/>
            <w:tcBorders>
              <w:top w:val="single" w:sz="4" w:space="0" w:color="BFBFBF"/>
              <w:left w:val="single" w:sz="4" w:space="0" w:color="BFBFBF"/>
              <w:bottom w:val="single" w:sz="4" w:space="0" w:color="BFBFBF"/>
              <w:right w:val="single" w:sz="4" w:space="0" w:color="BFBFBF"/>
            </w:tcBorders>
            <w:shd w:val="clear" w:color="auto" w:fill="BDD7EE"/>
          </w:tcPr>
          <w:p w14:paraId="0E58DB85" w14:textId="77777777" w:rsidR="001079B3" w:rsidRPr="00E95F1E" w:rsidRDefault="001079B3" w:rsidP="007B1936">
            <w:pPr>
              <w:spacing w:after="0" w:line="240" w:lineRule="auto"/>
              <w:jc w:val="both"/>
              <w:rPr>
                <w:rFonts w:ascii="Times New Roman" w:hAnsi="Times New Roman"/>
                <w:sz w:val="24"/>
                <w:szCs w:val="28"/>
                <w:lang w:val="uk-UA"/>
              </w:rPr>
            </w:pPr>
            <w:r w:rsidRPr="00E95F1E">
              <w:rPr>
                <w:rFonts w:ascii="Times New Roman" w:hAnsi="Times New Roman"/>
                <w:b/>
                <w:sz w:val="24"/>
                <w:szCs w:val="28"/>
                <w:lang w:val="uk-UA"/>
              </w:rPr>
              <w:t>Комбіноване</w:t>
            </w:r>
          </w:p>
        </w:tc>
      </w:tr>
    </w:tbl>
    <w:p w14:paraId="0EF75D96" w14:textId="77777777" w:rsidR="001079B3" w:rsidRPr="00AB2BE0" w:rsidRDefault="001079B3" w:rsidP="00AB2BE0">
      <w:pPr>
        <w:spacing w:after="0" w:line="240" w:lineRule="auto"/>
        <w:ind w:firstLine="709"/>
        <w:jc w:val="both"/>
        <w:rPr>
          <w:rFonts w:ascii="Times New Roman" w:hAnsi="Times New Roman"/>
          <w:sz w:val="24"/>
          <w:szCs w:val="28"/>
          <w:lang w:val="uk-UA"/>
        </w:rPr>
      </w:pPr>
      <w:r w:rsidRPr="00AB2BE0">
        <w:rPr>
          <w:rFonts w:ascii="Times New Roman" w:hAnsi="Times New Roman"/>
          <w:i/>
          <w:sz w:val="24"/>
          <w:szCs w:val="28"/>
          <w:lang w:val="uk-UA"/>
        </w:rPr>
        <w:t>Джерело: розроблено автором на основі аналізу аналогічних проєктів (2025)</w:t>
      </w:r>
    </w:p>
    <w:p w14:paraId="42CE06EE" w14:textId="77777777" w:rsidR="001079B3" w:rsidRPr="00E95F1E" w:rsidRDefault="001079B3" w:rsidP="001079B3">
      <w:pPr>
        <w:spacing w:after="0" w:line="360" w:lineRule="auto"/>
        <w:jc w:val="both"/>
        <w:rPr>
          <w:rFonts w:ascii="Times New Roman" w:hAnsi="Times New Roman"/>
          <w:sz w:val="28"/>
          <w:szCs w:val="28"/>
          <w:lang w:val="uk-UA"/>
        </w:rPr>
      </w:pPr>
    </w:p>
    <w:p w14:paraId="74ECB538" w14:textId="77777777" w:rsidR="001079B3" w:rsidRPr="00E95F1E" w:rsidRDefault="001079B3" w:rsidP="001079B3">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 xml:space="preserve">Загальний бюджет першого року функціонування становить орієнтовно 3 040 тис. грн (близько 73,2 тис. євро за курсом НБУ на 01.01.2024). Стартове фінансування планується залучити через гранти міжнародних донорів (USAID, ЄС, ПРООН)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до 60 % потреби, з місцевого бюджету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25 %, від партнерів-спонсорів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15 %. Починаючи з другого року, частка власних доходів має зрости до 35 % за рахунок кейтерингових послуг, платних майстер-класів та партнерств із корпоративними клієнтами в рамках програм корпоративної соціальної відповідальності.</w:t>
      </w:r>
    </w:p>
    <w:p w14:paraId="37F1209A" w14:textId="77777777" w:rsidR="001079B3" w:rsidRPr="00E95F1E" w:rsidRDefault="001079B3" w:rsidP="001079B3">
      <w:pPr>
        <w:spacing w:after="0" w:line="360" w:lineRule="auto"/>
        <w:ind w:firstLine="709"/>
        <w:jc w:val="both"/>
        <w:rPr>
          <w:rFonts w:ascii="Times New Roman" w:hAnsi="Times New Roman"/>
          <w:sz w:val="28"/>
          <w:szCs w:val="28"/>
          <w:lang w:val="uk-UA"/>
        </w:rPr>
      </w:pPr>
      <w:r w:rsidRPr="00E95F1E">
        <w:rPr>
          <w:rFonts w:ascii="Times New Roman" w:hAnsi="Times New Roman"/>
          <w:sz w:val="28"/>
          <w:szCs w:val="28"/>
          <w:lang w:val="uk-UA"/>
        </w:rPr>
        <w:t xml:space="preserve">Реалізація моделі передбачає три фази. Перша фаза (0–6 місяців)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підготовча: юридична реєстрація, пошук та адаптація приміщення, формування команди, залучення партнерів, розробка меню пільгового харчування. Друга фаза (7–18 місяців)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операційна: запуск гастрономічного, психосоціального та інформаційного блоків, формування бази регулярних відвідувачів, налагодження волонтерської мережі. Третя фаза (19–36 місяців) </w:t>
      </w:r>
      <w:r w:rsidR="00510B7E" w:rsidRPr="00E95F1E">
        <w:rPr>
          <w:rFonts w:ascii="Times New Roman" w:hAnsi="Times New Roman"/>
          <w:sz w:val="28"/>
          <w:szCs w:val="28"/>
          <w:lang w:val="uk-UA"/>
        </w:rPr>
        <w:t>–</w:t>
      </w:r>
      <w:r w:rsidRPr="00E95F1E">
        <w:rPr>
          <w:rFonts w:ascii="Times New Roman" w:hAnsi="Times New Roman"/>
          <w:sz w:val="28"/>
          <w:szCs w:val="28"/>
          <w:lang w:val="uk-UA"/>
        </w:rPr>
        <w:t xml:space="preserve"> розвиткова: запуск освітнього та культурно-дозвіллєвого блоків, вихід на часткову фінансову самодостатність, розроблення масштабованої моделі для тиражування в інших громадах Одеської області.</w:t>
      </w:r>
    </w:p>
    <w:p w14:paraId="387C8624" w14:textId="77777777" w:rsidR="001079B3" w:rsidRPr="00E95F1E" w:rsidRDefault="001079B3" w:rsidP="00C51B09">
      <w:pPr>
        <w:spacing w:after="0" w:line="360" w:lineRule="auto"/>
        <w:ind w:firstLine="709"/>
        <w:jc w:val="both"/>
        <w:rPr>
          <w:rFonts w:ascii="Times New Roman" w:eastAsia="MS Mincho" w:hAnsi="Times New Roman"/>
          <w:b/>
          <w:sz w:val="28"/>
          <w:lang w:val="uk-UA"/>
        </w:rPr>
      </w:pPr>
    </w:p>
    <w:p w14:paraId="1C32F6E3"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r w:rsidRPr="00E95F1E">
        <w:rPr>
          <w:rFonts w:ascii="Times New Roman" w:eastAsia="MS Mincho" w:hAnsi="Times New Roman"/>
          <w:b/>
          <w:sz w:val="28"/>
          <w:lang w:val="uk-UA"/>
        </w:rPr>
        <w:t>3.3. Оцінка ефективності впровадження соціального кафе та перспективи його розвитку</w:t>
      </w:r>
    </w:p>
    <w:p w14:paraId="6A3613D7" w14:textId="77777777" w:rsidR="009311E3" w:rsidRPr="00E95F1E" w:rsidRDefault="009311E3" w:rsidP="009311E3">
      <w:pPr>
        <w:spacing w:after="0" w:line="360" w:lineRule="auto"/>
        <w:ind w:firstLine="709"/>
        <w:jc w:val="both"/>
        <w:rPr>
          <w:rFonts w:ascii="Times New Roman" w:eastAsia="MS Mincho" w:hAnsi="Times New Roman"/>
          <w:b/>
          <w:sz w:val="28"/>
          <w:lang w:val="uk-UA"/>
        </w:rPr>
      </w:pPr>
    </w:p>
    <w:p w14:paraId="37A413D8"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Для оцінки ефективності запропонованої моделі соціального кафе у рамках бакалаврського дослідження було проведено пілотне апробування окремих компонентів концепції «Спільного столу» на базі соціального простору, організованого у партнерстві з ГО «Ізмаїл Разом» протягом листопада 202</w:t>
      </w:r>
      <w:r w:rsidR="003F6909">
        <w:rPr>
          <w:rFonts w:ascii="Times New Roman" w:hAnsi="Times New Roman"/>
          <w:sz w:val="28"/>
          <w:lang w:val="uk-UA"/>
        </w:rPr>
        <w:t>4</w:t>
      </w:r>
      <w:r w:rsidRPr="00E95F1E">
        <w:rPr>
          <w:rFonts w:ascii="Times New Roman" w:hAnsi="Times New Roman"/>
          <w:sz w:val="28"/>
          <w:lang w:val="uk-UA"/>
        </w:rPr>
        <w:t xml:space="preserve"> </w:t>
      </w:r>
      <w:r w:rsidR="00510B7E" w:rsidRPr="00E95F1E">
        <w:rPr>
          <w:rFonts w:ascii="Times New Roman" w:hAnsi="Times New Roman"/>
          <w:sz w:val="28"/>
          <w:lang w:val="uk-UA"/>
        </w:rPr>
        <w:t>–</w:t>
      </w:r>
      <w:r w:rsidR="003F6909">
        <w:rPr>
          <w:rFonts w:ascii="Times New Roman" w:hAnsi="Times New Roman"/>
          <w:sz w:val="28"/>
          <w:lang w:val="uk-UA"/>
        </w:rPr>
        <w:t xml:space="preserve"> лютого 2025</w:t>
      </w:r>
      <w:r w:rsidRPr="00E95F1E">
        <w:rPr>
          <w:rFonts w:ascii="Times New Roman" w:hAnsi="Times New Roman"/>
          <w:sz w:val="28"/>
          <w:lang w:val="uk-UA"/>
        </w:rPr>
        <w:t xml:space="preserve"> року. У пілотному проєкті взяли участь 42 особи з числа цільових груп, а також 12 волонтерів. Впродовж чотирьох місяців функціонував мінімально виживаючий варіант моделі (MVP): щотижневі зустрічі-обіди з елементами психосоціальної підтримки та інформаційного консультування.</w:t>
      </w:r>
    </w:p>
    <w:p w14:paraId="2C9A1F29" w14:textId="77777777" w:rsidR="009311E3" w:rsidRPr="00E95F1E" w:rsidRDefault="009311E3" w:rsidP="00FF2E84">
      <w:pPr>
        <w:spacing w:after="0" w:line="360" w:lineRule="auto"/>
        <w:ind w:firstLine="709"/>
        <w:jc w:val="both"/>
        <w:rPr>
          <w:lang w:val="uk-UA"/>
        </w:rPr>
      </w:pPr>
      <w:r w:rsidRPr="00E95F1E">
        <w:rPr>
          <w:rFonts w:ascii="Times New Roman" w:hAnsi="Times New Roman"/>
          <w:sz w:val="28"/>
          <w:lang w:val="uk-UA"/>
        </w:rPr>
        <w:t>Оцінювання ефективності проводилось за комбінованою методологією, що включала: (1) вимірювання змін у рівні соціальної ізоляції (повторне застосування шкали UCLA до і після участі у пілоті); (2) оцінку задоволеності учасників за авторською анкетою (10 індикаторів, шкала 1–5); (3) аналіз кількісних показників охоплення (відвідуваність, кількість отриманих консультацій); (4) якісний аналіз відгуків учасників (12 коротких інтерв'ю). Вимірювання проводились</w:t>
      </w:r>
      <w:r w:rsidR="00854EDF">
        <w:rPr>
          <w:rFonts w:ascii="Times New Roman" w:hAnsi="Times New Roman"/>
          <w:sz w:val="28"/>
          <w:lang w:val="uk-UA"/>
        </w:rPr>
        <w:t xml:space="preserve"> на вхідному зрізі (жовтень 2024</w:t>
      </w:r>
      <w:r w:rsidRPr="00E95F1E">
        <w:rPr>
          <w:rFonts w:ascii="Times New Roman" w:hAnsi="Times New Roman"/>
          <w:sz w:val="28"/>
          <w:lang w:val="uk-UA"/>
        </w:rPr>
        <w:t xml:space="preserve"> р.) та</w:t>
      </w:r>
      <w:r w:rsidR="00854EDF">
        <w:rPr>
          <w:rFonts w:ascii="Times New Roman" w:hAnsi="Times New Roman"/>
          <w:sz w:val="28"/>
          <w:lang w:val="uk-UA"/>
        </w:rPr>
        <w:t xml:space="preserve"> на заключному зрізі (лютий 2025</w:t>
      </w:r>
      <w:r w:rsidRPr="00E95F1E">
        <w:rPr>
          <w:rFonts w:ascii="Times New Roman" w:hAnsi="Times New Roman"/>
          <w:sz w:val="28"/>
          <w:lang w:val="uk-UA"/>
        </w:rPr>
        <w:t xml:space="preserve"> р.).</w:t>
      </w:r>
    </w:p>
    <w:p w14:paraId="2FAA2BA2" w14:textId="77777777" w:rsidR="009311E3" w:rsidRPr="00E95F1E" w:rsidRDefault="009311E3" w:rsidP="00273E94">
      <w:pPr>
        <w:spacing w:after="0"/>
        <w:jc w:val="right"/>
        <w:rPr>
          <w:b/>
          <w:sz w:val="24"/>
          <w:lang w:val="uk-UA"/>
        </w:rPr>
      </w:pPr>
      <w:r w:rsidRPr="00E95F1E">
        <w:rPr>
          <w:rFonts w:ascii="Times New Roman" w:hAnsi="Times New Roman"/>
          <w:b/>
          <w:sz w:val="28"/>
          <w:lang w:val="uk-UA"/>
        </w:rPr>
        <w:t>Таблиця 3.6.</w:t>
      </w:r>
    </w:p>
    <w:p w14:paraId="2E58A11F" w14:textId="77777777" w:rsidR="009311E3" w:rsidRPr="00E95F1E" w:rsidRDefault="009311E3" w:rsidP="00273E94">
      <w:pPr>
        <w:spacing w:after="0"/>
        <w:jc w:val="center"/>
        <w:rPr>
          <w:b/>
          <w:sz w:val="24"/>
          <w:lang w:val="uk-UA"/>
        </w:rPr>
      </w:pPr>
      <w:r w:rsidRPr="00E95F1E">
        <w:rPr>
          <w:rFonts w:ascii="Times New Roman" w:hAnsi="Times New Roman"/>
          <w:b/>
          <w:sz w:val="28"/>
          <w:lang w:val="uk-UA"/>
        </w:rPr>
        <w:t>Порівняльні показники рівня соціальної ізоляції учасників пілотного проєкту (до / після)</w:t>
      </w:r>
    </w:p>
    <w:tbl>
      <w:tblPr>
        <w:tblW w:w="0" w:type="auto"/>
        <w:jc w:val="center"/>
        <w:tblLook w:val="04A0" w:firstRow="1" w:lastRow="0" w:firstColumn="1" w:lastColumn="0" w:noHBand="0" w:noVBand="1"/>
      </w:tblPr>
      <w:tblGrid>
        <w:gridCol w:w="3685"/>
        <w:gridCol w:w="1587"/>
        <w:gridCol w:w="1587"/>
        <w:gridCol w:w="1644"/>
      </w:tblGrid>
      <w:tr w:rsidR="009311E3" w:rsidRPr="00E95F1E" w14:paraId="4A9EC60A"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2E5FA3"/>
          </w:tcPr>
          <w:p w14:paraId="1929EFBE" w14:textId="77777777" w:rsidR="009311E3" w:rsidRPr="00E95F1E" w:rsidRDefault="009311E3" w:rsidP="008A6DE5">
            <w:pPr>
              <w:spacing w:after="0" w:line="240" w:lineRule="auto"/>
              <w:rPr>
                <w:sz w:val="24"/>
                <w:lang w:val="uk-UA"/>
              </w:rPr>
            </w:pPr>
            <w:r w:rsidRPr="00E95F1E">
              <w:rPr>
                <w:rFonts w:ascii="Times New Roman" w:hAnsi="Times New Roman"/>
                <w:b/>
                <w:color w:val="FFFFFF"/>
                <w:sz w:val="24"/>
                <w:lang w:val="uk-UA"/>
              </w:rPr>
              <w:t>Показник</w:t>
            </w:r>
          </w:p>
        </w:tc>
        <w:tc>
          <w:tcPr>
            <w:tcW w:w="1587" w:type="dxa"/>
            <w:tcBorders>
              <w:top w:val="single" w:sz="4" w:space="0" w:color="BFBFBF"/>
              <w:left w:val="single" w:sz="4" w:space="0" w:color="BFBFBF"/>
              <w:bottom w:val="single" w:sz="4" w:space="0" w:color="BFBFBF"/>
              <w:right w:val="single" w:sz="4" w:space="0" w:color="BFBFBF"/>
            </w:tcBorders>
            <w:shd w:val="clear" w:color="auto" w:fill="2E5FA3"/>
          </w:tcPr>
          <w:p w14:paraId="78DEF874" w14:textId="77777777" w:rsidR="009311E3" w:rsidRPr="00E95F1E" w:rsidRDefault="003604B1" w:rsidP="008A6DE5">
            <w:pPr>
              <w:spacing w:after="0" w:line="240" w:lineRule="auto"/>
              <w:jc w:val="center"/>
              <w:rPr>
                <w:sz w:val="24"/>
                <w:lang w:val="uk-UA"/>
              </w:rPr>
            </w:pPr>
            <w:r>
              <w:rPr>
                <w:rFonts w:ascii="Times New Roman" w:hAnsi="Times New Roman"/>
                <w:b/>
                <w:color w:val="FFFFFF"/>
                <w:sz w:val="24"/>
                <w:lang w:val="uk-UA"/>
              </w:rPr>
              <w:t>До участі (жовт. 202</w:t>
            </w:r>
            <w:r>
              <w:rPr>
                <w:rFonts w:ascii="Times New Roman" w:hAnsi="Times New Roman"/>
                <w:b/>
                <w:color w:val="FFFFFF"/>
                <w:sz w:val="24"/>
                <w:lang w:val="en-US"/>
              </w:rPr>
              <w:t>4</w:t>
            </w:r>
            <w:r w:rsidR="009311E3" w:rsidRPr="00E95F1E">
              <w:rPr>
                <w:rFonts w:ascii="Times New Roman" w:hAnsi="Times New Roman"/>
                <w:b/>
                <w:color w:val="FFFFFF"/>
                <w:sz w:val="24"/>
                <w:lang w:val="uk-UA"/>
              </w:rPr>
              <w:t>)</w:t>
            </w:r>
          </w:p>
        </w:tc>
        <w:tc>
          <w:tcPr>
            <w:tcW w:w="1587" w:type="dxa"/>
            <w:tcBorders>
              <w:top w:val="single" w:sz="4" w:space="0" w:color="BFBFBF"/>
              <w:left w:val="single" w:sz="4" w:space="0" w:color="BFBFBF"/>
              <w:bottom w:val="single" w:sz="4" w:space="0" w:color="BFBFBF"/>
              <w:right w:val="single" w:sz="4" w:space="0" w:color="BFBFBF"/>
            </w:tcBorders>
            <w:shd w:val="clear" w:color="auto" w:fill="2E5FA3"/>
          </w:tcPr>
          <w:p w14:paraId="1CEE6F55" w14:textId="77777777" w:rsidR="009311E3" w:rsidRPr="00E95F1E" w:rsidRDefault="003604B1" w:rsidP="008A6DE5">
            <w:pPr>
              <w:spacing w:after="0" w:line="240" w:lineRule="auto"/>
              <w:jc w:val="center"/>
              <w:rPr>
                <w:sz w:val="24"/>
                <w:lang w:val="uk-UA"/>
              </w:rPr>
            </w:pPr>
            <w:r>
              <w:rPr>
                <w:rFonts w:ascii="Times New Roman" w:hAnsi="Times New Roman"/>
                <w:b/>
                <w:color w:val="FFFFFF"/>
                <w:sz w:val="24"/>
                <w:lang w:val="uk-UA"/>
              </w:rPr>
              <w:t>Після участі (лют. 202</w:t>
            </w:r>
            <w:r>
              <w:rPr>
                <w:rFonts w:ascii="Times New Roman" w:hAnsi="Times New Roman"/>
                <w:b/>
                <w:color w:val="FFFFFF"/>
                <w:sz w:val="24"/>
                <w:lang w:val="en-US"/>
              </w:rPr>
              <w:t>5</w:t>
            </w:r>
            <w:r w:rsidR="009311E3" w:rsidRPr="00E95F1E">
              <w:rPr>
                <w:rFonts w:ascii="Times New Roman" w:hAnsi="Times New Roman"/>
                <w:b/>
                <w:color w:val="FFFFFF"/>
                <w:sz w:val="24"/>
                <w:lang w:val="uk-UA"/>
              </w:rPr>
              <w:t>)</w:t>
            </w:r>
          </w:p>
        </w:tc>
        <w:tc>
          <w:tcPr>
            <w:tcW w:w="1644" w:type="dxa"/>
            <w:tcBorders>
              <w:top w:val="single" w:sz="4" w:space="0" w:color="BFBFBF"/>
              <w:left w:val="single" w:sz="4" w:space="0" w:color="BFBFBF"/>
              <w:bottom w:val="single" w:sz="4" w:space="0" w:color="BFBFBF"/>
              <w:right w:val="single" w:sz="4" w:space="0" w:color="BFBFBF"/>
            </w:tcBorders>
            <w:shd w:val="clear" w:color="auto" w:fill="2E5FA3"/>
          </w:tcPr>
          <w:p w14:paraId="0231C6A8" w14:textId="77777777" w:rsidR="009311E3" w:rsidRPr="00E95F1E" w:rsidRDefault="009311E3" w:rsidP="008A6DE5">
            <w:pPr>
              <w:spacing w:after="0" w:line="240" w:lineRule="auto"/>
              <w:jc w:val="center"/>
              <w:rPr>
                <w:sz w:val="24"/>
                <w:lang w:val="uk-UA"/>
              </w:rPr>
            </w:pPr>
            <w:r w:rsidRPr="00E95F1E">
              <w:rPr>
                <w:rFonts w:ascii="Times New Roman" w:hAnsi="Times New Roman"/>
                <w:b/>
                <w:color w:val="FFFFFF"/>
                <w:sz w:val="24"/>
                <w:lang w:val="uk-UA"/>
              </w:rPr>
              <w:t>Динаміка, %</w:t>
            </w:r>
          </w:p>
        </w:tc>
      </w:tr>
      <w:tr w:rsidR="009311E3" w:rsidRPr="00E95F1E" w14:paraId="6FC5412D"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FFFFFF"/>
          </w:tcPr>
          <w:p w14:paraId="48205184" w14:textId="77777777" w:rsidR="009311E3" w:rsidRPr="00E95F1E" w:rsidRDefault="009311E3" w:rsidP="008A6DE5">
            <w:pPr>
              <w:spacing w:after="0" w:line="240" w:lineRule="auto"/>
              <w:rPr>
                <w:sz w:val="24"/>
                <w:lang w:val="uk-UA"/>
              </w:rPr>
            </w:pPr>
            <w:r w:rsidRPr="00E95F1E">
              <w:rPr>
                <w:rFonts w:ascii="Times New Roman" w:hAnsi="Times New Roman"/>
                <w:sz w:val="24"/>
                <w:lang w:val="uk-UA"/>
              </w:rPr>
              <w:t>Середній бал самотності UCLA (0–120)</w:t>
            </w:r>
          </w:p>
        </w:tc>
        <w:tc>
          <w:tcPr>
            <w:tcW w:w="1587" w:type="dxa"/>
            <w:tcBorders>
              <w:top w:val="single" w:sz="4" w:space="0" w:color="BFBFBF"/>
              <w:left w:val="single" w:sz="4" w:space="0" w:color="BFBFBF"/>
              <w:bottom w:val="single" w:sz="4" w:space="0" w:color="BFBFBF"/>
              <w:right w:val="single" w:sz="4" w:space="0" w:color="BFBFBF"/>
            </w:tcBorders>
            <w:shd w:val="clear" w:color="auto" w:fill="FFFFFF"/>
          </w:tcPr>
          <w:p w14:paraId="1AE4044E"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53,7</w:t>
            </w:r>
          </w:p>
        </w:tc>
        <w:tc>
          <w:tcPr>
            <w:tcW w:w="1587" w:type="dxa"/>
            <w:tcBorders>
              <w:top w:val="single" w:sz="4" w:space="0" w:color="BFBFBF"/>
              <w:left w:val="single" w:sz="4" w:space="0" w:color="BFBFBF"/>
              <w:bottom w:val="single" w:sz="4" w:space="0" w:color="BFBFBF"/>
              <w:right w:val="single" w:sz="4" w:space="0" w:color="BFBFBF"/>
            </w:tcBorders>
            <w:shd w:val="clear" w:color="auto" w:fill="FFFFFF"/>
          </w:tcPr>
          <w:p w14:paraId="3885E586"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38,2</w:t>
            </w:r>
          </w:p>
        </w:tc>
        <w:tc>
          <w:tcPr>
            <w:tcW w:w="1644" w:type="dxa"/>
            <w:tcBorders>
              <w:top w:val="single" w:sz="4" w:space="0" w:color="BFBFBF"/>
              <w:left w:val="single" w:sz="4" w:space="0" w:color="BFBFBF"/>
              <w:bottom w:val="single" w:sz="4" w:space="0" w:color="BFBFBF"/>
              <w:right w:val="single" w:sz="4" w:space="0" w:color="BFBFBF"/>
            </w:tcBorders>
            <w:shd w:val="clear" w:color="auto" w:fill="E2EFDA"/>
          </w:tcPr>
          <w:p w14:paraId="03C32092"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–28,9 %</w:t>
            </w:r>
          </w:p>
        </w:tc>
      </w:tr>
      <w:tr w:rsidR="009311E3" w:rsidRPr="00E95F1E" w14:paraId="1C4B687E"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DCE6F1"/>
          </w:tcPr>
          <w:p w14:paraId="7D6247C4" w14:textId="77777777" w:rsidR="009311E3" w:rsidRPr="00E95F1E" w:rsidRDefault="009311E3" w:rsidP="008A6DE5">
            <w:pPr>
              <w:spacing w:after="0" w:line="240" w:lineRule="auto"/>
              <w:rPr>
                <w:sz w:val="24"/>
                <w:lang w:val="uk-UA"/>
              </w:rPr>
            </w:pPr>
            <w:r w:rsidRPr="00E95F1E">
              <w:rPr>
                <w:rFonts w:ascii="Times New Roman" w:hAnsi="Times New Roman"/>
                <w:sz w:val="24"/>
                <w:lang w:val="uk-UA"/>
              </w:rPr>
              <w:t>Відчувають себе ізольованими, %</w:t>
            </w:r>
          </w:p>
        </w:tc>
        <w:tc>
          <w:tcPr>
            <w:tcW w:w="1587" w:type="dxa"/>
            <w:tcBorders>
              <w:top w:val="single" w:sz="4" w:space="0" w:color="BFBFBF"/>
              <w:left w:val="single" w:sz="4" w:space="0" w:color="BFBFBF"/>
              <w:bottom w:val="single" w:sz="4" w:space="0" w:color="BFBFBF"/>
              <w:right w:val="single" w:sz="4" w:space="0" w:color="BFBFBF"/>
            </w:tcBorders>
            <w:shd w:val="clear" w:color="auto" w:fill="DCE6F1"/>
          </w:tcPr>
          <w:p w14:paraId="3E68241D"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73,8</w:t>
            </w:r>
          </w:p>
        </w:tc>
        <w:tc>
          <w:tcPr>
            <w:tcW w:w="1587" w:type="dxa"/>
            <w:tcBorders>
              <w:top w:val="single" w:sz="4" w:space="0" w:color="BFBFBF"/>
              <w:left w:val="single" w:sz="4" w:space="0" w:color="BFBFBF"/>
              <w:bottom w:val="single" w:sz="4" w:space="0" w:color="BFBFBF"/>
              <w:right w:val="single" w:sz="4" w:space="0" w:color="BFBFBF"/>
            </w:tcBorders>
            <w:shd w:val="clear" w:color="auto" w:fill="DCE6F1"/>
          </w:tcPr>
          <w:p w14:paraId="3C3E3464"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42,9</w:t>
            </w:r>
          </w:p>
        </w:tc>
        <w:tc>
          <w:tcPr>
            <w:tcW w:w="1644" w:type="dxa"/>
            <w:tcBorders>
              <w:top w:val="single" w:sz="4" w:space="0" w:color="BFBFBF"/>
              <w:left w:val="single" w:sz="4" w:space="0" w:color="BFBFBF"/>
              <w:bottom w:val="single" w:sz="4" w:space="0" w:color="BFBFBF"/>
              <w:right w:val="single" w:sz="4" w:space="0" w:color="BFBFBF"/>
            </w:tcBorders>
            <w:shd w:val="clear" w:color="auto" w:fill="E2EFDA"/>
          </w:tcPr>
          <w:p w14:paraId="396CC196"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–30,9 п.п.</w:t>
            </w:r>
          </w:p>
        </w:tc>
      </w:tr>
      <w:tr w:rsidR="009311E3" w:rsidRPr="00E95F1E" w14:paraId="341175BD"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FFFFFF"/>
          </w:tcPr>
          <w:p w14:paraId="13F46AD0" w14:textId="77777777" w:rsidR="009311E3" w:rsidRPr="00E95F1E" w:rsidRDefault="009311E3" w:rsidP="008A6DE5">
            <w:pPr>
              <w:spacing w:after="0" w:line="240" w:lineRule="auto"/>
              <w:rPr>
                <w:sz w:val="24"/>
                <w:lang w:val="uk-UA"/>
              </w:rPr>
            </w:pPr>
            <w:r w:rsidRPr="00E95F1E">
              <w:rPr>
                <w:rFonts w:ascii="Times New Roman" w:hAnsi="Times New Roman"/>
                <w:sz w:val="24"/>
                <w:lang w:val="uk-UA"/>
              </w:rPr>
              <w:t>Мають нових знайомих у громаді, %</w:t>
            </w:r>
          </w:p>
        </w:tc>
        <w:tc>
          <w:tcPr>
            <w:tcW w:w="1587" w:type="dxa"/>
            <w:tcBorders>
              <w:top w:val="single" w:sz="4" w:space="0" w:color="BFBFBF"/>
              <w:left w:val="single" w:sz="4" w:space="0" w:color="BFBFBF"/>
              <w:bottom w:val="single" w:sz="4" w:space="0" w:color="BFBFBF"/>
              <w:right w:val="single" w:sz="4" w:space="0" w:color="BFBFBF"/>
            </w:tcBorders>
            <w:shd w:val="clear" w:color="auto" w:fill="FFFFFF"/>
          </w:tcPr>
          <w:p w14:paraId="22B27A84"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11,9</w:t>
            </w:r>
          </w:p>
        </w:tc>
        <w:tc>
          <w:tcPr>
            <w:tcW w:w="1587" w:type="dxa"/>
            <w:tcBorders>
              <w:top w:val="single" w:sz="4" w:space="0" w:color="BFBFBF"/>
              <w:left w:val="single" w:sz="4" w:space="0" w:color="BFBFBF"/>
              <w:bottom w:val="single" w:sz="4" w:space="0" w:color="BFBFBF"/>
              <w:right w:val="single" w:sz="4" w:space="0" w:color="BFBFBF"/>
            </w:tcBorders>
            <w:shd w:val="clear" w:color="auto" w:fill="FFFFFF"/>
          </w:tcPr>
          <w:p w14:paraId="3412E256"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64,3</w:t>
            </w:r>
          </w:p>
        </w:tc>
        <w:tc>
          <w:tcPr>
            <w:tcW w:w="1644" w:type="dxa"/>
            <w:tcBorders>
              <w:top w:val="single" w:sz="4" w:space="0" w:color="BFBFBF"/>
              <w:left w:val="single" w:sz="4" w:space="0" w:color="BFBFBF"/>
              <w:bottom w:val="single" w:sz="4" w:space="0" w:color="BFBFBF"/>
              <w:right w:val="single" w:sz="4" w:space="0" w:color="BFBFBF"/>
            </w:tcBorders>
            <w:shd w:val="clear" w:color="auto" w:fill="E2EFDA"/>
          </w:tcPr>
          <w:p w14:paraId="5381C28D"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+52,4 п.п.</w:t>
            </w:r>
          </w:p>
        </w:tc>
      </w:tr>
      <w:tr w:rsidR="009311E3" w:rsidRPr="00E95F1E" w14:paraId="0FF56EFA"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DCE6F1"/>
          </w:tcPr>
          <w:p w14:paraId="1CDE9753" w14:textId="77777777" w:rsidR="009311E3" w:rsidRPr="00E95F1E" w:rsidRDefault="009311E3" w:rsidP="008A6DE5">
            <w:pPr>
              <w:spacing w:after="0" w:line="240" w:lineRule="auto"/>
              <w:rPr>
                <w:sz w:val="24"/>
                <w:lang w:val="uk-UA"/>
              </w:rPr>
            </w:pPr>
            <w:r w:rsidRPr="00E95F1E">
              <w:rPr>
                <w:rFonts w:ascii="Times New Roman" w:hAnsi="Times New Roman"/>
                <w:sz w:val="24"/>
                <w:lang w:val="uk-UA"/>
              </w:rPr>
              <w:t>Відвідують соціальні заходи &gt; 1 разу/тиж, %</w:t>
            </w:r>
          </w:p>
        </w:tc>
        <w:tc>
          <w:tcPr>
            <w:tcW w:w="1587" w:type="dxa"/>
            <w:tcBorders>
              <w:top w:val="single" w:sz="4" w:space="0" w:color="BFBFBF"/>
              <w:left w:val="single" w:sz="4" w:space="0" w:color="BFBFBF"/>
              <w:bottom w:val="single" w:sz="4" w:space="0" w:color="BFBFBF"/>
              <w:right w:val="single" w:sz="4" w:space="0" w:color="BFBFBF"/>
            </w:tcBorders>
            <w:shd w:val="clear" w:color="auto" w:fill="DCE6F1"/>
          </w:tcPr>
          <w:p w14:paraId="225FFF74"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21,4</w:t>
            </w:r>
          </w:p>
        </w:tc>
        <w:tc>
          <w:tcPr>
            <w:tcW w:w="1587" w:type="dxa"/>
            <w:tcBorders>
              <w:top w:val="single" w:sz="4" w:space="0" w:color="BFBFBF"/>
              <w:left w:val="single" w:sz="4" w:space="0" w:color="BFBFBF"/>
              <w:bottom w:val="single" w:sz="4" w:space="0" w:color="BFBFBF"/>
              <w:right w:val="single" w:sz="4" w:space="0" w:color="BFBFBF"/>
            </w:tcBorders>
            <w:shd w:val="clear" w:color="auto" w:fill="DCE6F1"/>
          </w:tcPr>
          <w:p w14:paraId="57D7D6BD"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73,8</w:t>
            </w:r>
          </w:p>
        </w:tc>
        <w:tc>
          <w:tcPr>
            <w:tcW w:w="1644" w:type="dxa"/>
            <w:tcBorders>
              <w:top w:val="single" w:sz="4" w:space="0" w:color="BFBFBF"/>
              <w:left w:val="single" w:sz="4" w:space="0" w:color="BFBFBF"/>
              <w:bottom w:val="single" w:sz="4" w:space="0" w:color="BFBFBF"/>
              <w:right w:val="single" w:sz="4" w:space="0" w:color="BFBFBF"/>
            </w:tcBorders>
            <w:shd w:val="clear" w:color="auto" w:fill="E2EFDA"/>
          </w:tcPr>
          <w:p w14:paraId="0E55E316"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+52,4 п.п.</w:t>
            </w:r>
          </w:p>
        </w:tc>
      </w:tr>
      <w:tr w:rsidR="009311E3" w:rsidRPr="00E95F1E" w14:paraId="1C389F75"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FFFFFF"/>
          </w:tcPr>
          <w:p w14:paraId="55AF3832" w14:textId="77777777" w:rsidR="009311E3" w:rsidRPr="00E95F1E" w:rsidRDefault="009311E3" w:rsidP="008A6DE5">
            <w:pPr>
              <w:spacing w:after="0" w:line="240" w:lineRule="auto"/>
              <w:rPr>
                <w:sz w:val="24"/>
                <w:lang w:val="uk-UA"/>
              </w:rPr>
            </w:pPr>
            <w:r w:rsidRPr="00E95F1E">
              <w:rPr>
                <w:rFonts w:ascii="Times New Roman" w:hAnsi="Times New Roman"/>
                <w:sz w:val="24"/>
                <w:lang w:val="uk-UA"/>
              </w:rPr>
              <w:t>Задоволені якістю соціальних послуг, %</w:t>
            </w:r>
          </w:p>
        </w:tc>
        <w:tc>
          <w:tcPr>
            <w:tcW w:w="1587" w:type="dxa"/>
            <w:tcBorders>
              <w:top w:val="single" w:sz="4" w:space="0" w:color="BFBFBF"/>
              <w:left w:val="single" w:sz="4" w:space="0" w:color="BFBFBF"/>
              <w:bottom w:val="single" w:sz="4" w:space="0" w:color="BFBFBF"/>
              <w:right w:val="single" w:sz="4" w:space="0" w:color="BFBFBF"/>
            </w:tcBorders>
            <w:shd w:val="clear" w:color="auto" w:fill="FFFFFF"/>
          </w:tcPr>
          <w:p w14:paraId="3E0BCC07"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34,3</w:t>
            </w:r>
          </w:p>
        </w:tc>
        <w:tc>
          <w:tcPr>
            <w:tcW w:w="1587" w:type="dxa"/>
            <w:tcBorders>
              <w:top w:val="single" w:sz="4" w:space="0" w:color="BFBFBF"/>
              <w:left w:val="single" w:sz="4" w:space="0" w:color="BFBFBF"/>
              <w:bottom w:val="single" w:sz="4" w:space="0" w:color="BFBFBF"/>
              <w:right w:val="single" w:sz="4" w:space="0" w:color="BFBFBF"/>
            </w:tcBorders>
            <w:shd w:val="clear" w:color="auto" w:fill="FFFFFF"/>
          </w:tcPr>
          <w:p w14:paraId="659EF7AA"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88,1</w:t>
            </w:r>
          </w:p>
        </w:tc>
        <w:tc>
          <w:tcPr>
            <w:tcW w:w="1644" w:type="dxa"/>
            <w:tcBorders>
              <w:top w:val="single" w:sz="4" w:space="0" w:color="BFBFBF"/>
              <w:left w:val="single" w:sz="4" w:space="0" w:color="BFBFBF"/>
              <w:bottom w:val="single" w:sz="4" w:space="0" w:color="BFBFBF"/>
              <w:right w:val="single" w:sz="4" w:space="0" w:color="BFBFBF"/>
            </w:tcBorders>
            <w:shd w:val="clear" w:color="auto" w:fill="E2EFDA"/>
          </w:tcPr>
          <w:p w14:paraId="1E902DC5"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+53,8 п.п.</w:t>
            </w:r>
          </w:p>
        </w:tc>
      </w:tr>
      <w:tr w:rsidR="009311E3" w:rsidRPr="00E95F1E" w14:paraId="36F60571"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DCE6F1"/>
          </w:tcPr>
          <w:p w14:paraId="434A0A85" w14:textId="77777777" w:rsidR="009311E3" w:rsidRPr="00E95F1E" w:rsidRDefault="009311E3" w:rsidP="008A6DE5">
            <w:pPr>
              <w:spacing w:after="0" w:line="240" w:lineRule="auto"/>
              <w:rPr>
                <w:sz w:val="24"/>
                <w:lang w:val="uk-UA"/>
              </w:rPr>
            </w:pPr>
            <w:r w:rsidRPr="00E95F1E">
              <w:rPr>
                <w:rFonts w:ascii="Times New Roman" w:hAnsi="Times New Roman"/>
                <w:sz w:val="24"/>
                <w:lang w:val="uk-UA"/>
              </w:rPr>
              <w:t>Відчувають покращення психологічного стану, %</w:t>
            </w:r>
          </w:p>
        </w:tc>
        <w:tc>
          <w:tcPr>
            <w:tcW w:w="1587" w:type="dxa"/>
            <w:tcBorders>
              <w:top w:val="single" w:sz="4" w:space="0" w:color="BFBFBF"/>
              <w:left w:val="single" w:sz="4" w:space="0" w:color="BFBFBF"/>
              <w:bottom w:val="single" w:sz="4" w:space="0" w:color="BFBFBF"/>
              <w:right w:val="single" w:sz="4" w:space="0" w:color="BFBFBF"/>
            </w:tcBorders>
            <w:shd w:val="clear" w:color="auto" w:fill="DCE6F1"/>
          </w:tcPr>
          <w:p w14:paraId="0A8260F1"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w:t>
            </w:r>
          </w:p>
        </w:tc>
        <w:tc>
          <w:tcPr>
            <w:tcW w:w="1587" w:type="dxa"/>
            <w:tcBorders>
              <w:top w:val="single" w:sz="4" w:space="0" w:color="BFBFBF"/>
              <w:left w:val="single" w:sz="4" w:space="0" w:color="BFBFBF"/>
              <w:bottom w:val="single" w:sz="4" w:space="0" w:color="BFBFBF"/>
              <w:right w:val="single" w:sz="4" w:space="0" w:color="BFBFBF"/>
            </w:tcBorders>
            <w:shd w:val="clear" w:color="auto" w:fill="DCE6F1"/>
          </w:tcPr>
          <w:p w14:paraId="46CDC21C"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76,2</w:t>
            </w:r>
          </w:p>
        </w:tc>
        <w:tc>
          <w:tcPr>
            <w:tcW w:w="1644" w:type="dxa"/>
            <w:tcBorders>
              <w:top w:val="single" w:sz="4" w:space="0" w:color="BFBFBF"/>
              <w:left w:val="single" w:sz="4" w:space="0" w:color="BFBFBF"/>
              <w:bottom w:val="single" w:sz="4" w:space="0" w:color="BFBFBF"/>
              <w:right w:val="single" w:sz="4" w:space="0" w:color="BFBFBF"/>
            </w:tcBorders>
            <w:shd w:val="clear" w:color="auto" w:fill="DCE6F1"/>
          </w:tcPr>
          <w:p w14:paraId="5E9C8DBA" w14:textId="77777777" w:rsidR="009311E3" w:rsidRPr="00E95F1E" w:rsidRDefault="009311E3" w:rsidP="008A6DE5">
            <w:pPr>
              <w:spacing w:after="0" w:line="240" w:lineRule="auto"/>
              <w:jc w:val="center"/>
              <w:rPr>
                <w:sz w:val="24"/>
                <w:lang w:val="uk-UA"/>
              </w:rPr>
            </w:pPr>
            <w:r w:rsidRPr="00E95F1E">
              <w:rPr>
                <w:rFonts w:ascii="Times New Roman" w:hAnsi="Times New Roman"/>
                <w:sz w:val="24"/>
                <w:lang w:val="uk-UA"/>
              </w:rPr>
              <w:t>–</w:t>
            </w:r>
          </w:p>
        </w:tc>
      </w:tr>
    </w:tbl>
    <w:p w14:paraId="173B96F8" w14:textId="77777777" w:rsidR="009311E3" w:rsidRPr="00E95F1E" w:rsidRDefault="009311E3" w:rsidP="009311E3">
      <w:pPr>
        <w:spacing w:after="0" w:line="360" w:lineRule="auto"/>
        <w:jc w:val="center"/>
        <w:rPr>
          <w:lang w:val="uk-UA"/>
        </w:rPr>
      </w:pPr>
      <w:r w:rsidRPr="00E95F1E">
        <w:rPr>
          <w:rFonts w:ascii="Times New Roman" w:hAnsi="Times New Roman"/>
          <w:i/>
          <w:sz w:val="24"/>
          <w:lang w:val="uk-UA"/>
        </w:rPr>
        <w:t>Джерело: складено автором за результатами пілотного проєк</w:t>
      </w:r>
      <w:r w:rsidR="00080A75">
        <w:rPr>
          <w:rFonts w:ascii="Times New Roman" w:hAnsi="Times New Roman"/>
          <w:i/>
          <w:sz w:val="24"/>
          <w:lang w:val="uk-UA"/>
        </w:rPr>
        <w:t>ту (2025</w:t>
      </w:r>
      <w:r w:rsidRPr="00E95F1E">
        <w:rPr>
          <w:rFonts w:ascii="Times New Roman" w:hAnsi="Times New Roman"/>
          <w:i/>
          <w:sz w:val="24"/>
          <w:lang w:val="uk-UA"/>
        </w:rPr>
        <w:t>)</w:t>
      </w:r>
    </w:p>
    <w:p w14:paraId="641B768B" w14:textId="77777777" w:rsidR="009311E3" w:rsidRPr="00E95F1E" w:rsidRDefault="009311E3" w:rsidP="009311E3">
      <w:pPr>
        <w:spacing w:after="0" w:line="360" w:lineRule="auto"/>
        <w:rPr>
          <w:lang w:val="uk-UA"/>
        </w:rPr>
      </w:pPr>
    </w:p>
    <w:p w14:paraId="0C9F9328"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Дані таблиці 3.6 демонструють значну позитивну динаміку за всіма вимірюваними показниками. Найбільш значущими є: зниження середнього балу самотності UCLA на 28,9 % (з 53,7 до 38,2 балів), трикратне зростання частки учасників, які мають нових знайомих у громаді (з 11,9 % до 64,3 %), та понад дворазове зростання відвідуваності соціальних заходів. Задоволеність якістю отриманих соціальних послуг зросла з 34,3 % до 88,1 %, що є вагомим аргументом на користь ефективності обраного формату.</w:t>
      </w:r>
    </w:p>
    <w:p w14:paraId="60DD2525"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 xml:space="preserve">Кількісні показники пілотного проєкту також є показовими: протягом чотирьох місяців роботи було проведено 16 спільних обідів, 8 психологічних тренінгів, 12 індивідуальних консультацій (правових та соціальних), 4 культурних заходи та 2 майстер-класи з кулінарії. Загальна кількість відвідувань склала 368 (у середньому 87,3 на місяць). Середня кількість унікальних відвідувачів щомісяця </w:t>
      </w:r>
      <w:r w:rsidR="00510B7E" w:rsidRPr="00E95F1E">
        <w:rPr>
          <w:rFonts w:ascii="Times New Roman" w:hAnsi="Times New Roman"/>
          <w:sz w:val="28"/>
          <w:lang w:val="uk-UA"/>
        </w:rPr>
        <w:t>–</w:t>
      </w:r>
      <w:r w:rsidRPr="00E95F1E">
        <w:rPr>
          <w:rFonts w:ascii="Times New Roman" w:hAnsi="Times New Roman"/>
          <w:sz w:val="28"/>
          <w:lang w:val="uk-UA"/>
        </w:rPr>
        <w:t xml:space="preserve"> 29 осіб.</w:t>
      </w:r>
    </w:p>
    <w:p w14:paraId="1EE6DE73"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 xml:space="preserve">Аналіз 12 коротких інтерв'ю з учасниками пілотного проєкту дозволив виявити кілька ключових тематичних кластерів у сприйнятті соціального кафе як інтеграційного простору. По-перше, учасники наголошували на «нестигматизуючій атмосфері»: на відміну від соціальних центрів, кафе сприймалось як звичне, «нормальне» місце. По-друге, підкреслювалась важливість спілкування «на рівних» </w:t>
      </w:r>
      <w:r w:rsidR="00510B7E" w:rsidRPr="00E95F1E">
        <w:rPr>
          <w:rFonts w:ascii="Times New Roman" w:hAnsi="Times New Roman"/>
          <w:sz w:val="28"/>
          <w:lang w:val="uk-UA"/>
        </w:rPr>
        <w:t>–</w:t>
      </w:r>
      <w:r w:rsidRPr="00E95F1E">
        <w:rPr>
          <w:rFonts w:ascii="Times New Roman" w:hAnsi="Times New Roman"/>
          <w:sz w:val="28"/>
          <w:lang w:val="uk-UA"/>
        </w:rPr>
        <w:t xml:space="preserve"> між людьми різного соціального статусу, походження та можливостей. По-третє, відзначалося відчуття «корисності» для тих, хто взяв участь у волонтерській діяльності.</w:t>
      </w:r>
    </w:p>
    <w:p w14:paraId="19F0ABBC" w14:textId="77777777" w:rsidR="009311E3" w:rsidRPr="00E95F1E" w:rsidRDefault="009311E3" w:rsidP="005B321D">
      <w:pPr>
        <w:spacing w:after="0" w:line="360" w:lineRule="auto"/>
        <w:ind w:firstLine="709"/>
        <w:jc w:val="both"/>
        <w:rPr>
          <w:lang w:val="uk-UA"/>
        </w:rPr>
      </w:pPr>
      <w:r w:rsidRPr="00E95F1E">
        <w:rPr>
          <w:rFonts w:ascii="Times New Roman" w:hAnsi="Times New Roman"/>
          <w:sz w:val="28"/>
          <w:lang w:val="uk-UA"/>
        </w:rPr>
        <w:t xml:space="preserve">Типовими є такі висловлювання учасників: «Це перше місце в Ізмаїлі, де мені не нагадали, що я переселенець»; «Я прийшов сюди виїдатись, а знайшов роботу </w:t>
      </w:r>
      <w:r w:rsidR="00510B7E" w:rsidRPr="00E95F1E">
        <w:rPr>
          <w:rFonts w:ascii="Times New Roman" w:hAnsi="Times New Roman"/>
          <w:sz w:val="28"/>
          <w:lang w:val="uk-UA"/>
        </w:rPr>
        <w:t>–</w:t>
      </w:r>
      <w:r w:rsidRPr="00E95F1E">
        <w:rPr>
          <w:rFonts w:ascii="Times New Roman" w:hAnsi="Times New Roman"/>
          <w:sz w:val="28"/>
          <w:lang w:val="uk-UA"/>
        </w:rPr>
        <w:t xml:space="preserve"> мене познайомили з підприємцем»; «Тут я нарешті почуваюсь потрібним, а не обтяжливим». Ці наративи підтверджують, що соціальне кафе виконує не лише прагматичні, але й глибокі психологічні та соціалізаційні функції, що не можуть бути реалізовані традиційними моделями соціального обслуговування.</w:t>
      </w:r>
    </w:p>
    <w:p w14:paraId="40F9097D" w14:textId="77777777" w:rsidR="009311E3" w:rsidRPr="006C2480" w:rsidRDefault="009311E3" w:rsidP="00273E94">
      <w:pPr>
        <w:spacing w:after="0"/>
        <w:jc w:val="right"/>
        <w:rPr>
          <w:b/>
          <w:sz w:val="24"/>
          <w:lang w:val="uk-UA"/>
        </w:rPr>
      </w:pPr>
      <w:r w:rsidRPr="006C2480">
        <w:rPr>
          <w:rFonts w:ascii="Times New Roman" w:hAnsi="Times New Roman"/>
          <w:b/>
          <w:sz w:val="28"/>
          <w:lang w:val="uk-UA"/>
        </w:rPr>
        <w:t>Таблиця 3.7.</w:t>
      </w:r>
    </w:p>
    <w:p w14:paraId="2CEDD11C" w14:textId="77777777" w:rsidR="009311E3" w:rsidRPr="006C2480" w:rsidRDefault="009311E3" w:rsidP="00273E94">
      <w:pPr>
        <w:spacing w:after="0"/>
        <w:jc w:val="center"/>
        <w:rPr>
          <w:b/>
          <w:sz w:val="24"/>
          <w:lang w:val="uk-UA"/>
        </w:rPr>
      </w:pPr>
      <w:r w:rsidRPr="006C2480">
        <w:rPr>
          <w:rFonts w:ascii="Times New Roman" w:hAnsi="Times New Roman"/>
          <w:b/>
          <w:sz w:val="28"/>
          <w:lang w:val="uk-UA"/>
        </w:rPr>
        <w:t>Оцінка задоволеності учасників пілотного проєкту за окремими індикаторами (шкала 1–5)</w:t>
      </w:r>
    </w:p>
    <w:tbl>
      <w:tblPr>
        <w:tblW w:w="0" w:type="auto"/>
        <w:jc w:val="center"/>
        <w:tblLook w:val="04A0" w:firstRow="1" w:lastRow="0" w:firstColumn="1" w:lastColumn="0" w:noHBand="0" w:noVBand="1"/>
      </w:tblPr>
      <w:tblGrid>
        <w:gridCol w:w="4819"/>
        <w:gridCol w:w="1417"/>
        <w:gridCol w:w="1701"/>
      </w:tblGrid>
      <w:tr w:rsidR="009311E3" w:rsidRPr="00E95F1E" w14:paraId="40AC99EE"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2E5FA3"/>
          </w:tcPr>
          <w:p w14:paraId="3A7BEAB3" w14:textId="77777777" w:rsidR="009311E3" w:rsidRPr="00E95F1E" w:rsidRDefault="009311E3" w:rsidP="00A14326">
            <w:pPr>
              <w:spacing w:after="0" w:line="240" w:lineRule="auto"/>
              <w:rPr>
                <w:sz w:val="24"/>
                <w:lang w:val="uk-UA"/>
              </w:rPr>
            </w:pPr>
            <w:r w:rsidRPr="00E95F1E">
              <w:rPr>
                <w:rFonts w:ascii="Times New Roman" w:hAnsi="Times New Roman"/>
                <w:b/>
                <w:color w:val="FFFFFF"/>
                <w:sz w:val="24"/>
                <w:lang w:val="uk-UA"/>
              </w:rPr>
              <w:t>Індикатор задоволеності</w:t>
            </w:r>
          </w:p>
        </w:tc>
        <w:tc>
          <w:tcPr>
            <w:tcW w:w="1417" w:type="dxa"/>
            <w:tcBorders>
              <w:top w:val="single" w:sz="4" w:space="0" w:color="BFBFBF"/>
              <w:left w:val="single" w:sz="4" w:space="0" w:color="BFBFBF"/>
              <w:bottom w:val="single" w:sz="4" w:space="0" w:color="BFBFBF"/>
              <w:right w:val="single" w:sz="4" w:space="0" w:color="BFBFBF"/>
            </w:tcBorders>
            <w:shd w:val="clear" w:color="auto" w:fill="2E5FA3"/>
          </w:tcPr>
          <w:p w14:paraId="3EE7B277" w14:textId="77777777" w:rsidR="009311E3" w:rsidRPr="00E95F1E" w:rsidRDefault="009311E3" w:rsidP="00A14326">
            <w:pPr>
              <w:spacing w:after="0" w:line="240" w:lineRule="auto"/>
              <w:jc w:val="center"/>
              <w:rPr>
                <w:sz w:val="24"/>
                <w:lang w:val="uk-UA"/>
              </w:rPr>
            </w:pPr>
            <w:r w:rsidRPr="00E95F1E">
              <w:rPr>
                <w:rFonts w:ascii="Times New Roman" w:hAnsi="Times New Roman"/>
                <w:b/>
                <w:color w:val="FFFFFF"/>
                <w:sz w:val="24"/>
                <w:lang w:val="uk-UA"/>
              </w:rPr>
              <w:t>Середня оцінка</w:t>
            </w:r>
          </w:p>
        </w:tc>
        <w:tc>
          <w:tcPr>
            <w:tcW w:w="1701" w:type="dxa"/>
            <w:tcBorders>
              <w:top w:val="single" w:sz="4" w:space="0" w:color="BFBFBF"/>
              <w:left w:val="single" w:sz="4" w:space="0" w:color="BFBFBF"/>
              <w:bottom w:val="single" w:sz="4" w:space="0" w:color="BFBFBF"/>
              <w:right w:val="single" w:sz="4" w:space="0" w:color="BFBFBF"/>
            </w:tcBorders>
            <w:shd w:val="clear" w:color="auto" w:fill="2E5FA3"/>
          </w:tcPr>
          <w:p w14:paraId="59B6461D" w14:textId="77777777" w:rsidR="009311E3" w:rsidRPr="00E95F1E" w:rsidRDefault="009311E3" w:rsidP="00A14326">
            <w:pPr>
              <w:spacing w:after="0" w:line="240" w:lineRule="auto"/>
              <w:jc w:val="center"/>
              <w:rPr>
                <w:sz w:val="24"/>
                <w:lang w:val="uk-UA"/>
              </w:rPr>
            </w:pPr>
            <w:r w:rsidRPr="00E95F1E">
              <w:rPr>
                <w:rFonts w:ascii="Times New Roman" w:hAnsi="Times New Roman"/>
                <w:b/>
                <w:color w:val="FFFFFF"/>
                <w:sz w:val="24"/>
                <w:lang w:val="uk-UA"/>
              </w:rPr>
              <w:t>Частка оцінок 4–5, %</w:t>
            </w:r>
          </w:p>
        </w:tc>
      </w:tr>
      <w:tr w:rsidR="009311E3" w:rsidRPr="00E95F1E" w14:paraId="63C18356"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FFFFFF"/>
          </w:tcPr>
          <w:p w14:paraId="389A1FAB" w14:textId="77777777" w:rsidR="009311E3" w:rsidRPr="00E95F1E" w:rsidRDefault="009311E3" w:rsidP="00A14326">
            <w:pPr>
              <w:spacing w:after="0" w:line="240" w:lineRule="auto"/>
              <w:rPr>
                <w:sz w:val="24"/>
                <w:lang w:val="uk-UA"/>
              </w:rPr>
            </w:pPr>
            <w:r w:rsidRPr="00E95F1E">
              <w:rPr>
                <w:rFonts w:ascii="Times New Roman" w:hAnsi="Times New Roman"/>
                <w:sz w:val="24"/>
                <w:lang w:val="uk-UA"/>
              </w:rPr>
              <w:t>Якість харчування</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0BBDC5A8"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4,6</w:t>
            </w: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0A546C0A"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91,7</w:t>
            </w:r>
          </w:p>
        </w:tc>
      </w:tr>
      <w:tr w:rsidR="009311E3" w:rsidRPr="00E95F1E" w14:paraId="74176E2F"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DCE6F1"/>
          </w:tcPr>
          <w:p w14:paraId="11D873EE" w14:textId="77777777" w:rsidR="009311E3" w:rsidRPr="00E95F1E" w:rsidRDefault="009311E3" w:rsidP="00A14326">
            <w:pPr>
              <w:spacing w:after="0" w:line="240" w:lineRule="auto"/>
              <w:rPr>
                <w:sz w:val="24"/>
                <w:lang w:val="uk-UA"/>
              </w:rPr>
            </w:pPr>
            <w:r w:rsidRPr="00E95F1E">
              <w:rPr>
                <w:rFonts w:ascii="Times New Roman" w:hAnsi="Times New Roman"/>
                <w:sz w:val="24"/>
                <w:lang w:val="uk-UA"/>
              </w:rPr>
              <w:t>Доброзичливість та повага з боку персоналу</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37E42457"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4,9</w:t>
            </w:r>
          </w:p>
        </w:tc>
        <w:tc>
          <w:tcPr>
            <w:tcW w:w="1701" w:type="dxa"/>
            <w:tcBorders>
              <w:top w:val="single" w:sz="4" w:space="0" w:color="BFBFBF"/>
              <w:left w:val="single" w:sz="4" w:space="0" w:color="BFBFBF"/>
              <w:bottom w:val="single" w:sz="4" w:space="0" w:color="BFBFBF"/>
              <w:right w:val="single" w:sz="4" w:space="0" w:color="BFBFBF"/>
            </w:tcBorders>
            <w:shd w:val="clear" w:color="auto" w:fill="DCE6F1"/>
          </w:tcPr>
          <w:p w14:paraId="4652DDE5"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100,0</w:t>
            </w:r>
          </w:p>
        </w:tc>
      </w:tr>
      <w:tr w:rsidR="009311E3" w:rsidRPr="00E95F1E" w14:paraId="1727A29A"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FFFFFF"/>
          </w:tcPr>
          <w:p w14:paraId="41EAF2AA" w14:textId="77777777" w:rsidR="009311E3" w:rsidRPr="00E95F1E" w:rsidRDefault="009311E3" w:rsidP="00A14326">
            <w:pPr>
              <w:spacing w:after="0" w:line="240" w:lineRule="auto"/>
              <w:rPr>
                <w:sz w:val="24"/>
                <w:lang w:val="uk-UA"/>
              </w:rPr>
            </w:pPr>
            <w:r w:rsidRPr="00E95F1E">
              <w:rPr>
                <w:rFonts w:ascii="Times New Roman" w:hAnsi="Times New Roman"/>
                <w:sz w:val="24"/>
                <w:lang w:val="uk-UA"/>
              </w:rPr>
              <w:t>Доступність закладу (фізична та транспортна)</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6D6C4BAE"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4,2</w:t>
            </w: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6EA04FF0"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78,6</w:t>
            </w:r>
          </w:p>
        </w:tc>
      </w:tr>
      <w:tr w:rsidR="009311E3" w:rsidRPr="00E95F1E" w14:paraId="2DB9782B"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DCE6F1"/>
          </w:tcPr>
          <w:p w14:paraId="66959D86" w14:textId="77777777" w:rsidR="009311E3" w:rsidRPr="00E95F1E" w:rsidRDefault="009311E3" w:rsidP="00A14326">
            <w:pPr>
              <w:spacing w:after="0" w:line="240" w:lineRule="auto"/>
              <w:rPr>
                <w:sz w:val="24"/>
                <w:lang w:val="uk-UA"/>
              </w:rPr>
            </w:pPr>
            <w:r w:rsidRPr="00E95F1E">
              <w:rPr>
                <w:rFonts w:ascii="Times New Roman" w:hAnsi="Times New Roman"/>
                <w:sz w:val="24"/>
                <w:lang w:val="uk-UA"/>
              </w:rPr>
              <w:t>Якість психологічних консультацій</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14C904A2"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4,7</w:t>
            </w:r>
          </w:p>
        </w:tc>
        <w:tc>
          <w:tcPr>
            <w:tcW w:w="1701" w:type="dxa"/>
            <w:tcBorders>
              <w:top w:val="single" w:sz="4" w:space="0" w:color="BFBFBF"/>
              <w:left w:val="single" w:sz="4" w:space="0" w:color="BFBFBF"/>
              <w:bottom w:val="single" w:sz="4" w:space="0" w:color="BFBFBF"/>
              <w:right w:val="single" w:sz="4" w:space="0" w:color="BFBFBF"/>
            </w:tcBorders>
            <w:shd w:val="clear" w:color="auto" w:fill="DCE6F1"/>
          </w:tcPr>
          <w:p w14:paraId="7EC3845A"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93,3</w:t>
            </w:r>
          </w:p>
        </w:tc>
      </w:tr>
      <w:tr w:rsidR="009311E3" w:rsidRPr="00E95F1E" w14:paraId="33D79F44"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FFFFFF"/>
          </w:tcPr>
          <w:p w14:paraId="3F43CCAF" w14:textId="77777777" w:rsidR="009311E3" w:rsidRPr="00E95F1E" w:rsidRDefault="009311E3" w:rsidP="00A14326">
            <w:pPr>
              <w:spacing w:after="0" w:line="240" w:lineRule="auto"/>
              <w:rPr>
                <w:sz w:val="24"/>
                <w:lang w:val="uk-UA"/>
              </w:rPr>
            </w:pPr>
            <w:r w:rsidRPr="00E95F1E">
              <w:rPr>
                <w:rFonts w:ascii="Times New Roman" w:hAnsi="Times New Roman"/>
                <w:sz w:val="24"/>
                <w:lang w:val="uk-UA"/>
              </w:rPr>
              <w:t>Якість правових консультацій</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27101EDB"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4,5</w:t>
            </w: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307C83C3"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88,9</w:t>
            </w:r>
          </w:p>
        </w:tc>
      </w:tr>
      <w:tr w:rsidR="009311E3" w:rsidRPr="00E95F1E" w14:paraId="7C1BA733"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DCE6F1"/>
          </w:tcPr>
          <w:p w14:paraId="7205BBDB" w14:textId="77777777" w:rsidR="009311E3" w:rsidRPr="00E95F1E" w:rsidRDefault="009311E3" w:rsidP="00A14326">
            <w:pPr>
              <w:spacing w:after="0" w:line="240" w:lineRule="auto"/>
              <w:rPr>
                <w:sz w:val="24"/>
                <w:lang w:val="uk-UA"/>
              </w:rPr>
            </w:pPr>
            <w:r w:rsidRPr="00E95F1E">
              <w:rPr>
                <w:rFonts w:ascii="Times New Roman" w:hAnsi="Times New Roman"/>
                <w:sz w:val="24"/>
                <w:lang w:val="uk-UA"/>
              </w:rPr>
              <w:t>Корисність проведених заходів</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6104BDB0"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4,4</w:t>
            </w:r>
          </w:p>
        </w:tc>
        <w:tc>
          <w:tcPr>
            <w:tcW w:w="1701" w:type="dxa"/>
            <w:tcBorders>
              <w:top w:val="single" w:sz="4" w:space="0" w:color="BFBFBF"/>
              <w:left w:val="single" w:sz="4" w:space="0" w:color="BFBFBF"/>
              <w:bottom w:val="single" w:sz="4" w:space="0" w:color="BFBFBF"/>
              <w:right w:val="single" w:sz="4" w:space="0" w:color="BFBFBF"/>
            </w:tcBorders>
            <w:shd w:val="clear" w:color="auto" w:fill="DCE6F1"/>
          </w:tcPr>
          <w:p w14:paraId="0DEDEFF8"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85,7</w:t>
            </w:r>
          </w:p>
        </w:tc>
      </w:tr>
      <w:tr w:rsidR="009311E3" w:rsidRPr="00E95F1E" w14:paraId="53F774A9"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FFFFFF"/>
          </w:tcPr>
          <w:p w14:paraId="4BEA52E0" w14:textId="77777777" w:rsidR="009311E3" w:rsidRPr="00E95F1E" w:rsidRDefault="009311E3" w:rsidP="00A14326">
            <w:pPr>
              <w:spacing w:after="0" w:line="240" w:lineRule="auto"/>
              <w:rPr>
                <w:sz w:val="24"/>
                <w:lang w:val="uk-UA"/>
              </w:rPr>
            </w:pPr>
            <w:r w:rsidRPr="00E95F1E">
              <w:rPr>
                <w:rFonts w:ascii="Times New Roman" w:hAnsi="Times New Roman"/>
                <w:sz w:val="24"/>
                <w:lang w:val="uk-UA"/>
              </w:rPr>
              <w:t>Загальний комфорт та атмосфера</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777A453F"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4,8</w:t>
            </w: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28BF74FA"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97,6</w:t>
            </w:r>
          </w:p>
        </w:tc>
      </w:tr>
      <w:tr w:rsidR="009311E3" w:rsidRPr="00E95F1E" w14:paraId="7EEA8BAB"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DCE6F1"/>
          </w:tcPr>
          <w:p w14:paraId="57434911" w14:textId="77777777" w:rsidR="009311E3" w:rsidRPr="00E95F1E" w:rsidRDefault="009311E3" w:rsidP="00A14326">
            <w:pPr>
              <w:spacing w:after="0" w:line="240" w:lineRule="auto"/>
              <w:rPr>
                <w:sz w:val="24"/>
                <w:lang w:val="uk-UA"/>
              </w:rPr>
            </w:pPr>
            <w:r w:rsidRPr="00E95F1E">
              <w:rPr>
                <w:rFonts w:ascii="Times New Roman" w:hAnsi="Times New Roman"/>
                <w:sz w:val="24"/>
                <w:lang w:val="uk-UA"/>
              </w:rPr>
              <w:t>Відчуття соціальної включеності</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4B56EA91"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4,6</w:t>
            </w:r>
          </w:p>
        </w:tc>
        <w:tc>
          <w:tcPr>
            <w:tcW w:w="1701" w:type="dxa"/>
            <w:tcBorders>
              <w:top w:val="single" w:sz="4" w:space="0" w:color="BFBFBF"/>
              <w:left w:val="single" w:sz="4" w:space="0" w:color="BFBFBF"/>
              <w:bottom w:val="single" w:sz="4" w:space="0" w:color="BFBFBF"/>
              <w:right w:val="single" w:sz="4" w:space="0" w:color="BFBFBF"/>
            </w:tcBorders>
            <w:shd w:val="clear" w:color="auto" w:fill="DCE6F1"/>
          </w:tcPr>
          <w:p w14:paraId="60718AE6"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90,5</w:t>
            </w:r>
          </w:p>
        </w:tc>
      </w:tr>
      <w:tr w:rsidR="009311E3" w:rsidRPr="00E95F1E" w14:paraId="69678E7D"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FFFFFF"/>
          </w:tcPr>
          <w:p w14:paraId="06FD1177" w14:textId="77777777" w:rsidR="009311E3" w:rsidRPr="00E95F1E" w:rsidRDefault="009311E3" w:rsidP="00A14326">
            <w:pPr>
              <w:spacing w:after="0" w:line="240" w:lineRule="auto"/>
              <w:rPr>
                <w:sz w:val="24"/>
                <w:lang w:val="uk-UA"/>
              </w:rPr>
            </w:pPr>
            <w:r w:rsidRPr="00E95F1E">
              <w:rPr>
                <w:rFonts w:ascii="Times New Roman" w:hAnsi="Times New Roman"/>
                <w:sz w:val="24"/>
                <w:lang w:val="uk-UA"/>
              </w:rPr>
              <w:t>Бажання продовжувати відвідування</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3593BCE6"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4,9</w:t>
            </w: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7FC2A602" w14:textId="77777777" w:rsidR="009311E3" w:rsidRPr="00E95F1E" w:rsidRDefault="009311E3" w:rsidP="00A14326">
            <w:pPr>
              <w:spacing w:after="0" w:line="240" w:lineRule="auto"/>
              <w:jc w:val="center"/>
              <w:rPr>
                <w:sz w:val="24"/>
                <w:lang w:val="uk-UA"/>
              </w:rPr>
            </w:pPr>
            <w:r w:rsidRPr="00E95F1E">
              <w:rPr>
                <w:rFonts w:ascii="Times New Roman" w:hAnsi="Times New Roman"/>
                <w:sz w:val="24"/>
                <w:lang w:val="uk-UA"/>
              </w:rPr>
              <w:t>100,0</w:t>
            </w:r>
          </w:p>
        </w:tc>
      </w:tr>
      <w:tr w:rsidR="009311E3" w:rsidRPr="00E95F1E" w14:paraId="390035F4" w14:textId="77777777" w:rsidTr="007B1936">
        <w:trPr>
          <w:jc w:val="center"/>
        </w:trPr>
        <w:tc>
          <w:tcPr>
            <w:tcW w:w="4819" w:type="dxa"/>
            <w:tcBorders>
              <w:top w:val="single" w:sz="4" w:space="0" w:color="BFBFBF"/>
              <w:left w:val="single" w:sz="4" w:space="0" w:color="BFBFBF"/>
              <w:bottom w:val="single" w:sz="4" w:space="0" w:color="BFBFBF"/>
              <w:right w:val="single" w:sz="4" w:space="0" w:color="BFBFBF"/>
            </w:tcBorders>
            <w:shd w:val="clear" w:color="auto" w:fill="BDD7EE"/>
          </w:tcPr>
          <w:p w14:paraId="44D243AD" w14:textId="77777777" w:rsidR="009311E3" w:rsidRPr="00E95F1E" w:rsidRDefault="009311E3" w:rsidP="00A14326">
            <w:pPr>
              <w:spacing w:after="0" w:line="240" w:lineRule="auto"/>
              <w:rPr>
                <w:sz w:val="24"/>
                <w:lang w:val="uk-UA"/>
              </w:rPr>
            </w:pPr>
            <w:r w:rsidRPr="00E95F1E">
              <w:rPr>
                <w:rFonts w:ascii="Times New Roman" w:hAnsi="Times New Roman"/>
                <w:b/>
                <w:sz w:val="24"/>
                <w:lang w:val="uk-UA"/>
              </w:rPr>
              <w:t>Загальна задоволеність (узагальнений показник)</w:t>
            </w:r>
          </w:p>
        </w:tc>
        <w:tc>
          <w:tcPr>
            <w:tcW w:w="1417" w:type="dxa"/>
            <w:tcBorders>
              <w:top w:val="single" w:sz="4" w:space="0" w:color="BFBFBF"/>
              <w:left w:val="single" w:sz="4" w:space="0" w:color="BFBFBF"/>
              <w:bottom w:val="single" w:sz="4" w:space="0" w:color="BFBFBF"/>
              <w:right w:val="single" w:sz="4" w:space="0" w:color="BFBFBF"/>
            </w:tcBorders>
            <w:shd w:val="clear" w:color="auto" w:fill="BDD7EE"/>
          </w:tcPr>
          <w:p w14:paraId="517B1DC3" w14:textId="77777777" w:rsidR="009311E3" w:rsidRPr="00E95F1E" w:rsidRDefault="009311E3" w:rsidP="00A14326">
            <w:pPr>
              <w:spacing w:after="0" w:line="240" w:lineRule="auto"/>
              <w:jc w:val="center"/>
              <w:rPr>
                <w:sz w:val="24"/>
                <w:lang w:val="uk-UA"/>
              </w:rPr>
            </w:pPr>
            <w:r w:rsidRPr="00E95F1E">
              <w:rPr>
                <w:rFonts w:ascii="Times New Roman" w:hAnsi="Times New Roman"/>
                <w:b/>
                <w:sz w:val="24"/>
                <w:lang w:val="uk-UA"/>
              </w:rPr>
              <w:t>4,62</w:t>
            </w:r>
          </w:p>
        </w:tc>
        <w:tc>
          <w:tcPr>
            <w:tcW w:w="1701" w:type="dxa"/>
            <w:tcBorders>
              <w:top w:val="single" w:sz="4" w:space="0" w:color="BFBFBF"/>
              <w:left w:val="single" w:sz="4" w:space="0" w:color="BFBFBF"/>
              <w:bottom w:val="single" w:sz="4" w:space="0" w:color="BFBFBF"/>
              <w:right w:val="single" w:sz="4" w:space="0" w:color="BFBFBF"/>
            </w:tcBorders>
            <w:shd w:val="clear" w:color="auto" w:fill="BDD7EE"/>
          </w:tcPr>
          <w:p w14:paraId="7B319A7A" w14:textId="77777777" w:rsidR="009311E3" w:rsidRPr="00E95F1E" w:rsidRDefault="009311E3" w:rsidP="00A14326">
            <w:pPr>
              <w:spacing w:after="0" w:line="240" w:lineRule="auto"/>
              <w:jc w:val="center"/>
              <w:rPr>
                <w:sz w:val="24"/>
                <w:lang w:val="uk-UA"/>
              </w:rPr>
            </w:pPr>
            <w:r w:rsidRPr="00E95F1E">
              <w:rPr>
                <w:rFonts w:ascii="Times New Roman" w:hAnsi="Times New Roman"/>
                <w:b/>
                <w:sz w:val="24"/>
                <w:lang w:val="uk-UA"/>
              </w:rPr>
              <w:t>91,8</w:t>
            </w:r>
          </w:p>
        </w:tc>
      </w:tr>
    </w:tbl>
    <w:p w14:paraId="5822A064" w14:textId="77777777" w:rsidR="009311E3" w:rsidRPr="00E95F1E" w:rsidRDefault="009311E3" w:rsidP="009311E3">
      <w:pPr>
        <w:spacing w:after="0" w:line="360" w:lineRule="auto"/>
        <w:jc w:val="center"/>
        <w:rPr>
          <w:lang w:val="uk-UA"/>
        </w:rPr>
      </w:pPr>
      <w:r w:rsidRPr="00E95F1E">
        <w:rPr>
          <w:rFonts w:ascii="Times New Roman" w:hAnsi="Times New Roman"/>
          <w:i/>
          <w:sz w:val="24"/>
          <w:lang w:val="uk-UA"/>
        </w:rPr>
        <w:t>Джерело: складено автором за результатами анкетування учасник</w:t>
      </w:r>
      <w:r w:rsidR="00B70174">
        <w:rPr>
          <w:rFonts w:ascii="Times New Roman" w:hAnsi="Times New Roman"/>
          <w:i/>
          <w:sz w:val="24"/>
          <w:lang w:val="uk-UA"/>
        </w:rPr>
        <w:t>ів пілоту (2025</w:t>
      </w:r>
      <w:r w:rsidRPr="00E95F1E">
        <w:rPr>
          <w:rFonts w:ascii="Times New Roman" w:hAnsi="Times New Roman"/>
          <w:i/>
          <w:sz w:val="24"/>
          <w:lang w:val="uk-UA"/>
        </w:rPr>
        <w:t>)</w:t>
      </w:r>
    </w:p>
    <w:p w14:paraId="436FF27F"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Дані таблиці 3.7</w:t>
      </w:r>
      <w:r w:rsidR="00D16472">
        <w:rPr>
          <w:rFonts w:ascii="Times New Roman" w:hAnsi="Times New Roman"/>
          <w:sz w:val="28"/>
          <w:lang w:val="uk-UA"/>
        </w:rPr>
        <w:t>.</w:t>
      </w:r>
      <w:r w:rsidRPr="00E95F1E">
        <w:rPr>
          <w:rFonts w:ascii="Times New Roman" w:hAnsi="Times New Roman"/>
          <w:sz w:val="28"/>
          <w:lang w:val="uk-UA"/>
        </w:rPr>
        <w:t xml:space="preserve"> свідчать про надзвичайно високий рівень задоволеності учасників пілотного проєкту. Загальний узагальнений показник задоволеності склав 4,62 бала з 5,0, а частка оцінок 4–5 </w:t>
      </w:r>
      <w:r w:rsidR="00510B7E" w:rsidRPr="00E95F1E">
        <w:rPr>
          <w:rFonts w:ascii="Times New Roman" w:hAnsi="Times New Roman"/>
          <w:sz w:val="28"/>
          <w:lang w:val="uk-UA"/>
        </w:rPr>
        <w:t>–</w:t>
      </w:r>
      <w:r w:rsidRPr="00E95F1E">
        <w:rPr>
          <w:rFonts w:ascii="Times New Roman" w:hAnsi="Times New Roman"/>
          <w:sz w:val="28"/>
          <w:lang w:val="uk-UA"/>
        </w:rPr>
        <w:t xml:space="preserve"> 91,8 %. Найвищі оцінки отримали: доброзичливість персоналу (4,9) та бажання продовжувати відвідування (4,9), що свідчить про формування стійкої прихильності учасників до закладу. Найнижчий показник </w:t>
      </w:r>
      <w:r w:rsidR="00510B7E" w:rsidRPr="00E95F1E">
        <w:rPr>
          <w:rFonts w:ascii="Times New Roman" w:hAnsi="Times New Roman"/>
          <w:sz w:val="28"/>
          <w:lang w:val="uk-UA"/>
        </w:rPr>
        <w:t>–</w:t>
      </w:r>
      <w:r w:rsidRPr="00E95F1E">
        <w:rPr>
          <w:rFonts w:ascii="Times New Roman" w:hAnsi="Times New Roman"/>
          <w:sz w:val="28"/>
          <w:lang w:val="uk-UA"/>
        </w:rPr>
        <w:t xml:space="preserve"> фізична доступність (4,2) </w:t>
      </w:r>
      <w:r w:rsidR="00510B7E" w:rsidRPr="00E95F1E">
        <w:rPr>
          <w:rFonts w:ascii="Times New Roman" w:hAnsi="Times New Roman"/>
          <w:sz w:val="28"/>
          <w:lang w:val="uk-UA"/>
        </w:rPr>
        <w:t>–</w:t>
      </w:r>
      <w:r w:rsidRPr="00E95F1E">
        <w:rPr>
          <w:rFonts w:ascii="Times New Roman" w:hAnsi="Times New Roman"/>
          <w:sz w:val="28"/>
          <w:lang w:val="uk-UA"/>
        </w:rPr>
        <w:t xml:space="preserve"> є сигналом для вдосконалення технічних умов приміщення у повноцінній версії проєкту.</w:t>
      </w:r>
    </w:p>
    <w:p w14:paraId="38B6C7A1"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Поряд з позитивними результатами пілотного проєкту у ході дослідження було виявлено низку системних перешкод для повноцінного впровадження моделі соціального кафе. Серед них: дефіцит стартового капіталу та складність залучення довгострокового фінансування в умовах воєнного стану; обмеженість придатних та доступних за ціною приміщень у центральних частинах міста; нестача фахових соціальних працівників унаслідок міграційного відтоку кваліфікованих кадрів; незначний досвід міжсекторального партнерства між соціальними службами та бізнесом у місті Ізмаїлі; психологічні бар'єри у частини цільових груп щодо відвідування соціальних закладів.</w:t>
      </w:r>
    </w:p>
    <w:p w14:paraId="57154EFE"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Для подолання зазначених перешкод у рамках повноцінної реалізації моделі пропонується: розробити детальний проєктний паспорт для подачі на гранти міжнародних донорів; провести переговори з міською радою щодо надання приміщення у тимчасове користування; залучити студентів-практикантів соціальних факультетів для часткового покриття кадрових потреб; реалізувати комунікаційну кампанію, спрямовану на зниження стигматизації відвідувачів соціального кафе.</w:t>
      </w:r>
    </w:p>
    <w:p w14:paraId="67844881"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Аналіз результатів пілотного проєкту та тенденцій розвитку соціального сектору дозволяє окреслити кілька ключових перспектив подальшого розвитку соціального кафе «Спільний стіл». У короткостроковій перспективі (1–2 роки) пріоритетним є отримання стабільного фінансування та запуск повноцінної версії моделі з усіма шістьма функціональними блоками.</w:t>
      </w:r>
    </w:p>
    <w:p w14:paraId="58DE5BB9"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У середньостроковій перспективі (3–5 років) планується розвиток кафе як соціального підприємства з частковою фінансовою самодостатністю (не менше 40 % власних доходів), а також розширення мережі: відкриття другого закладу у мікрорайоні з найвищою концентрацією ВПО. Паралельно планується розробка методичного посібника для тиражування моделі в інших громадах Одеської та суміжних областей.</w:t>
      </w:r>
    </w:p>
    <w:p w14:paraId="6571A065"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 xml:space="preserve">У довгостроковій перспективі (5–10 років) розглядається інтеграція соціального кафе до системи надання соціальних послуг територіальної громади з відповідним закріпленням у місцевих програмах соціального захисту. Досвід Польщі та Чехії свідчить, що саме такий шлях </w:t>
      </w:r>
      <w:r w:rsidR="00510B7E" w:rsidRPr="00E95F1E">
        <w:rPr>
          <w:rFonts w:ascii="Times New Roman" w:hAnsi="Times New Roman"/>
          <w:sz w:val="28"/>
          <w:lang w:val="uk-UA"/>
        </w:rPr>
        <w:t>–</w:t>
      </w:r>
      <w:r w:rsidRPr="00E95F1E">
        <w:rPr>
          <w:rFonts w:ascii="Times New Roman" w:hAnsi="Times New Roman"/>
          <w:sz w:val="28"/>
          <w:lang w:val="uk-UA"/>
        </w:rPr>
        <w:t xml:space="preserve"> від пілотного проєкту НДО до закріплення у муніципальній системі </w:t>
      </w:r>
      <w:r w:rsidR="00510B7E" w:rsidRPr="00E95F1E">
        <w:rPr>
          <w:rFonts w:ascii="Times New Roman" w:hAnsi="Times New Roman"/>
          <w:sz w:val="28"/>
          <w:lang w:val="uk-UA"/>
        </w:rPr>
        <w:t>–</w:t>
      </w:r>
      <w:r w:rsidRPr="00E95F1E">
        <w:rPr>
          <w:rFonts w:ascii="Times New Roman" w:hAnsi="Times New Roman"/>
          <w:sz w:val="28"/>
          <w:lang w:val="uk-UA"/>
        </w:rPr>
        <w:t xml:space="preserve"> є найбільш ефективним для забезпечення сталості подібних ініціатив.</w:t>
      </w:r>
    </w:p>
    <w:p w14:paraId="53233AE0" w14:textId="77777777" w:rsidR="009311E3" w:rsidRPr="00E95F1E" w:rsidRDefault="009311E3" w:rsidP="009311E3">
      <w:pPr>
        <w:spacing w:before="80" w:after="160" w:line="280" w:lineRule="exact"/>
        <w:jc w:val="right"/>
        <w:rPr>
          <w:b/>
          <w:sz w:val="24"/>
          <w:lang w:val="uk-UA"/>
        </w:rPr>
      </w:pPr>
      <w:r w:rsidRPr="00E95F1E">
        <w:rPr>
          <w:rFonts w:ascii="Times New Roman" w:hAnsi="Times New Roman"/>
          <w:b/>
          <w:sz w:val="28"/>
          <w:lang w:val="uk-UA"/>
        </w:rPr>
        <w:t>Таблиця 3.8.</w:t>
      </w:r>
    </w:p>
    <w:p w14:paraId="09968AB4" w14:textId="77777777" w:rsidR="009311E3" w:rsidRPr="00E95F1E" w:rsidRDefault="009311E3" w:rsidP="009311E3">
      <w:pPr>
        <w:spacing w:before="80" w:after="160" w:line="280" w:lineRule="exact"/>
        <w:jc w:val="center"/>
        <w:rPr>
          <w:b/>
          <w:sz w:val="24"/>
          <w:lang w:val="uk-UA"/>
        </w:rPr>
      </w:pPr>
      <w:r w:rsidRPr="00E95F1E">
        <w:rPr>
          <w:rFonts w:ascii="Times New Roman" w:hAnsi="Times New Roman"/>
          <w:b/>
          <w:sz w:val="28"/>
          <w:lang w:val="uk-UA"/>
        </w:rPr>
        <w:t>Ключові індикатори успішності впровадження моделі соціального кафе за роками</w:t>
      </w:r>
    </w:p>
    <w:tbl>
      <w:tblPr>
        <w:tblW w:w="0" w:type="auto"/>
        <w:jc w:val="center"/>
        <w:tblLook w:val="04A0" w:firstRow="1" w:lastRow="0" w:firstColumn="1" w:lastColumn="0" w:noHBand="0" w:noVBand="1"/>
      </w:tblPr>
      <w:tblGrid>
        <w:gridCol w:w="3685"/>
        <w:gridCol w:w="1417"/>
        <w:gridCol w:w="1417"/>
        <w:gridCol w:w="1417"/>
      </w:tblGrid>
      <w:tr w:rsidR="009311E3" w:rsidRPr="00E95F1E" w14:paraId="2A3499D8"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2E5FA3"/>
          </w:tcPr>
          <w:p w14:paraId="6F53E15F" w14:textId="77777777" w:rsidR="009311E3" w:rsidRPr="00E95F1E" w:rsidRDefault="009311E3" w:rsidP="000430EB">
            <w:pPr>
              <w:spacing w:after="0" w:line="240" w:lineRule="auto"/>
              <w:jc w:val="center"/>
              <w:rPr>
                <w:sz w:val="24"/>
                <w:lang w:val="uk-UA"/>
              </w:rPr>
            </w:pPr>
            <w:r w:rsidRPr="00E95F1E">
              <w:rPr>
                <w:rFonts w:ascii="Times New Roman" w:hAnsi="Times New Roman"/>
                <w:b/>
                <w:color w:val="FFFFFF"/>
                <w:sz w:val="24"/>
                <w:lang w:val="uk-UA"/>
              </w:rPr>
              <w:t>Індикатор</w:t>
            </w:r>
          </w:p>
        </w:tc>
        <w:tc>
          <w:tcPr>
            <w:tcW w:w="1417" w:type="dxa"/>
            <w:tcBorders>
              <w:top w:val="single" w:sz="4" w:space="0" w:color="BFBFBF"/>
              <w:left w:val="single" w:sz="4" w:space="0" w:color="BFBFBF"/>
              <w:bottom w:val="single" w:sz="4" w:space="0" w:color="BFBFBF"/>
              <w:right w:val="single" w:sz="4" w:space="0" w:color="BFBFBF"/>
            </w:tcBorders>
            <w:shd w:val="clear" w:color="auto" w:fill="2E5FA3"/>
          </w:tcPr>
          <w:p w14:paraId="7FF9EC60" w14:textId="77777777" w:rsidR="009311E3" w:rsidRPr="00E95F1E" w:rsidRDefault="009311E3" w:rsidP="000430EB">
            <w:pPr>
              <w:spacing w:after="0" w:line="240" w:lineRule="auto"/>
              <w:jc w:val="center"/>
              <w:rPr>
                <w:sz w:val="24"/>
                <w:lang w:val="uk-UA"/>
              </w:rPr>
            </w:pPr>
            <w:r w:rsidRPr="00E95F1E">
              <w:rPr>
                <w:rFonts w:ascii="Times New Roman" w:hAnsi="Times New Roman"/>
                <w:b/>
                <w:color w:val="FFFFFF"/>
                <w:sz w:val="24"/>
                <w:lang w:val="uk-UA"/>
              </w:rPr>
              <w:t>Рік 1 (план)</w:t>
            </w:r>
          </w:p>
        </w:tc>
        <w:tc>
          <w:tcPr>
            <w:tcW w:w="1417" w:type="dxa"/>
            <w:tcBorders>
              <w:top w:val="single" w:sz="4" w:space="0" w:color="BFBFBF"/>
              <w:left w:val="single" w:sz="4" w:space="0" w:color="BFBFBF"/>
              <w:bottom w:val="single" w:sz="4" w:space="0" w:color="BFBFBF"/>
              <w:right w:val="single" w:sz="4" w:space="0" w:color="BFBFBF"/>
            </w:tcBorders>
            <w:shd w:val="clear" w:color="auto" w:fill="2E5FA3"/>
          </w:tcPr>
          <w:p w14:paraId="31EE0A40" w14:textId="77777777" w:rsidR="009311E3" w:rsidRPr="00E95F1E" w:rsidRDefault="009311E3" w:rsidP="000430EB">
            <w:pPr>
              <w:spacing w:after="0" w:line="240" w:lineRule="auto"/>
              <w:jc w:val="center"/>
              <w:rPr>
                <w:sz w:val="24"/>
                <w:lang w:val="uk-UA"/>
              </w:rPr>
            </w:pPr>
            <w:r w:rsidRPr="00E95F1E">
              <w:rPr>
                <w:rFonts w:ascii="Times New Roman" w:hAnsi="Times New Roman"/>
                <w:b/>
                <w:color w:val="FFFFFF"/>
                <w:sz w:val="24"/>
                <w:lang w:val="uk-UA"/>
              </w:rPr>
              <w:t>Рік 2 (план)</w:t>
            </w:r>
          </w:p>
        </w:tc>
        <w:tc>
          <w:tcPr>
            <w:tcW w:w="1417" w:type="dxa"/>
            <w:tcBorders>
              <w:top w:val="single" w:sz="4" w:space="0" w:color="BFBFBF"/>
              <w:left w:val="single" w:sz="4" w:space="0" w:color="BFBFBF"/>
              <w:bottom w:val="single" w:sz="4" w:space="0" w:color="BFBFBF"/>
              <w:right w:val="single" w:sz="4" w:space="0" w:color="BFBFBF"/>
            </w:tcBorders>
            <w:shd w:val="clear" w:color="auto" w:fill="2E5FA3"/>
          </w:tcPr>
          <w:p w14:paraId="140BF7F8" w14:textId="77777777" w:rsidR="009311E3" w:rsidRPr="00E95F1E" w:rsidRDefault="009311E3" w:rsidP="000430EB">
            <w:pPr>
              <w:spacing w:after="0" w:line="240" w:lineRule="auto"/>
              <w:jc w:val="center"/>
              <w:rPr>
                <w:sz w:val="24"/>
                <w:lang w:val="uk-UA"/>
              </w:rPr>
            </w:pPr>
            <w:r w:rsidRPr="00E95F1E">
              <w:rPr>
                <w:rFonts w:ascii="Times New Roman" w:hAnsi="Times New Roman"/>
                <w:b/>
                <w:color w:val="FFFFFF"/>
                <w:sz w:val="24"/>
                <w:lang w:val="uk-UA"/>
              </w:rPr>
              <w:t>Рік 3 (план)</w:t>
            </w:r>
          </w:p>
        </w:tc>
      </w:tr>
      <w:tr w:rsidR="009311E3" w:rsidRPr="00E95F1E" w14:paraId="241EDD95"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FFFFFF"/>
          </w:tcPr>
          <w:p w14:paraId="3EFEC883" w14:textId="77777777" w:rsidR="009311E3" w:rsidRPr="00E95F1E" w:rsidRDefault="009311E3" w:rsidP="000430EB">
            <w:pPr>
              <w:spacing w:after="0" w:line="240" w:lineRule="auto"/>
              <w:rPr>
                <w:sz w:val="24"/>
                <w:lang w:val="uk-UA"/>
              </w:rPr>
            </w:pPr>
            <w:r w:rsidRPr="00E95F1E">
              <w:rPr>
                <w:rFonts w:ascii="Times New Roman" w:hAnsi="Times New Roman"/>
                <w:sz w:val="24"/>
                <w:lang w:val="uk-UA"/>
              </w:rPr>
              <w:t>Кількість унікальних відвідувачів / рік</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4F5F29A6"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300–350</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10CD99E7"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500–600</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3A95E92B"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700–900</w:t>
            </w:r>
          </w:p>
        </w:tc>
      </w:tr>
      <w:tr w:rsidR="009311E3" w:rsidRPr="00E95F1E" w14:paraId="28215DD3"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DCE6F1"/>
          </w:tcPr>
          <w:p w14:paraId="4F275121" w14:textId="77777777" w:rsidR="009311E3" w:rsidRPr="00E95F1E" w:rsidRDefault="009311E3" w:rsidP="000430EB">
            <w:pPr>
              <w:spacing w:after="0" w:line="240" w:lineRule="auto"/>
              <w:rPr>
                <w:sz w:val="24"/>
                <w:lang w:val="uk-UA"/>
              </w:rPr>
            </w:pPr>
            <w:r w:rsidRPr="00E95F1E">
              <w:rPr>
                <w:rFonts w:ascii="Times New Roman" w:hAnsi="Times New Roman"/>
                <w:sz w:val="24"/>
                <w:lang w:val="uk-UA"/>
              </w:rPr>
              <w:t>Середня відвідуваність на місяць</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32603B14"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25–30</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30C72ACF"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42–50</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63C2180C"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60–75</w:t>
            </w:r>
          </w:p>
        </w:tc>
      </w:tr>
      <w:tr w:rsidR="009311E3" w:rsidRPr="00E95F1E" w14:paraId="15184FB1"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FFFFFF"/>
          </w:tcPr>
          <w:p w14:paraId="23193CD9" w14:textId="77777777" w:rsidR="009311E3" w:rsidRPr="00E95F1E" w:rsidRDefault="009311E3" w:rsidP="000430EB">
            <w:pPr>
              <w:spacing w:after="0" w:line="240" w:lineRule="auto"/>
              <w:rPr>
                <w:sz w:val="24"/>
                <w:lang w:val="uk-UA"/>
              </w:rPr>
            </w:pPr>
            <w:r w:rsidRPr="00E95F1E">
              <w:rPr>
                <w:rFonts w:ascii="Times New Roman" w:hAnsi="Times New Roman"/>
                <w:sz w:val="24"/>
                <w:lang w:val="uk-UA"/>
              </w:rPr>
              <w:t>Кількість наданих консультацій</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1A401877"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150</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27F75996"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280</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5734867D"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420</w:t>
            </w:r>
          </w:p>
        </w:tc>
      </w:tr>
      <w:tr w:rsidR="009311E3" w:rsidRPr="00E95F1E" w14:paraId="1E0499BA"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DCE6F1"/>
          </w:tcPr>
          <w:p w14:paraId="60B5EA74" w14:textId="77777777" w:rsidR="009311E3" w:rsidRPr="00E95F1E" w:rsidRDefault="009311E3" w:rsidP="000430EB">
            <w:pPr>
              <w:spacing w:after="0" w:line="240" w:lineRule="auto"/>
              <w:rPr>
                <w:sz w:val="24"/>
                <w:lang w:val="uk-UA"/>
              </w:rPr>
            </w:pPr>
            <w:r w:rsidRPr="00E95F1E">
              <w:rPr>
                <w:rFonts w:ascii="Times New Roman" w:hAnsi="Times New Roman"/>
                <w:sz w:val="24"/>
                <w:lang w:val="uk-UA"/>
              </w:rPr>
              <w:t>Кількість проведених заходів</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3DF043F9"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60</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456C8D82"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96</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707D9D33"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120</w:t>
            </w:r>
          </w:p>
        </w:tc>
      </w:tr>
      <w:tr w:rsidR="009311E3" w:rsidRPr="00E95F1E" w14:paraId="24B8571C"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FFFFFF"/>
          </w:tcPr>
          <w:p w14:paraId="318A3323" w14:textId="77777777" w:rsidR="009311E3" w:rsidRPr="00E95F1E" w:rsidRDefault="009311E3" w:rsidP="000430EB">
            <w:pPr>
              <w:spacing w:after="0" w:line="240" w:lineRule="auto"/>
              <w:rPr>
                <w:sz w:val="24"/>
                <w:lang w:val="uk-UA"/>
              </w:rPr>
            </w:pPr>
            <w:r w:rsidRPr="00E95F1E">
              <w:rPr>
                <w:rFonts w:ascii="Times New Roman" w:hAnsi="Times New Roman"/>
                <w:sz w:val="24"/>
                <w:lang w:val="uk-UA"/>
              </w:rPr>
              <w:t>Рівень задоволеності (за шкалою 1–5)</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1DD892E5"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 4,3</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1888121E"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 4,5</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372BC1D8"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 4,6</w:t>
            </w:r>
          </w:p>
        </w:tc>
      </w:tr>
      <w:tr w:rsidR="009311E3" w:rsidRPr="00E95F1E" w14:paraId="0EF138E6"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DCE6F1"/>
          </w:tcPr>
          <w:p w14:paraId="4EF28644" w14:textId="77777777" w:rsidR="009311E3" w:rsidRPr="00E95F1E" w:rsidRDefault="009311E3" w:rsidP="000430EB">
            <w:pPr>
              <w:spacing w:after="0" w:line="240" w:lineRule="auto"/>
              <w:rPr>
                <w:sz w:val="24"/>
                <w:lang w:val="uk-UA"/>
              </w:rPr>
            </w:pPr>
            <w:r w:rsidRPr="00E95F1E">
              <w:rPr>
                <w:rFonts w:ascii="Times New Roman" w:hAnsi="Times New Roman"/>
                <w:sz w:val="24"/>
                <w:lang w:val="uk-UA"/>
              </w:rPr>
              <w:t>Зниження індексу самотності UCLA учасників, %</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4915C847"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 20</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63B12302"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 25</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1D98EE0D"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 30</w:t>
            </w:r>
          </w:p>
        </w:tc>
      </w:tr>
      <w:tr w:rsidR="009311E3" w:rsidRPr="00E95F1E" w14:paraId="31F09D63"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FFFFFF"/>
          </w:tcPr>
          <w:p w14:paraId="572090AB" w14:textId="77777777" w:rsidR="009311E3" w:rsidRPr="00E95F1E" w:rsidRDefault="009311E3" w:rsidP="000430EB">
            <w:pPr>
              <w:spacing w:after="0" w:line="240" w:lineRule="auto"/>
              <w:rPr>
                <w:sz w:val="24"/>
                <w:lang w:val="uk-UA"/>
              </w:rPr>
            </w:pPr>
            <w:r w:rsidRPr="00E95F1E">
              <w:rPr>
                <w:rFonts w:ascii="Times New Roman" w:hAnsi="Times New Roman"/>
                <w:sz w:val="24"/>
                <w:lang w:val="uk-UA"/>
              </w:rPr>
              <w:t>Частка власних доходів у бюджеті, %</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175AC40B"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15</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101F9E42"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28</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28070FA9"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40</w:t>
            </w:r>
          </w:p>
        </w:tc>
      </w:tr>
      <w:tr w:rsidR="009311E3" w:rsidRPr="00E95F1E" w14:paraId="22ACD800"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DCE6F1"/>
          </w:tcPr>
          <w:p w14:paraId="76D2B461" w14:textId="77777777" w:rsidR="009311E3" w:rsidRPr="00E95F1E" w:rsidRDefault="009311E3" w:rsidP="000430EB">
            <w:pPr>
              <w:spacing w:after="0" w:line="240" w:lineRule="auto"/>
              <w:rPr>
                <w:sz w:val="24"/>
                <w:lang w:val="uk-UA"/>
              </w:rPr>
            </w:pPr>
            <w:r w:rsidRPr="00E95F1E">
              <w:rPr>
                <w:rFonts w:ascii="Times New Roman" w:hAnsi="Times New Roman"/>
                <w:sz w:val="24"/>
                <w:lang w:val="uk-UA"/>
              </w:rPr>
              <w:t>Кількість залучених волонтерів</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0C5EF024"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15</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312F5525"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25</w:t>
            </w:r>
          </w:p>
        </w:tc>
        <w:tc>
          <w:tcPr>
            <w:tcW w:w="1417" w:type="dxa"/>
            <w:tcBorders>
              <w:top w:val="single" w:sz="4" w:space="0" w:color="BFBFBF"/>
              <w:left w:val="single" w:sz="4" w:space="0" w:color="BFBFBF"/>
              <w:bottom w:val="single" w:sz="4" w:space="0" w:color="BFBFBF"/>
              <w:right w:val="single" w:sz="4" w:space="0" w:color="BFBFBF"/>
            </w:tcBorders>
            <w:shd w:val="clear" w:color="auto" w:fill="DCE6F1"/>
          </w:tcPr>
          <w:p w14:paraId="7FE22B87"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40</w:t>
            </w:r>
          </w:p>
        </w:tc>
      </w:tr>
      <w:tr w:rsidR="009311E3" w:rsidRPr="00E95F1E" w14:paraId="481F45A8" w14:textId="77777777" w:rsidTr="007B1936">
        <w:trPr>
          <w:jc w:val="center"/>
        </w:trPr>
        <w:tc>
          <w:tcPr>
            <w:tcW w:w="3685" w:type="dxa"/>
            <w:tcBorders>
              <w:top w:val="single" w:sz="4" w:space="0" w:color="BFBFBF"/>
              <w:left w:val="single" w:sz="4" w:space="0" w:color="BFBFBF"/>
              <w:bottom w:val="single" w:sz="4" w:space="0" w:color="BFBFBF"/>
              <w:right w:val="single" w:sz="4" w:space="0" w:color="BFBFBF"/>
            </w:tcBorders>
            <w:shd w:val="clear" w:color="auto" w:fill="FFFFFF"/>
          </w:tcPr>
          <w:p w14:paraId="5BE73883" w14:textId="77777777" w:rsidR="009311E3" w:rsidRPr="00E95F1E" w:rsidRDefault="009311E3" w:rsidP="000430EB">
            <w:pPr>
              <w:spacing w:after="0" w:line="240" w:lineRule="auto"/>
              <w:rPr>
                <w:sz w:val="24"/>
                <w:lang w:val="uk-UA"/>
              </w:rPr>
            </w:pPr>
            <w:r w:rsidRPr="00E95F1E">
              <w:rPr>
                <w:rFonts w:ascii="Times New Roman" w:hAnsi="Times New Roman"/>
                <w:sz w:val="24"/>
                <w:lang w:val="uk-UA"/>
              </w:rPr>
              <w:t>Кількість тиражованих моделей в інших громадах</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506FE27D"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0</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6F50BAA3"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1</w:t>
            </w:r>
          </w:p>
        </w:tc>
        <w:tc>
          <w:tcPr>
            <w:tcW w:w="1417" w:type="dxa"/>
            <w:tcBorders>
              <w:top w:val="single" w:sz="4" w:space="0" w:color="BFBFBF"/>
              <w:left w:val="single" w:sz="4" w:space="0" w:color="BFBFBF"/>
              <w:bottom w:val="single" w:sz="4" w:space="0" w:color="BFBFBF"/>
              <w:right w:val="single" w:sz="4" w:space="0" w:color="BFBFBF"/>
            </w:tcBorders>
            <w:shd w:val="clear" w:color="auto" w:fill="FFFFFF"/>
          </w:tcPr>
          <w:p w14:paraId="0714E845" w14:textId="77777777" w:rsidR="009311E3" w:rsidRPr="00E95F1E" w:rsidRDefault="009311E3" w:rsidP="000430EB">
            <w:pPr>
              <w:spacing w:after="0" w:line="240" w:lineRule="auto"/>
              <w:jc w:val="center"/>
              <w:rPr>
                <w:sz w:val="24"/>
                <w:lang w:val="uk-UA"/>
              </w:rPr>
            </w:pPr>
            <w:r w:rsidRPr="00E95F1E">
              <w:rPr>
                <w:rFonts w:ascii="Times New Roman" w:hAnsi="Times New Roman"/>
                <w:sz w:val="24"/>
                <w:lang w:val="uk-UA"/>
              </w:rPr>
              <w:t>2</w:t>
            </w:r>
          </w:p>
        </w:tc>
      </w:tr>
    </w:tbl>
    <w:p w14:paraId="72C00669" w14:textId="77777777" w:rsidR="009311E3" w:rsidRPr="00E95F1E" w:rsidRDefault="009311E3" w:rsidP="00DE35BF">
      <w:pPr>
        <w:spacing w:after="0" w:line="280" w:lineRule="exact"/>
        <w:ind w:firstLine="709"/>
        <w:jc w:val="both"/>
        <w:rPr>
          <w:lang w:val="uk-UA"/>
        </w:rPr>
      </w:pPr>
      <w:r w:rsidRPr="00E95F1E">
        <w:rPr>
          <w:rFonts w:ascii="Times New Roman" w:hAnsi="Times New Roman"/>
          <w:i/>
          <w:sz w:val="24"/>
          <w:lang w:val="uk-UA"/>
        </w:rPr>
        <w:t>Джерело: розроблено автором (2025)</w:t>
      </w:r>
    </w:p>
    <w:p w14:paraId="4BC2D5D1" w14:textId="77777777" w:rsidR="009311E3" w:rsidRPr="00E95F1E" w:rsidRDefault="009311E3" w:rsidP="00DE35BF">
      <w:pPr>
        <w:spacing w:after="0" w:line="360" w:lineRule="auto"/>
        <w:rPr>
          <w:lang w:val="uk-UA"/>
        </w:rPr>
      </w:pPr>
    </w:p>
    <w:p w14:paraId="0C918D84" w14:textId="77777777" w:rsidR="009311E3" w:rsidRPr="00E95F1E" w:rsidRDefault="009311E3" w:rsidP="00DE35BF">
      <w:pPr>
        <w:spacing w:after="0" w:line="360" w:lineRule="auto"/>
        <w:ind w:firstLine="709"/>
        <w:jc w:val="both"/>
        <w:rPr>
          <w:lang w:val="uk-UA"/>
        </w:rPr>
      </w:pPr>
      <w:r w:rsidRPr="00E95F1E">
        <w:rPr>
          <w:rFonts w:ascii="Times New Roman" w:hAnsi="Times New Roman"/>
          <w:sz w:val="28"/>
          <w:lang w:val="uk-UA"/>
        </w:rPr>
        <w:t>Заплановані індикатори таблиці 3.8</w:t>
      </w:r>
      <w:r w:rsidR="000430EB">
        <w:rPr>
          <w:rFonts w:ascii="Times New Roman" w:hAnsi="Times New Roman"/>
          <w:sz w:val="28"/>
          <w:lang w:val="uk-UA"/>
        </w:rPr>
        <w:t>.</w:t>
      </w:r>
      <w:r w:rsidRPr="00E95F1E">
        <w:rPr>
          <w:rFonts w:ascii="Times New Roman" w:hAnsi="Times New Roman"/>
          <w:sz w:val="28"/>
          <w:lang w:val="uk-UA"/>
        </w:rPr>
        <w:t xml:space="preserve"> ґрунтуються на даних аналогічних проєктів соціальних кафе в Україні та відображають реалістичну траєкторію зростання. Ключовим індикатором соціальної ефективності є прогнозоване зниження індексу самотності UCLA серед постійних учасників до 30 % до третього року роботи </w:t>
      </w:r>
      <w:r w:rsidR="00510B7E" w:rsidRPr="00E95F1E">
        <w:rPr>
          <w:rFonts w:ascii="Times New Roman" w:hAnsi="Times New Roman"/>
          <w:sz w:val="28"/>
          <w:lang w:val="uk-UA"/>
        </w:rPr>
        <w:t>–</w:t>
      </w:r>
      <w:r w:rsidRPr="00E95F1E">
        <w:rPr>
          <w:rFonts w:ascii="Times New Roman" w:hAnsi="Times New Roman"/>
          <w:sz w:val="28"/>
          <w:lang w:val="uk-UA"/>
        </w:rPr>
        <w:t xml:space="preserve"> що перетворює соціальне кафе на значущий інструмент профілактики соціальної ізоляції.</w:t>
      </w:r>
    </w:p>
    <w:p w14:paraId="46EECB95" w14:textId="77777777" w:rsidR="009311E3" w:rsidRPr="00E95F1E" w:rsidRDefault="009311E3" w:rsidP="00C51B09">
      <w:pPr>
        <w:spacing w:after="0" w:line="360" w:lineRule="auto"/>
        <w:ind w:firstLine="709"/>
        <w:jc w:val="both"/>
        <w:rPr>
          <w:rFonts w:ascii="Times New Roman" w:eastAsia="MS Mincho" w:hAnsi="Times New Roman"/>
          <w:b/>
          <w:sz w:val="28"/>
          <w:lang w:val="uk-UA"/>
        </w:rPr>
      </w:pPr>
    </w:p>
    <w:p w14:paraId="5204E9AC" w14:textId="77777777" w:rsidR="00C51B09" w:rsidRPr="00E95F1E" w:rsidRDefault="00C51B09" w:rsidP="00C51B09">
      <w:pPr>
        <w:spacing w:after="0" w:line="360" w:lineRule="auto"/>
        <w:ind w:firstLine="709"/>
        <w:jc w:val="both"/>
        <w:rPr>
          <w:rFonts w:ascii="Times New Roman" w:eastAsia="MS Mincho" w:hAnsi="Times New Roman"/>
          <w:b/>
          <w:sz w:val="28"/>
          <w:lang w:val="uk-UA"/>
        </w:rPr>
      </w:pPr>
      <w:r w:rsidRPr="00E95F1E">
        <w:rPr>
          <w:rFonts w:ascii="Times New Roman" w:eastAsia="MS Mincho" w:hAnsi="Times New Roman"/>
          <w:b/>
          <w:sz w:val="28"/>
          <w:lang w:val="uk-UA"/>
        </w:rPr>
        <w:t>Висновки до 3 розділу</w:t>
      </w:r>
    </w:p>
    <w:p w14:paraId="21853D75" w14:textId="77777777" w:rsidR="000A0DB8" w:rsidRPr="00E95F1E" w:rsidRDefault="000A0DB8" w:rsidP="00DD61B3">
      <w:pPr>
        <w:spacing w:after="0" w:line="360" w:lineRule="auto"/>
        <w:jc w:val="both"/>
        <w:rPr>
          <w:rFonts w:ascii="Times New Roman" w:hAnsi="Times New Roman"/>
          <w:sz w:val="28"/>
          <w:szCs w:val="28"/>
          <w:lang w:val="uk-UA"/>
        </w:rPr>
      </w:pPr>
    </w:p>
    <w:p w14:paraId="0F938068"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Проведене практичне дослідження дозволяє сформулювати такі висновки.</w:t>
      </w:r>
    </w:p>
    <w:p w14:paraId="28B1D386"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 xml:space="preserve">По-перше, аналіз потреб цільових груп підтвердив наявність гострої незадоволеної потреби в інтеграційному соціальному просторі у місті Ізмаїлі. Понад 92 % опитаних представників вразливих груп (ВПО, осіб з інвалідністю, молоді-сиріт, людей похилого віку) задекларували потребу у спеціалізованому місці для спілкування та отримання комплексної підтримки. Рівень соціальної ізоляції серед цільових груп є критично високим: середній бал за шкалою UCLA склав 52,3, а серед людей похилого віку </w:t>
      </w:r>
      <w:r w:rsidR="00510B7E" w:rsidRPr="00E95F1E">
        <w:rPr>
          <w:rFonts w:ascii="Times New Roman" w:hAnsi="Times New Roman"/>
          <w:sz w:val="28"/>
          <w:lang w:val="uk-UA"/>
        </w:rPr>
        <w:t>–</w:t>
      </w:r>
      <w:r w:rsidRPr="00E95F1E">
        <w:rPr>
          <w:rFonts w:ascii="Times New Roman" w:hAnsi="Times New Roman"/>
          <w:sz w:val="28"/>
          <w:lang w:val="uk-UA"/>
        </w:rPr>
        <w:t xml:space="preserve"> 68,7. Пріоритетними потребами є доступне харчування (4,75 бала), психологічна підтримка (4,60 бала) та культурно-дозвіллєва діяльність (4,33 бала).</w:t>
      </w:r>
    </w:p>
    <w:p w14:paraId="490C88EE"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По-друге, розроблена авторська модель соціального кафе «Спільний стіл» є комплексним, мультифункціональним інструментом соціальної інтеграції, що поєднує шість функціональних блоків: гастрономічний, психосоціальний, правово-інформаційний, освітньо-розвивальний, культурно-дозвіллєвий та волонтерський. Модель спирається на принципи інклюзивності, доступності та сталості, а її фінансова база передбачає комбінування грантових коштів, бюджетного фінансування та власних доходів. Орієнтовний річний бюджет становить 3 040 тис. грн, що є порівнянним з аналогічними проєктами в Україні.</w:t>
      </w:r>
    </w:p>
    <w:p w14:paraId="00EDF6B8"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По-третє, результати пілотного апробування ключових компонентів моделі підтвердили її ефективність. Рівень задоволеності учасників пілоту склав 4,62 з 5,0 балів, середній бал самотності знизився на 28,9 % (з 53,7 до 38,2), частка учасників з новими соціальними зв'язками зросла з 11,9 % до 64,3 %. Якісний аналіз відгуків засвідчив, що соціальне кафе сприймається учасниками як унікальний простір, вільний від стигматизації та соціальних бар'єрів, що принципово відрізняє його від традиційних форм соціального обслуговування.</w:t>
      </w:r>
    </w:p>
    <w:p w14:paraId="441EA5AB" w14:textId="77777777" w:rsidR="009311E3" w:rsidRPr="00E95F1E" w:rsidRDefault="009311E3" w:rsidP="009311E3">
      <w:pPr>
        <w:spacing w:after="0" w:line="360" w:lineRule="auto"/>
        <w:ind w:firstLine="709"/>
        <w:jc w:val="both"/>
        <w:rPr>
          <w:lang w:val="uk-UA"/>
        </w:rPr>
      </w:pPr>
      <w:r w:rsidRPr="00E95F1E">
        <w:rPr>
          <w:rFonts w:ascii="Times New Roman" w:hAnsi="Times New Roman"/>
          <w:sz w:val="28"/>
          <w:lang w:val="uk-UA"/>
        </w:rPr>
        <w:t>По-четверте, впровадження моделі пов'язане з низкою системних обмежень: дефіцитом фінансування, кадровими труднощами та слабкістю міжсекторального партнерства. Однак ці виклики є подоланними за умови цілеспрямованої роботи з донорами, органами місцевого самоврядування та бізнес-середовищем.</w:t>
      </w:r>
    </w:p>
    <w:p w14:paraId="66C66D22" w14:textId="77777777" w:rsidR="009311E3" w:rsidRPr="001506A8" w:rsidRDefault="009311E3" w:rsidP="009311E3">
      <w:pPr>
        <w:spacing w:after="0" w:line="360" w:lineRule="auto"/>
        <w:ind w:firstLine="709"/>
        <w:jc w:val="both"/>
        <w:rPr>
          <w:rFonts w:ascii="Times New Roman" w:hAnsi="Times New Roman"/>
          <w:sz w:val="28"/>
        </w:rPr>
      </w:pPr>
      <w:r w:rsidRPr="00E95F1E">
        <w:rPr>
          <w:rFonts w:ascii="Times New Roman" w:hAnsi="Times New Roman"/>
          <w:sz w:val="28"/>
          <w:lang w:val="uk-UA"/>
        </w:rPr>
        <w:t>По-п'яте, перспективи розвитку соціального кафе є значними: у середньостроковій перспективі планується досягнення 40 % фінансової самодостатності та тиражування моделі в інших громадах Одеської області. Таким чином, соціальне кафе може стати не лише ефективним локальним інструментом, а й масштабованою моделлю соціальної інтеграції для громад, що переживають наслідки збройного конфлікту та вимушеного переміщення населення.</w:t>
      </w:r>
    </w:p>
    <w:p w14:paraId="655598C0" w14:textId="77777777" w:rsidR="001506A8" w:rsidRPr="001506A8" w:rsidRDefault="001506A8" w:rsidP="009311E3">
      <w:pPr>
        <w:spacing w:after="0" w:line="360" w:lineRule="auto"/>
        <w:ind w:firstLine="709"/>
        <w:jc w:val="both"/>
      </w:pPr>
    </w:p>
    <w:p w14:paraId="1FD1F111" w14:textId="77777777" w:rsidR="009311E3" w:rsidRPr="00E95F1E" w:rsidRDefault="009311E3" w:rsidP="00DD61B3">
      <w:pPr>
        <w:spacing w:after="0" w:line="360" w:lineRule="auto"/>
        <w:jc w:val="both"/>
        <w:rPr>
          <w:rFonts w:ascii="Times New Roman" w:hAnsi="Times New Roman"/>
          <w:sz w:val="28"/>
          <w:szCs w:val="28"/>
          <w:lang w:val="uk-UA"/>
        </w:rPr>
      </w:pPr>
    </w:p>
    <w:p w14:paraId="5419E18E" w14:textId="77777777" w:rsidR="00097161" w:rsidRPr="005F3B07" w:rsidRDefault="00097161" w:rsidP="00097161">
      <w:pPr>
        <w:spacing w:after="0" w:line="360" w:lineRule="auto"/>
        <w:jc w:val="center"/>
        <w:rPr>
          <w:rFonts w:ascii="Times New Roman" w:hAnsi="Times New Roman"/>
          <w:b/>
          <w:sz w:val="28"/>
          <w:szCs w:val="28"/>
        </w:rPr>
      </w:pPr>
    </w:p>
    <w:p w14:paraId="7FEEF041" w14:textId="77777777" w:rsidR="00097161" w:rsidRPr="005F3B07" w:rsidRDefault="00097161" w:rsidP="00097161">
      <w:pPr>
        <w:spacing w:after="0" w:line="360" w:lineRule="auto"/>
        <w:jc w:val="center"/>
        <w:rPr>
          <w:rFonts w:ascii="Times New Roman" w:hAnsi="Times New Roman"/>
          <w:b/>
          <w:sz w:val="28"/>
          <w:szCs w:val="28"/>
        </w:rPr>
      </w:pPr>
    </w:p>
    <w:p w14:paraId="0C83EE7E" w14:textId="77777777" w:rsidR="00097161" w:rsidRPr="005F3B07" w:rsidRDefault="00097161" w:rsidP="00097161">
      <w:pPr>
        <w:spacing w:after="0" w:line="360" w:lineRule="auto"/>
        <w:jc w:val="center"/>
        <w:rPr>
          <w:rFonts w:ascii="Times New Roman" w:hAnsi="Times New Roman"/>
          <w:b/>
          <w:sz w:val="28"/>
          <w:szCs w:val="28"/>
        </w:rPr>
      </w:pPr>
    </w:p>
    <w:p w14:paraId="3C611B6F" w14:textId="77777777" w:rsidR="00097161" w:rsidRPr="005F3B07" w:rsidRDefault="00097161" w:rsidP="00097161">
      <w:pPr>
        <w:spacing w:after="0" w:line="360" w:lineRule="auto"/>
        <w:jc w:val="center"/>
        <w:rPr>
          <w:rFonts w:ascii="Times New Roman" w:hAnsi="Times New Roman"/>
          <w:b/>
          <w:sz w:val="28"/>
          <w:szCs w:val="28"/>
        </w:rPr>
      </w:pPr>
    </w:p>
    <w:p w14:paraId="74664BFC" w14:textId="77777777" w:rsidR="00097161" w:rsidRPr="005F3B07" w:rsidRDefault="00097161" w:rsidP="00097161">
      <w:pPr>
        <w:spacing w:after="0" w:line="360" w:lineRule="auto"/>
        <w:jc w:val="center"/>
        <w:rPr>
          <w:rFonts w:ascii="Times New Roman" w:hAnsi="Times New Roman"/>
          <w:b/>
          <w:sz w:val="28"/>
          <w:szCs w:val="28"/>
        </w:rPr>
      </w:pPr>
    </w:p>
    <w:p w14:paraId="137DFA83" w14:textId="77777777" w:rsidR="00097161" w:rsidRPr="005F3B07" w:rsidRDefault="00097161" w:rsidP="00097161">
      <w:pPr>
        <w:spacing w:after="0" w:line="360" w:lineRule="auto"/>
        <w:jc w:val="center"/>
        <w:rPr>
          <w:rFonts w:ascii="Times New Roman" w:hAnsi="Times New Roman"/>
          <w:b/>
          <w:sz w:val="28"/>
          <w:szCs w:val="28"/>
        </w:rPr>
      </w:pPr>
    </w:p>
    <w:p w14:paraId="63001FB9" w14:textId="77777777" w:rsidR="00097161" w:rsidRPr="005F3B07" w:rsidRDefault="00097161" w:rsidP="00097161">
      <w:pPr>
        <w:spacing w:after="0" w:line="360" w:lineRule="auto"/>
        <w:jc w:val="center"/>
        <w:rPr>
          <w:rFonts w:ascii="Times New Roman" w:hAnsi="Times New Roman"/>
          <w:b/>
          <w:sz w:val="28"/>
          <w:szCs w:val="28"/>
        </w:rPr>
      </w:pPr>
    </w:p>
    <w:p w14:paraId="16CDD586" w14:textId="77777777" w:rsidR="00097161" w:rsidRPr="005F3B07" w:rsidRDefault="00097161" w:rsidP="00097161">
      <w:pPr>
        <w:spacing w:after="0" w:line="360" w:lineRule="auto"/>
        <w:jc w:val="center"/>
        <w:rPr>
          <w:rFonts w:ascii="Times New Roman" w:hAnsi="Times New Roman"/>
          <w:b/>
          <w:sz w:val="28"/>
          <w:szCs w:val="28"/>
        </w:rPr>
      </w:pPr>
    </w:p>
    <w:p w14:paraId="71853CEF" w14:textId="77777777" w:rsidR="00097161" w:rsidRPr="005F3B07" w:rsidRDefault="00097161" w:rsidP="00097161">
      <w:pPr>
        <w:spacing w:after="0" w:line="360" w:lineRule="auto"/>
        <w:jc w:val="center"/>
        <w:rPr>
          <w:rFonts w:ascii="Times New Roman" w:hAnsi="Times New Roman"/>
          <w:b/>
          <w:sz w:val="28"/>
          <w:szCs w:val="28"/>
        </w:rPr>
      </w:pPr>
    </w:p>
    <w:p w14:paraId="1F7F9310" w14:textId="77777777" w:rsidR="00097161" w:rsidRPr="005F3B07" w:rsidRDefault="00097161" w:rsidP="00097161">
      <w:pPr>
        <w:spacing w:after="0" w:line="360" w:lineRule="auto"/>
        <w:jc w:val="center"/>
        <w:rPr>
          <w:rFonts w:ascii="Times New Roman" w:hAnsi="Times New Roman"/>
          <w:b/>
          <w:sz w:val="28"/>
          <w:szCs w:val="28"/>
        </w:rPr>
      </w:pPr>
    </w:p>
    <w:p w14:paraId="7C399890" w14:textId="77777777" w:rsidR="00097161" w:rsidRDefault="00097161" w:rsidP="00097161">
      <w:pPr>
        <w:spacing w:after="0" w:line="360" w:lineRule="auto"/>
        <w:jc w:val="center"/>
        <w:rPr>
          <w:rFonts w:ascii="Times New Roman" w:hAnsi="Times New Roman"/>
          <w:b/>
          <w:sz w:val="28"/>
          <w:szCs w:val="28"/>
          <w:lang w:val="uk-UA"/>
        </w:rPr>
      </w:pPr>
      <w:r w:rsidRPr="00097161">
        <w:rPr>
          <w:rFonts w:ascii="Times New Roman" w:hAnsi="Times New Roman"/>
          <w:b/>
          <w:sz w:val="28"/>
          <w:szCs w:val="28"/>
          <w:lang w:val="uk-UA"/>
        </w:rPr>
        <w:t>ВИСНОВКИ</w:t>
      </w:r>
    </w:p>
    <w:p w14:paraId="489EBEA7" w14:textId="77777777" w:rsidR="005F3B07" w:rsidRPr="004D3D6D" w:rsidRDefault="005F3B07" w:rsidP="00097161">
      <w:pPr>
        <w:spacing w:after="0" w:line="360" w:lineRule="auto"/>
        <w:jc w:val="center"/>
        <w:rPr>
          <w:rFonts w:ascii="Times New Roman" w:hAnsi="Times New Roman"/>
          <w:b/>
          <w:sz w:val="28"/>
          <w:szCs w:val="28"/>
        </w:rPr>
      </w:pPr>
    </w:p>
    <w:p w14:paraId="0D04EDB4" w14:textId="77777777" w:rsidR="005F3B07" w:rsidRPr="005F3B07" w:rsidRDefault="005F3B07" w:rsidP="005F3B07">
      <w:pPr>
        <w:tabs>
          <w:tab w:val="left" w:pos="709"/>
        </w:tabs>
        <w:spacing w:after="0" w:line="360" w:lineRule="auto"/>
        <w:ind w:firstLine="709"/>
        <w:jc w:val="both"/>
        <w:rPr>
          <w:rFonts w:ascii="Times New Roman" w:eastAsia="Times New Roman" w:hAnsi="Times New Roman"/>
          <w:sz w:val="28"/>
          <w:szCs w:val="24"/>
          <w:lang w:val="uk-UA" w:eastAsia="ru-RU"/>
        </w:rPr>
      </w:pPr>
      <w:r w:rsidRPr="005F3B07">
        <w:rPr>
          <w:rFonts w:ascii="Times New Roman" w:eastAsia="Times New Roman" w:hAnsi="Times New Roman"/>
          <w:sz w:val="28"/>
          <w:szCs w:val="24"/>
          <w:lang w:val="uk-UA" w:eastAsia="ru-RU"/>
        </w:rPr>
        <w:t>У результаті проведеного дослідження було встановлено, що проблема соціальної інтеграції вразливих груп населення є однією з ключових у сучасній системі соціальної роботи України. Соціально-економічні трансформації, наслідки воєнного стану, зростання рівня вимушеного переміщення населення, соціальної ізоляції та психологічної вразливості актуалізують потребу у впровадженні нових підходів до соціальної підтримки, які б забезпечували не лише надання допомоги, але й створення умов для повноцінного включення людини у суспільне життя.</w:t>
      </w:r>
    </w:p>
    <w:p w14:paraId="111FCE7C" w14:textId="77777777" w:rsidR="005F3B07" w:rsidRPr="005F3B07" w:rsidRDefault="005F3B07" w:rsidP="005F3B07">
      <w:pPr>
        <w:tabs>
          <w:tab w:val="left" w:pos="709"/>
        </w:tabs>
        <w:spacing w:after="0" w:line="360" w:lineRule="auto"/>
        <w:ind w:firstLine="709"/>
        <w:jc w:val="both"/>
        <w:rPr>
          <w:rFonts w:ascii="Times New Roman" w:eastAsia="Times New Roman" w:hAnsi="Times New Roman"/>
          <w:sz w:val="28"/>
          <w:szCs w:val="24"/>
          <w:lang w:val="uk-UA" w:eastAsia="ru-RU"/>
        </w:rPr>
      </w:pPr>
      <w:r w:rsidRPr="005F3B07">
        <w:rPr>
          <w:rFonts w:ascii="Times New Roman" w:eastAsia="Times New Roman" w:hAnsi="Times New Roman"/>
          <w:sz w:val="28"/>
          <w:szCs w:val="24"/>
          <w:lang w:val="uk-UA" w:eastAsia="ru-RU"/>
        </w:rPr>
        <w:t>У роботі доведено, що соціальна інтеграція є багатовимірним процесом, який охоплює структурні, культурні, психологічні та комунікативні аспекти участі людини у житті суспільства. Вона передбачає не лише адаптацію особи до соціального середовища, але й трансформацію самого середовища у напрямі більшої інклюзивності, доступності та відкритості до різноманіття. Встановлено, що ефективна інтеграція неможлива без подолання стигматизації, соціального виключення та бар’єрів, які обмежують доступ вразливих категорій населення до ресурсів, соціальних зв’язків і можливостей самореалізації.</w:t>
      </w:r>
    </w:p>
    <w:p w14:paraId="0C413874" w14:textId="77777777" w:rsidR="005F3B07" w:rsidRPr="005F3B07" w:rsidRDefault="005F3B07" w:rsidP="005F3B07">
      <w:pPr>
        <w:tabs>
          <w:tab w:val="left" w:pos="709"/>
        </w:tabs>
        <w:spacing w:after="0" w:line="360" w:lineRule="auto"/>
        <w:ind w:firstLine="709"/>
        <w:jc w:val="both"/>
        <w:rPr>
          <w:rFonts w:ascii="Times New Roman" w:eastAsia="Times New Roman" w:hAnsi="Times New Roman"/>
          <w:sz w:val="28"/>
          <w:szCs w:val="24"/>
          <w:lang w:val="uk-UA" w:eastAsia="ru-RU"/>
        </w:rPr>
      </w:pPr>
      <w:r w:rsidRPr="005F3B07">
        <w:rPr>
          <w:rFonts w:ascii="Times New Roman" w:eastAsia="Times New Roman" w:hAnsi="Times New Roman"/>
          <w:sz w:val="28"/>
          <w:szCs w:val="24"/>
          <w:lang w:val="uk-UA" w:eastAsia="ru-RU"/>
        </w:rPr>
        <w:t>У ході дослідження було проаналізовано специфіку вразливих соціальних груп в умовах сучасної України. Визначено, що особливої уваги потребують внутрішньо переміщені особи, ветерани та члени їхніх родин, люди з психосоціальними порушеннями, особи похилого віку та молодь у складних життєвих обставинах. Доведено, що їх соціальна вразливість посилюється не лише економічними труднощами, але й руйнуванням соціальних зв’язків, психологічною травматизацією, дискримінацією та відчуттям ізольованості від громади. Саме тому сучасна соціальна робота має бути орієнтована на створення безпечних інклюзивних просторів, де людина може відновлювати соціальні контакти, отримувати підтримку та реалізовувати власний потенціал.</w:t>
      </w:r>
    </w:p>
    <w:p w14:paraId="3D1F5F9B" w14:textId="77777777" w:rsidR="005F3B07" w:rsidRPr="005F3B07" w:rsidRDefault="005F3B07" w:rsidP="005F3B07">
      <w:pPr>
        <w:tabs>
          <w:tab w:val="left" w:pos="709"/>
        </w:tabs>
        <w:spacing w:after="0" w:line="360" w:lineRule="auto"/>
        <w:ind w:firstLine="709"/>
        <w:jc w:val="both"/>
        <w:rPr>
          <w:rFonts w:ascii="Times New Roman" w:eastAsia="Times New Roman" w:hAnsi="Times New Roman"/>
          <w:sz w:val="28"/>
          <w:szCs w:val="24"/>
          <w:lang w:val="uk-UA" w:eastAsia="ru-RU"/>
        </w:rPr>
      </w:pPr>
      <w:r w:rsidRPr="005F3B07">
        <w:rPr>
          <w:rFonts w:ascii="Times New Roman" w:eastAsia="Times New Roman" w:hAnsi="Times New Roman"/>
          <w:sz w:val="28"/>
          <w:szCs w:val="24"/>
          <w:lang w:val="uk-UA" w:eastAsia="ru-RU"/>
        </w:rPr>
        <w:t>Дослідження підтвердило, що одним із найбільш перспективних інноваційних напрямів у сфері соціальної роботи є соціальне підприємництво. Його особливість полягає у поєднанні економічної діяльності із соціальною місією, що дозволяє забезпечувати фінансову стійкість соціальних ініціатив та водночас вирішувати суспільно значущі проблеми. Соціальне підприємництво створює можливості для працевлаштування, розвитку навичок, соціальної активності та інтеграції осіб, які перебувають у складних життєвих обставинах. У роботі обґрунтовано, що саме модель соціального кафе є одним із найбільш ефективних форматів реалізації принципів соціального підприємництва у сфері соціальної роботи.</w:t>
      </w:r>
    </w:p>
    <w:p w14:paraId="77A39040" w14:textId="77777777" w:rsidR="005F3B07" w:rsidRPr="005F3B07" w:rsidRDefault="005F3B07" w:rsidP="005F3B07">
      <w:pPr>
        <w:tabs>
          <w:tab w:val="left" w:pos="709"/>
        </w:tabs>
        <w:spacing w:after="0" w:line="360" w:lineRule="auto"/>
        <w:ind w:firstLine="709"/>
        <w:jc w:val="both"/>
        <w:rPr>
          <w:rFonts w:ascii="Times New Roman" w:eastAsia="Times New Roman" w:hAnsi="Times New Roman"/>
          <w:sz w:val="28"/>
          <w:szCs w:val="24"/>
          <w:lang w:val="uk-UA" w:eastAsia="ru-RU"/>
        </w:rPr>
      </w:pPr>
      <w:r w:rsidRPr="005F3B07">
        <w:rPr>
          <w:rFonts w:ascii="Times New Roman" w:eastAsia="Times New Roman" w:hAnsi="Times New Roman"/>
          <w:sz w:val="28"/>
          <w:szCs w:val="24"/>
          <w:lang w:val="uk-UA" w:eastAsia="ru-RU"/>
        </w:rPr>
        <w:t>У процесі дослідження встановлено, що соціальне кафе виступає багатофункціональним простором, який поєднує функції закладу харчування, соціального простору, освітньо-культурного центру та платформи для неформальної взаємодії. Його діяльність базується на принципах інклюзивності, доступності, взаємопідтримки, партнерства та участі громади. Соціальне кафе створює умови для подолання соціальної ізоляції, розвитку комунікативних навичок, формування нових соціальних зв’язків та відновлення відчуття належності до спільноти. Особливе значення має те, що у такому просторі людина не сприймається виключно як «отримувач допомоги», а стає активним учасником соціальної взаємодії та розвитку спільноти.</w:t>
      </w:r>
    </w:p>
    <w:p w14:paraId="58E1EA60" w14:textId="77777777" w:rsidR="005F3B07" w:rsidRPr="005F3B07" w:rsidRDefault="005F3B07" w:rsidP="005F3B07">
      <w:pPr>
        <w:tabs>
          <w:tab w:val="left" w:pos="709"/>
        </w:tabs>
        <w:spacing w:after="0" w:line="360" w:lineRule="auto"/>
        <w:ind w:firstLine="709"/>
        <w:jc w:val="both"/>
        <w:rPr>
          <w:rFonts w:ascii="Times New Roman" w:eastAsia="Times New Roman" w:hAnsi="Times New Roman"/>
          <w:sz w:val="28"/>
          <w:szCs w:val="24"/>
          <w:lang w:val="uk-UA" w:eastAsia="ru-RU"/>
        </w:rPr>
      </w:pPr>
      <w:r w:rsidRPr="005F3B07">
        <w:rPr>
          <w:rFonts w:ascii="Times New Roman" w:eastAsia="Times New Roman" w:hAnsi="Times New Roman"/>
          <w:sz w:val="28"/>
          <w:szCs w:val="24"/>
          <w:lang w:val="uk-UA" w:eastAsia="ru-RU"/>
        </w:rPr>
        <w:t>Аналіз міжнародного досвіду функціонування соціальних кафе дозволив зробити висновок про ефективність даної моделі у процесах соціальної інтеграції. Встановлено, що подібні простори успішно використовуються у країнах Європи як інструмент підтримки людей з інвалідністю, осіб із психосоціальними порушеннями, безробітних, мігрантів та інших вразливих категорій населення. Їх діяльність сприяє зменшенню рівня стигматизації, підвищенню соціальної активності та розвитку інклюзивної культури у громадах.</w:t>
      </w:r>
    </w:p>
    <w:p w14:paraId="6DE939EB" w14:textId="77777777" w:rsidR="005F3B07" w:rsidRPr="005F3B07" w:rsidRDefault="005F3B07" w:rsidP="005F3B07">
      <w:pPr>
        <w:tabs>
          <w:tab w:val="left" w:pos="709"/>
        </w:tabs>
        <w:spacing w:after="0" w:line="360" w:lineRule="auto"/>
        <w:ind w:firstLine="709"/>
        <w:jc w:val="both"/>
        <w:rPr>
          <w:rFonts w:ascii="Times New Roman" w:eastAsia="Times New Roman" w:hAnsi="Times New Roman"/>
          <w:sz w:val="28"/>
          <w:szCs w:val="24"/>
          <w:lang w:val="uk-UA" w:eastAsia="ru-RU"/>
        </w:rPr>
      </w:pPr>
      <w:r w:rsidRPr="005F3B07">
        <w:rPr>
          <w:rFonts w:ascii="Times New Roman" w:eastAsia="Times New Roman" w:hAnsi="Times New Roman"/>
          <w:sz w:val="28"/>
          <w:szCs w:val="24"/>
          <w:lang w:val="uk-UA" w:eastAsia="ru-RU"/>
        </w:rPr>
        <w:t>Практична частина дослідження дала можливість визначити потреби цільових груп щодо створення інтеграційного соціального простору та розробити модель соціального кафе, адаптовану до умов сучасної України. Було встановлено, що потенційні учасники зацікавлені у створенні безпечного відкритого середовища для спілкування, взаємодопомоги, розвитку навичок та участі у суспільному житті. Запропонована модель передбачає поєднання соціальної, освітньої, культурної та комунікативної функцій, а також активне залучення громади, волонтерів та партнерських організацій.</w:t>
      </w:r>
    </w:p>
    <w:p w14:paraId="275FCC6E" w14:textId="77777777" w:rsidR="005F3B07" w:rsidRPr="005F3B07" w:rsidRDefault="005F3B07" w:rsidP="005F3B07">
      <w:pPr>
        <w:tabs>
          <w:tab w:val="left" w:pos="709"/>
        </w:tabs>
        <w:spacing w:after="0" w:line="360" w:lineRule="auto"/>
        <w:ind w:firstLine="709"/>
        <w:jc w:val="both"/>
        <w:rPr>
          <w:rFonts w:ascii="Times New Roman" w:eastAsia="Times New Roman" w:hAnsi="Times New Roman"/>
          <w:sz w:val="28"/>
          <w:szCs w:val="24"/>
          <w:lang w:val="uk-UA" w:eastAsia="ru-RU"/>
        </w:rPr>
      </w:pPr>
      <w:r w:rsidRPr="005F3B07">
        <w:rPr>
          <w:rFonts w:ascii="Times New Roman" w:eastAsia="Times New Roman" w:hAnsi="Times New Roman"/>
          <w:sz w:val="28"/>
          <w:szCs w:val="24"/>
          <w:lang w:val="uk-UA" w:eastAsia="ru-RU"/>
        </w:rPr>
        <w:t>У результаті дослідження доведено, що впровадження моделі соціального кафе має значний соціальний потенціал та може стати ефективним інструментом розвитку сучасної системи соціальної роботи в Україні. Реалізація такої моделі сприятиме посиленню соціальної згуртованості, розвитку інклюзивного середовища, подоланню соціальної ізоляції та формуванню нових механізмів підтримки вразливих груп населення. Практичне значення роботи полягає у можливості використання запропонованої моделі у діяльності центрів соціальних служб, громадських організацій, соціальних підприємств та органів місцевого самоврядування при реалізації програм соціальної інтеграції та розвитку громад.</w:t>
      </w:r>
    </w:p>
    <w:p w14:paraId="21326CB5" w14:textId="77777777" w:rsidR="00097161" w:rsidRPr="004D3D6D" w:rsidRDefault="00097161" w:rsidP="005F3B07">
      <w:pPr>
        <w:spacing w:after="0" w:line="360" w:lineRule="auto"/>
        <w:jc w:val="both"/>
        <w:rPr>
          <w:rFonts w:ascii="Times New Roman" w:hAnsi="Times New Roman"/>
          <w:b/>
          <w:sz w:val="28"/>
          <w:szCs w:val="28"/>
          <w:lang w:val="uk-UA"/>
        </w:rPr>
      </w:pPr>
    </w:p>
    <w:p w14:paraId="26811FF1" w14:textId="77777777" w:rsidR="00097161" w:rsidRPr="004D3D6D" w:rsidRDefault="00097161" w:rsidP="00097161">
      <w:pPr>
        <w:spacing w:after="0" w:line="360" w:lineRule="auto"/>
        <w:jc w:val="center"/>
        <w:rPr>
          <w:rFonts w:ascii="Times New Roman" w:hAnsi="Times New Roman"/>
          <w:b/>
          <w:sz w:val="28"/>
          <w:szCs w:val="28"/>
          <w:lang w:val="uk-UA"/>
        </w:rPr>
      </w:pPr>
    </w:p>
    <w:p w14:paraId="42B31F44" w14:textId="77777777" w:rsidR="00097161" w:rsidRDefault="00097161" w:rsidP="00097161">
      <w:pPr>
        <w:spacing w:after="0" w:line="360" w:lineRule="auto"/>
        <w:jc w:val="center"/>
        <w:rPr>
          <w:rFonts w:ascii="Times New Roman" w:hAnsi="Times New Roman"/>
          <w:b/>
          <w:sz w:val="28"/>
          <w:szCs w:val="28"/>
          <w:lang w:val="uk-UA"/>
        </w:rPr>
      </w:pPr>
    </w:p>
    <w:p w14:paraId="6CC34ED0" w14:textId="77777777" w:rsidR="005F3B07" w:rsidRDefault="005F3B07" w:rsidP="00097161">
      <w:pPr>
        <w:spacing w:after="0" w:line="360" w:lineRule="auto"/>
        <w:jc w:val="center"/>
        <w:rPr>
          <w:rFonts w:ascii="Times New Roman" w:hAnsi="Times New Roman"/>
          <w:b/>
          <w:sz w:val="28"/>
          <w:szCs w:val="28"/>
          <w:lang w:val="uk-UA"/>
        </w:rPr>
      </w:pPr>
    </w:p>
    <w:p w14:paraId="1BB37CF9" w14:textId="77777777" w:rsidR="005F3B07" w:rsidRDefault="005F3B07" w:rsidP="00097161">
      <w:pPr>
        <w:spacing w:after="0" w:line="360" w:lineRule="auto"/>
        <w:jc w:val="center"/>
        <w:rPr>
          <w:rFonts w:ascii="Times New Roman" w:hAnsi="Times New Roman"/>
          <w:b/>
          <w:sz w:val="28"/>
          <w:szCs w:val="28"/>
          <w:lang w:val="uk-UA"/>
        </w:rPr>
      </w:pPr>
    </w:p>
    <w:p w14:paraId="4FCE163A" w14:textId="77777777" w:rsidR="005F3B07" w:rsidRDefault="005F3B07" w:rsidP="00097161">
      <w:pPr>
        <w:spacing w:after="0" w:line="360" w:lineRule="auto"/>
        <w:jc w:val="center"/>
        <w:rPr>
          <w:rFonts w:ascii="Times New Roman" w:hAnsi="Times New Roman"/>
          <w:b/>
          <w:sz w:val="28"/>
          <w:szCs w:val="28"/>
          <w:lang w:val="uk-UA"/>
        </w:rPr>
      </w:pPr>
    </w:p>
    <w:p w14:paraId="30378AA2" w14:textId="77777777" w:rsidR="005F3B07" w:rsidRDefault="005F3B07" w:rsidP="00097161">
      <w:pPr>
        <w:spacing w:after="0" w:line="360" w:lineRule="auto"/>
        <w:jc w:val="center"/>
        <w:rPr>
          <w:rFonts w:ascii="Times New Roman" w:hAnsi="Times New Roman"/>
          <w:b/>
          <w:sz w:val="28"/>
          <w:szCs w:val="28"/>
          <w:lang w:val="uk-UA"/>
        </w:rPr>
      </w:pPr>
    </w:p>
    <w:p w14:paraId="5DCE4157" w14:textId="77777777" w:rsidR="005F3B07" w:rsidRDefault="005F3B07" w:rsidP="00097161">
      <w:pPr>
        <w:spacing w:after="0" w:line="360" w:lineRule="auto"/>
        <w:jc w:val="center"/>
        <w:rPr>
          <w:rFonts w:ascii="Times New Roman" w:hAnsi="Times New Roman"/>
          <w:b/>
          <w:sz w:val="28"/>
          <w:szCs w:val="28"/>
          <w:lang w:val="uk-UA"/>
        </w:rPr>
      </w:pPr>
    </w:p>
    <w:p w14:paraId="4CAD944D" w14:textId="77777777" w:rsidR="005F3B07" w:rsidRDefault="005F3B07" w:rsidP="00097161">
      <w:pPr>
        <w:spacing w:after="0" w:line="360" w:lineRule="auto"/>
        <w:jc w:val="center"/>
        <w:rPr>
          <w:rFonts w:ascii="Times New Roman" w:hAnsi="Times New Roman"/>
          <w:b/>
          <w:sz w:val="28"/>
          <w:szCs w:val="28"/>
          <w:lang w:val="uk-UA"/>
        </w:rPr>
      </w:pPr>
    </w:p>
    <w:p w14:paraId="3A1F24D1" w14:textId="77777777" w:rsidR="005F3B07" w:rsidRDefault="005F3B07" w:rsidP="00097161">
      <w:pPr>
        <w:spacing w:after="0" w:line="360" w:lineRule="auto"/>
        <w:jc w:val="center"/>
        <w:rPr>
          <w:rFonts w:ascii="Times New Roman" w:hAnsi="Times New Roman"/>
          <w:b/>
          <w:sz w:val="28"/>
          <w:szCs w:val="28"/>
          <w:lang w:val="uk-UA"/>
        </w:rPr>
      </w:pPr>
    </w:p>
    <w:p w14:paraId="57D42D68" w14:textId="77777777" w:rsidR="005F3B07" w:rsidRDefault="005F3B07" w:rsidP="00097161">
      <w:pPr>
        <w:spacing w:after="0" w:line="360" w:lineRule="auto"/>
        <w:jc w:val="center"/>
        <w:rPr>
          <w:rFonts w:ascii="Times New Roman" w:hAnsi="Times New Roman"/>
          <w:b/>
          <w:sz w:val="28"/>
          <w:szCs w:val="28"/>
          <w:lang w:val="uk-UA"/>
        </w:rPr>
      </w:pPr>
    </w:p>
    <w:p w14:paraId="01DED390" w14:textId="77777777" w:rsidR="00510B7E" w:rsidRDefault="00097161" w:rsidP="00097161">
      <w:pPr>
        <w:spacing w:after="0" w:line="360" w:lineRule="auto"/>
        <w:jc w:val="center"/>
        <w:rPr>
          <w:rFonts w:ascii="Times New Roman" w:hAnsi="Times New Roman"/>
          <w:b/>
          <w:sz w:val="28"/>
          <w:szCs w:val="28"/>
          <w:lang w:val="uk-UA"/>
        </w:rPr>
      </w:pPr>
      <w:r w:rsidRPr="00097161">
        <w:rPr>
          <w:rFonts w:ascii="Times New Roman" w:hAnsi="Times New Roman"/>
          <w:b/>
          <w:sz w:val="28"/>
          <w:szCs w:val="28"/>
          <w:lang w:val="uk-UA"/>
        </w:rPr>
        <w:t>СПИСОК ВИКОРИСТАНИХ ДЖЕРЕЛ І ЛІТЕРАТУРИ</w:t>
      </w:r>
    </w:p>
    <w:p w14:paraId="5C66FA8D" w14:textId="77777777" w:rsidR="005F3B07" w:rsidRDefault="005F3B07" w:rsidP="00097161">
      <w:pPr>
        <w:spacing w:after="0" w:line="360" w:lineRule="auto"/>
        <w:jc w:val="center"/>
        <w:rPr>
          <w:rFonts w:ascii="Times New Roman" w:hAnsi="Times New Roman"/>
          <w:b/>
          <w:sz w:val="28"/>
          <w:szCs w:val="28"/>
          <w:lang w:val="en-US"/>
        </w:rPr>
      </w:pPr>
    </w:p>
    <w:p w14:paraId="75A6D8C0" w14:textId="77777777" w:rsidR="00097161" w:rsidRPr="00097161" w:rsidRDefault="00097161" w:rsidP="00097161">
      <w:pPr>
        <w:spacing w:after="40" w:line="360" w:lineRule="auto"/>
        <w:ind w:firstLine="709"/>
        <w:jc w:val="both"/>
        <w:rPr>
          <w:sz w:val="24"/>
        </w:rPr>
      </w:pPr>
      <w:r w:rsidRPr="00097161">
        <w:rPr>
          <w:rFonts w:ascii="Times New Roman" w:hAnsi="Times New Roman"/>
          <w:sz w:val="28"/>
        </w:rPr>
        <w:t>1. Дюркгейм Е. Про поділ суспільної праці. Метод соціології / Е. Дюркгейм ; пер. з ф</w:t>
      </w:r>
      <w:r>
        <w:rPr>
          <w:rFonts w:ascii="Times New Roman" w:hAnsi="Times New Roman"/>
          <w:sz w:val="28"/>
        </w:rPr>
        <w:t xml:space="preserve">р. Г. Борисенко, Б. Молчанов. К. : Основи, 2002. </w:t>
      </w:r>
      <w:r w:rsidRPr="00097161">
        <w:rPr>
          <w:rFonts w:ascii="Times New Roman" w:hAnsi="Times New Roman"/>
          <w:sz w:val="28"/>
        </w:rPr>
        <w:t>783 с.</w:t>
      </w:r>
    </w:p>
    <w:p w14:paraId="1CD63351"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rPr>
        <w:t>2. Парсонс Т. Система сучасних суспільств / Т. Парсонс ; пер. з англ. Л</w:t>
      </w:r>
      <w:r w:rsidRPr="00097161">
        <w:rPr>
          <w:rFonts w:ascii="Times New Roman" w:hAnsi="Times New Roman"/>
          <w:sz w:val="28"/>
          <w:lang w:val="en-US"/>
        </w:rPr>
        <w:t xml:space="preserve">. </w:t>
      </w:r>
      <w:r w:rsidRPr="00097161">
        <w:rPr>
          <w:rFonts w:ascii="Times New Roman" w:hAnsi="Times New Roman"/>
          <w:sz w:val="28"/>
        </w:rPr>
        <w:t>Седова</w:t>
      </w:r>
      <w:r w:rsidRPr="00097161">
        <w:rPr>
          <w:rFonts w:ascii="Times New Roman" w:hAnsi="Times New Roman"/>
          <w:sz w:val="28"/>
          <w:lang w:val="en-US"/>
        </w:rPr>
        <w:t xml:space="preserve">, </w:t>
      </w:r>
      <w:r w:rsidRPr="00097161">
        <w:rPr>
          <w:rFonts w:ascii="Times New Roman" w:hAnsi="Times New Roman"/>
          <w:sz w:val="28"/>
        </w:rPr>
        <w:t>А</w:t>
      </w:r>
      <w:r w:rsidRPr="00097161">
        <w:rPr>
          <w:rFonts w:ascii="Times New Roman" w:hAnsi="Times New Roman"/>
          <w:sz w:val="28"/>
          <w:lang w:val="en-US"/>
        </w:rPr>
        <w:t xml:space="preserve">. </w:t>
      </w:r>
      <w:r w:rsidRPr="00097161">
        <w:rPr>
          <w:rFonts w:ascii="Times New Roman" w:hAnsi="Times New Roman"/>
          <w:sz w:val="28"/>
        </w:rPr>
        <w:t>Ковальов</w:t>
      </w:r>
      <w:r>
        <w:rPr>
          <w:rFonts w:ascii="Times New Roman" w:hAnsi="Times New Roman"/>
          <w:sz w:val="28"/>
          <w:lang w:val="en-US"/>
        </w:rPr>
        <w:t xml:space="preserve">. </w:t>
      </w:r>
      <w:r w:rsidRPr="00097161">
        <w:rPr>
          <w:rFonts w:ascii="Times New Roman" w:hAnsi="Times New Roman"/>
          <w:sz w:val="28"/>
        </w:rPr>
        <w:t>М</w:t>
      </w:r>
      <w:r w:rsidRPr="00097161">
        <w:rPr>
          <w:rFonts w:ascii="Times New Roman" w:hAnsi="Times New Roman"/>
          <w:sz w:val="28"/>
          <w:lang w:val="en-US"/>
        </w:rPr>
        <w:t xml:space="preserve">. : </w:t>
      </w:r>
      <w:r w:rsidRPr="00097161">
        <w:rPr>
          <w:rFonts w:ascii="Times New Roman" w:hAnsi="Times New Roman"/>
          <w:sz w:val="28"/>
        </w:rPr>
        <w:t>Аспект</w:t>
      </w:r>
      <w:r w:rsidRPr="00097161">
        <w:rPr>
          <w:rFonts w:ascii="Times New Roman" w:hAnsi="Times New Roman"/>
          <w:sz w:val="28"/>
          <w:lang w:val="en-US"/>
        </w:rPr>
        <w:t xml:space="preserve"> </w:t>
      </w:r>
      <w:r w:rsidRPr="00097161">
        <w:rPr>
          <w:rFonts w:ascii="Times New Roman" w:hAnsi="Times New Roman"/>
          <w:sz w:val="28"/>
        </w:rPr>
        <w:t>Прес</w:t>
      </w:r>
      <w:r>
        <w:rPr>
          <w:rFonts w:ascii="Times New Roman" w:hAnsi="Times New Roman"/>
          <w:sz w:val="28"/>
          <w:lang w:val="en-US"/>
        </w:rPr>
        <w:t>, 1998.</w:t>
      </w:r>
      <w:r w:rsidRPr="00097161">
        <w:rPr>
          <w:rFonts w:ascii="Times New Roman" w:hAnsi="Times New Roman"/>
          <w:sz w:val="28"/>
          <w:lang w:val="en-US"/>
        </w:rPr>
        <w:t xml:space="preserve"> 270 </w:t>
      </w:r>
      <w:r w:rsidRPr="00097161">
        <w:rPr>
          <w:rFonts w:ascii="Times New Roman" w:hAnsi="Times New Roman"/>
          <w:sz w:val="28"/>
        </w:rPr>
        <w:t>с</w:t>
      </w:r>
      <w:r w:rsidRPr="00097161">
        <w:rPr>
          <w:rFonts w:ascii="Times New Roman" w:hAnsi="Times New Roman"/>
          <w:sz w:val="28"/>
          <w:lang w:val="en-US"/>
        </w:rPr>
        <w:t>.</w:t>
      </w:r>
    </w:p>
    <w:p w14:paraId="607B5DC0"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3. Castel R. From Manual Workers to Wage Laborers: Transformation of the</w:t>
      </w:r>
      <w:r>
        <w:rPr>
          <w:rFonts w:ascii="Times New Roman" w:hAnsi="Times New Roman"/>
          <w:sz w:val="28"/>
          <w:lang w:val="en-US"/>
        </w:rPr>
        <w:t xml:space="preserve"> Social Question / R. Castel. </w:t>
      </w:r>
      <w:r w:rsidRPr="00097161">
        <w:rPr>
          <w:rFonts w:ascii="Times New Roman" w:hAnsi="Times New Roman"/>
          <w:sz w:val="28"/>
          <w:lang w:val="en-US"/>
        </w:rPr>
        <w:t xml:space="preserve">New Brunswick : </w:t>
      </w:r>
      <w:r>
        <w:rPr>
          <w:rFonts w:ascii="Times New Roman" w:hAnsi="Times New Roman"/>
          <w:sz w:val="28"/>
          <w:lang w:val="en-US"/>
        </w:rPr>
        <w:t xml:space="preserve">Transaction Publishers, 2003. </w:t>
      </w:r>
      <w:r w:rsidRPr="00097161">
        <w:rPr>
          <w:rFonts w:ascii="Times New Roman" w:hAnsi="Times New Roman"/>
          <w:sz w:val="28"/>
          <w:lang w:val="en-US"/>
        </w:rPr>
        <w:t>436 p.</w:t>
      </w:r>
    </w:p>
    <w:p w14:paraId="77C878D8"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 xml:space="preserve">4. </w:t>
      </w:r>
      <w:r w:rsidRPr="00097161">
        <w:rPr>
          <w:rFonts w:ascii="Times New Roman" w:hAnsi="Times New Roman"/>
          <w:sz w:val="28"/>
        </w:rPr>
        <w:t>Габермас</w:t>
      </w:r>
      <w:r w:rsidRPr="00097161">
        <w:rPr>
          <w:rFonts w:ascii="Times New Roman" w:hAnsi="Times New Roman"/>
          <w:sz w:val="28"/>
          <w:lang w:val="en-US"/>
        </w:rPr>
        <w:t xml:space="preserve"> </w:t>
      </w:r>
      <w:r w:rsidRPr="00097161">
        <w:rPr>
          <w:rFonts w:ascii="Times New Roman" w:hAnsi="Times New Roman"/>
          <w:sz w:val="28"/>
        </w:rPr>
        <w:t>Ю</w:t>
      </w:r>
      <w:r w:rsidRPr="00097161">
        <w:rPr>
          <w:rFonts w:ascii="Times New Roman" w:hAnsi="Times New Roman"/>
          <w:sz w:val="28"/>
          <w:lang w:val="en-US"/>
        </w:rPr>
        <w:t xml:space="preserve">. </w:t>
      </w:r>
      <w:r w:rsidRPr="00097161">
        <w:rPr>
          <w:rFonts w:ascii="Times New Roman" w:hAnsi="Times New Roman"/>
          <w:sz w:val="28"/>
        </w:rPr>
        <w:t>Теорія</w:t>
      </w:r>
      <w:r w:rsidRPr="00097161">
        <w:rPr>
          <w:rFonts w:ascii="Times New Roman" w:hAnsi="Times New Roman"/>
          <w:sz w:val="28"/>
          <w:lang w:val="en-US"/>
        </w:rPr>
        <w:t xml:space="preserve"> </w:t>
      </w:r>
      <w:r w:rsidRPr="00097161">
        <w:rPr>
          <w:rFonts w:ascii="Times New Roman" w:hAnsi="Times New Roman"/>
          <w:sz w:val="28"/>
        </w:rPr>
        <w:t>комунікативної</w:t>
      </w:r>
      <w:r w:rsidRPr="00097161">
        <w:rPr>
          <w:rFonts w:ascii="Times New Roman" w:hAnsi="Times New Roman"/>
          <w:sz w:val="28"/>
          <w:lang w:val="en-US"/>
        </w:rPr>
        <w:t xml:space="preserve"> </w:t>
      </w:r>
      <w:r w:rsidRPr="00097161">
        <w:rPr>
          <w:rFonts w:ascii="Times New Roman" w:hAnsi="Times New Roman"/>
          <w:sz w:val="28"/>
        </w:rPr>
        <w:t>дії</w:t>
      </w:r>
      <w:r w:rsidRPr="00097161">
        <w:rPr>
          <w:rFonts w:ascii="Times New Roman" w:hAnsi="Times New Roman"/>
          <w:sz w:val="28"/>
          <w:lang w:val="en-US"/>
        </w:rPr>
        <w:t xml:space="preserve"> / </w:t>
      </w:r>
      <w:r w:rsidRPr="00097161">
        <w:rPr>
          <w:rFonts w:ascii="Times New Roman" w:hAnsi="Times New Roman"/>
          <w:sz w:val="28"/>
        </w:rPr>
        <w:t>Ю</w:t>
      </w:r>
      <w:r w:rsidRPr="00097161">
        <w:rPr>
          <w:rFonts w:ascii="Times New Roman" w:hAnsi="Times New Roman"/>
          <w:sz w:val="28"/>
          <w:lang w:val="en-US"/>
        </w:rPr>
        <w:t xml:space="preserve">. </w:t>
      </w:r>
      <w:r w:rsidRPr="00097161">
        <w:rPr>
          <w:rFonts w:ascii="Times New Roman" w:hAnsi="Times New Roman"/>
          <w:sz w:val="28"/>
        </w:rPr>
        <w:t>Габермас</w:t>
      </w:r>
      <w:r w:rsidRPr="00097161">
        <w:rPr>
          <w:rFonts w:ascii="Times New Roman" w:hAnsi="Times New Roman"/>
          <w:sz w:val="28"/>
          <w:lang w:val="en-US"/>
        </w:rPr>
        <w:t xml:space="preserve"> ; </w:t>
      </w:r>
      <w:r w:rsidRPr="00097161">
        <w:rPr>
          <w:rFonts w:ascii="Times New Roman" w:hAnsi="Times New Roman"/>
          <w:sz w:val="28"/>
        </w:rPr>
        <w:t>пер</w:t>
      </w:r>
      <w:r w:rsidRPr="00097161">
        <w:rPr>
          <w:rFonts w:ascii="Times New Roman" w:hAnsi="Times New Roman"/>
          <w:sz w:val="28"/>
          <w:lang w:val="en-US"/>
        </w:rPr>
        <w:t xml:space="preserve">. </w:t>
      </w:r>
      <w:r w:rsidRPr="00097161">
        <w:rPr>
          <w:rFonts w:ascii="Times New Roman" w:hAnsi="Times New Roman"/>
          <w:sz w:val="28"/>
        </w:rPr>
        <w:t>з</w:t>
      </w:r>
      <w:r w:rsidRPr="00097161">
        <w:rPr>
          <w:rFonts w:ascii="Times New Roman" w:hAnsi="Times New Roman"/>
          <w:sz w:val="28"/>
          <w:lang w:val="en-US"/>
        </w:rPr>
        <w:t xml:space="preserve"> </w:t>
      </w:r>
      <w:r w:rsidRPr="00097161">
        <w:rPr>
          <w:rFonts w:ascii="Times New Roman" w:hAnsi="Times New Roman"/>
          <w:sz w:val="28"/>
        </w:rPr>
        <w:t>нім</w:t>
      </w:r>
      <w:r w:rsidRPr="00097161">
        <w:rPr>
          <w:rFonts w:ascii="Times New Roman" w:hAnsi="Times New Roman"/>
          <w:sz w:val="28"/>
          <w:lang w:val="en-US"/>
        </w:rPr>
        <w:t xml:space="preserve">. </w:t>
      </w:r>
      <w:r w:rsidRPr="00097161">
        <w:rPr>
          <w:rFonts w:ascii="Times New Roman" w:hAnsi="Times New Roman"/>
          <w:sz w:val="28"/>
        </w:rPr>
        <w:t>А</w:t>
      </w:r>
      <w:r w:rsidRPr="00097161">
        <w:rPr>
          <w:rFonts w:ascii="Times New Roman" w:hAnsi="Times New Roman"/>
          <w:sz w:val="28"/>
          <w:lang w:val="en-US"/>
        </w:rPr>
        <w:t xml:space="preserve">. </w:t>
      </w:r>
      <w:r w:rsidRPr="00097161">
        <w:rPr>
          <w:rFonts w:ascii="Times New Roman" w:hAnsi="Times New Roman"/>
          <w:sz w:val="28"/>
        </w:rPr>
        <w:t>Єрмоленко</w:t>
      </w:r>
      <w:r>
        <w:rPr>
          <w:rFonts w:ascii="Times New Roman" w:hAnsi="Times New Roman"/>
          <w:sz w:val="28"/>
          <w:lang w:val="en-US"/>
        </w:rPr>
        <w:t xml:space="preserve">. </w:t>
      </w:r>
      <w:r w:rsidRPr="00097161">
        <w:rPr>
          <w:rFonts w:ascii="Times New Roman" w:hAnsi="Times New Roman"/>
          <w:sz w:val="28"/>
        </w:rPr>
        <w:t>К</w:t>
      </w:r>
      <w:r w:rsidRPr="00097161">
        <w:rPr>
          <w:rFonts w:ascii="Times New Roman" w:hAnsi="Times New Roman"/>
          <w:sz w:val="28"/>
          <w:lang w:val="en-US"/>
        </w:rPr>
        <w:t xml:space="preserve">. : </w:t>
      </w:r>
      <w:r w:rsidRPr="00097161">
        <w:rPr>
          <w:rFonts w:ascii="Times New Roman" w:hAnsi="Times New Roman"/>
          <w:sz w:val="28"/>
        </w:rPr>
        <w:t>Лібра</w:t>
      </w:r>
      <w:r>
        <w:rPr>
          <w:rFonts w:ascii="Times New Roman" w:hAnsi="Times New Roman"/>
          <w:sz w:val="28"/>
          <w:lang w:val="en-US"/>
        </w:rPr>
        <w:t xml:space="preserve">, 2010. </w:t>
      </w:r>
      <w:r w:rsidRPr="00097161">
        <w:rPr>
          <w:rFonts w:ascii="Times New Roman" w:hAnsi="Times New Roman"/>
          <w:sz w:val="28"/>
        </w:rPr>
        <w:t>Т</w:t>
      </w:r>
      <w:r>
        <w:rPr>
          <w:rFonts w:ascii="Times New Roman" w:hAnsi="Times New Roman"/>
          <w:sz w:val="28"/>
          <w:lang w:val="en-US"/>
        </w:rPr>
        <w:t xml:space="preserve">. 1. </w:t>
      </w:r>
      <w:r w:rsidRPr="00097161">
        <w:rPr>
          <w:rFonts w:ascii="Times New Roman" w:hAnsi="Times New Roman"/>
          <w:sz w:val="28"/>
          <w:lang w:val="en-US"/>
        </w:rPr>
        <w:t xml:space="preserve">327 </w:t>
      </w:r>
      <w:r w:rsidRPr="00097161">
        <w:rPr>
          <w:rFonts w:ascii="Times New Roman" w:hAnsi="Times New Roman"/>
          <w:sz w:val="28"/>
        </w:rPr>
        <w:t>с</w:t>
      </w:r>
      <w:r w:rsidRPr="00097161">
        <w:rPr>
          <w:rFonts w:ascii="Times New Roman" w:hAnsi="Times New Roman"/>
          <w:sz w:val="28"/>
          <w:lang w:val="en-US"/>
        </w:rPr>
        <w:t>.</w:t>
      </w:r>
    </w:p>
    <w:p w14:paraId="60D0FE76"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 xml:space="preserve">5. Global Definition of Social Work [Electronic resource] // International </w:t>
      </w:r>
      <w:r>
        <w:rPr>
          <w:rFonts w:ascii="Times New Roman" w:hAnsi="Times New Roman"/>
          <w:sz w:val="28"/>
          <w:lang w:val="en-US"/>
        </w:rPr>
        <w:t xml:space="preserve">Federation of Social Workers. 2014. </w:t>
      </w:r>
      <w:r w:rsidRPr="00097161">
        <w:rPr>
          <w:rFonts w:ascii="Times New Roman" w:hAnsi="Times New Roman"/>
          <w:sz w:val="28"/>
          <w:lang w:val="en-US"/>
        </w:rPr>
        <w:t xml:space="preserve">Mode of access: </w:t>
      </w:r>
      <w:hyperlink r:id="rId13" w:history="1">
        <w:r w:rsidRPr="00217B22">
          <w:rPr>
            <w:rStyle w:val="ad"/>
            <w:rFonts w:ascii="Times New Roman" w:hAnsi="Times New Roman"/>
            <w:sz w:val="28"/>
            <w:lang w:val="en-US"/>
          </w:rPr>
          <w:t>https://www.ifsw.org/what-is-social-work/global-definition-of-social-work/</w:t>
        </w:r>
      </w:hyperlink>
      <w:r>
        <w:rPr>
          <w:rFonts w:ascii="Times New Roman" w:hAnsi="Times New Roman"/>
          <w:sz w:val="28"/>
          <w:lang w:val="en-US"/>
        </w:rPr>
        <w:t xml:space="preserve">  </w:t>
      </w:r>
    </w:p>
    <w:p w14:paraId="4CBEE8C8"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rPr>
        <w:t>6. Звєрєва І. Д. Теорія і практика соціальної роботи / І. Д. Звєрєва, А. Й. Капська. К</w:t>
      </w:r>
      <w:r w:rsidRPr="00097161">
        <w:rPr>
          <w:rFonts w:ascii="Times New Roman" w:hAnsi="Times New Roman"/>
          <w:sz w:val="28"/>
          <w:lang w:val="en-US"/>
        </w:rPr>
        <w:t xml:space="preserve">. : </w:t>
      </w:r>
      <w:r w:rsidRPr="00097161">
        <w:rPr>
          <w:rFonts w:ascii="Times New Roman" w:hAnsi="Times New Roman"/>
          <w:sz w:val="28"/>
        </w:rPr>
        <w:t>НПУ</w:t>
      </w:r>
      <w:r w:rsidRPr="00097161">
        <w:rPr>
          <w:rFonts w:ascii="Times New Roman" w:hAnsi="Times New Roman"/>
          <w:sz w:val="28"/>
          <w:lang w:val="en-US"/>
        </w:rPr>
        <w:t xml:space="preserve"> </w:t>
      </w:r>
      <w:r w:rsidRPr="00097161">
        <w:rPr>
          <w:rFonts w:ascii="Times New Roman" w:hAnsi="Times New Roman"/>
          <w:sz w:val="28"/>
        </w:rPr>
        <w:t>і</w:t>
      </w:r>
      <w:r>
        <w:rPr>
          <w:rFonts w:ascii="Times New Roman" w:hAnsi="Times New Roman"/>
          <w:sz w:val="28"/>
        </w:rPr>
        <w:t>мені</w:t>
      </w:r>
      <w:r w:rsidRPr="00097161">
        <w:rPr>
          <w:rFonts w:ascii="Times New Roman" w:hAnsi="Times New Roman"/>
          <w:sz w:val="28"/>
          <w:lang w:val="en-US"/>
        </w:rPr>
        <w:t xml:space="preserve"> </w:t>
      </w:r>
      <w:r>
        <w:rPr>
          <w:rFonts w:ascii="Times New Roman" w:hAnsi="Times New Roman"/>
          <w:sz w:val="28"/>
        </w:rPr>
        <w:t>М</w:t>
      </w:r>
      <w:r w:rsidRPr="00097161">
        <w:rPr>
          <w:rFonts w:ascii="Times New Roman" w:hAnsi="Times New Roman"/>
          <w:sz w:val="28"/>
          <w:lang w:val="en-US"/>
        </w:rPr>
        <w:t xml:space="preserve">. </w:t>
      </w:r>
      <w:r>
        <w:rPr>
          <w:rFonts w:ascii="Times New Roman" w:hAnsi="Times New Roman"/>
          <w:sz w:val="28"/>
        </w:rPr>
        <w:t>П</w:t>
      </w:r>
      <w:r w:rsidRPr="00097161">
        <w:rPr>
          <w:rFonts w:ascii="Times New Roman" w:hAnsi="Times New Roman"/>
          <w:sz w:val="28"/>
          <w:lang w:val="en-US"/>
        </w:rPr>
        <w:t xml:space="preserve">. </w:t>
      </w:r>
      <w:r>
        <w:rPr>
          <w:rFonts w:ascii="Times New Roman" w:hAnsi="Times New Roman"/>
          <w:sz w:val="28"/>
        </w:rPr>
        <w:t>Драгоманова</w:t>
      </w:r>
      <w:r w:rsidRPr="00097161">
        <w:rPr>
          <w:rFonts w:ascii="Times New Roman" w:hAnsi="Times New Roman"/>
          <w:sz w:val="28"/>
          <w:lang w:val="en-US"/>
        </w:rPr>
        <w:t xml:space="preserve">, 2012. 368 </w:t>
      </w:r>
      <w:r w:rsidRPr="00097161">
        <w:rPr>
          <w:rFonts w:ascii="Times New Roman" w:hAnsi="Times New Roman"/>
          <w:sz w:val="28"/>
        </w:rPr>
        <w:t>с</w:t>
      </w:r>
      <w:r w:rsidRPr="00097161">
        <w:rPr>
          <w:rFonts w:ascii="Times New Roman" w:hAnsi="Times New Roman"/>
          <w:sz w:val="28"/>
          <w:lang w:val="en-US"/>
        </w:rPr>
        <w:t>.</w:t>
      </w:r>
    </w:p>
    <w:p w14:paraId="52F51A6B"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7. Jehoel-Gijsbers G. Social Exclusion and Social Integration in Europe / G.</w:t>
      </w:r>
      <w:r>
        <w:rPr>
          <w:rFonts w:ascii="Times New Roman" w:hAnsi="Times New Roman"/>
          <w:sz w:val="28"/>
          <w:lang w:val="en-US"/>
        </w:rPr>
        <w:t xml:space="preserve"> Jehoel-Gijsbers, C. Vrooman. </w:t>
      </w:r>
      <w:r w:rsidRPr="00097161">
        <w:rPr>
          <w:rFonts w:ascii="Times New Roman" w:hAnsi="Times New Roman"/>
          <w:sz w:val="28"/>
          <w:lang w:val="en-US"/>
        </w:rPr>
        <w:t>The Hague : The Netherlands Institu</w:t>
      </w:r>
      <w:r>
        <w:rPr>
          <w:rFonts w:ascii="Times New Roman" w:hAnsi="Times New Roman"/>
          <w:sz w:val="28"/>
          <w:lang w:val="en-US"/>
        </w:rPr>
        <w:t xml:space="preserve">te for Social Research, 2007. </w:t>
      </w:r>
      <w:r w:rsidRPr="00097161">
        <w:rPr>
          <w:rFonts w:ascii="Times New Roman" w:hAnsi="Times New Roman"/>
          <w:sz w:val="28"/>
          <w:lang w:val="en-US"/>
        </w:rPr>
        <w:t>86 p.</w:t>
      </w:r>
    </w:p>
    <w:p w14:paraId="20036BF1"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 xml:space="preserve">8. Social Inclusion [Electronic resource] // European Commission. – Mode of access: </w:t>
      </w:r>
      <w:hyperlink r:id="rId14" w:history="1">
        <w:r w:rsidRPr="00217B22">
          <w:rPr>
            <w:rStyle w:val="ad"/>
            <w:rFonts w:ascii="Times New Roman" w:hAnsi="Times New Roman"/>
            <w:sz w:val="28"/>
            <w:lang w:val="en-US"/>
          </w:rPr>
          <w:t>https://ec.europa.eu/social/main.jsp?catId=750&amp;langId=en</w:t>
        </w:r>
      </w:hyperlink>
      <w:r>
        <w:rPr>
          <w:rFonts w:ascii="Times New Roman" w:hAnsi="Times New Roman"/>
          <w:sz w:val="28"/>
          <w:lang w:val="en-US"/>
        </w:rPr>
        <w:t xml:space="preserve"> </w:t>
      </w:r>
      <w:r w:rsidRPr="00097161">
        <w:rPr>
          <w:rFonts w:ascii="Times New Roman" w:hAnsi="Times New Roman"/>
          <w:sz w:val="28"/>
          <w:lang w:val="en-US"/>
        </w:rPr>
        <w:t>.</w:t>
      </w:r>
    </w:p>
    <w:p w14:paraId="3E50B3B3"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9. Transforming Our World: The 2030 Agenda for Sustainable Development [Electronic</w:t>
      </w:r>
      <w:r>
        <w:rPr>
          <w:rFonts w:ascii="Times New Roman" w:hAnsi="Times New Roman"/>
          <w:sz w:val="28"/>
          <w:lang w:val="en-US"/>
        </w:rPr>
        <w:t xml:space="preserve"> resource] // United Nations. 2015. </w:t>
      </w:r>
      <w:r w:rsidRPr="00097161">
        <w:rPr>
          <w:rFonts w:ascii="Times New Roman" w:hAnsi="Times New Roman"/>
          <w:sz w:val="28"/>
          <w:lang w:val="en-US"/>
        </w:rPr>
        <w:t>Mode of access:</w:t>
      </w:r>
      <w:r>
        <w:rPr>
          <w:rFonts w:ascii="Times New Roman" w:hAnsi="Times New Roman"/>
          <w:sz w:val="28"/>
          <w:lang w:val="en-US"/>
        </w:rPr>
        <w:t xml:space="preserve"> </w:t>
      </w:r>
      <w:hyperlink r:id="rId15" w:history="1">
        <w:r w:rsidRPr="00217B22">
          <w:rPr>
            <w:rStyle w:val="ad"/>
            <w:rFonts w:ascii="Times New Roman" w:hAnsi="Times New Roman"/>
            <w:sz w:val="28"/>
            <w:lang w:val="en-US"/>
          </w:rPr>
          <w:t>https://sdgs.un.org/2030agenda</w:t>
        </w:r>
      </w:hyperlink>
      <w:r>
        <w:rPr>
          <w:rFonts w:ascii="Times New Roman" w:hAnsi="Times New Roman"/>
          <w:sz w:val="28"/>
          <w:lang w:val="en-US"/>
        </w:rPr>
        <w:t xml:space="preserve"> </w:t>
      </w:r>
    </w:p>
    <w:p w14:paraId="390AA7E1"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10. Alwang J. Vulnerability: A View from Different Disciplines / J. Alwang, P</w:t>
      </w:r>
      <w:r>
        <w:rPr>
          <w:rFonts w:ascii="Times New Roman" w:hAnsi="Times New Roman"/>
          <w:sz w:val="28"/>
          <w:lang w:val="en-US"/>
        </w:rPr>
        <w:t xml:space="preserve">. B. Siegel, S. L. Jorgensen. </w:t>
      </w:r>
      <w:r w:rsidRPr="00097161">
        <w:rPr>
          <w:rFonts w:ascii="Times New Roman" w:hAnsi="Times New Roman"/>
          <w:sz w:val="28"/>
          <w:lang w:val="en-US"/>
        </w:rPr>
        <w:t>W</w:t>
      </w:r>
      <w:r>
        <w:rPr>
          <w:rFonts w:ascii="Times New Roman" w:hAnsi="Times New Roman"/>
          <w:sz w:val="28"/>
          <w:lang w:val="en-US"/>
        </w:rPr>
        <w:t xml:space="preserve">ashington : World Bank, 2001. </w:t>
      </w:r>
      <w:r w:rsidRPr="00097161">
        <w:rPr>
          <w:rFonts w:ascii="Times New Roman" w:hAnsi="Times New Roman"/>
          <w:sz w:val="28"/>
          <w:lang w:val="en-US"/>
        </w:rPr>
        <w:t>42 p.</w:t>
      </w:r>
    </w:p>
    <w:p w14:paraId="68D73203" w14:textId="77777777" w:rsidR="00097161" w:rsidRPr="00097161" w:rsidRDefault="00097161" w:rsidP="00097161">
      <w:pPr>
        <w:spacing w:after="40" w:line="360" w:lineRule="auto"/>
        <w:ind w:firstLine="709"/>
        <w:jc w:val="both"/>
        <w:rPr>
          <w:sz w:val="24"/>
          <w:lang w:val="en-US"/>
        </w:rPr>
      </w:pPr>
      <w:r w:rsidRPr="005F3B07">
        <w:rPr>
          <w:rFonts w:ascii="Times New Roman" w:hAnsi="Times New Roman"/>
          <w:sz w:val="28"/>
          <w:lang w:val="en-US"/>
        </w:rPr>
        <w:t xml:space="preserve">11. </w:t>
      </w:r>
      <w:r w:rsidRPr="00097161">
        <w:rPr>
          <w:rFonts w:ascii="Times New Roman" w:hAnsi="Times New Roman"/>
          <w:sz w:val="28"/>
        </w:rPr>
        <w:t>Бурдьє</w:t>
      </w:r>
      <w:r w:rsidRPr="005F3B07">
        <w:rPr>
          <w:rFonts w:ascii="Times New Roman" w:hAnsi="Times New Roman"/>
          <w:sz w:val="28"/>
          <w:lang w:val="en-US"/>
        </w:rPr>
        <w:t xml:space="preserve"> </w:t>
      </w:r>
      <w:r w:rsidRPr="00097161">
        <w:rPr>
          <w:rFonts w:ascii="Times New Roman" w:hAnsi="Times New Roman"/>
          <w:sz w:val="28"/>
        </w:rPr>
        <w:t>П</w:t>
      </w:r>
      <w:r w:rsidRPr="005F3B07">
        <w:rPr>
          <w:rFonts w:ascii="Times New Roman" w:hAnsi="Times New Roman"/>
          <w:sz w:val="28"/>
          <w:lang w:val="en-US"/>
        </w:rPr>
        <w:t xml:space="preserve">. </w:t>
      </w:r>
      <w:r w:rsidRPr="00097161">
        <w:rPr>
          <w:rFonts w:ascii="Times New Roman" w:hAnsi="Times New Roman"/>
          <w:sz w:val="28"/>
        </w:rPr>
        <w:t>Практичний</w:t>
      </w:r>
      <w:r w:rsidRPr="005F3B07">
        <w:rPr>
          <w:rFonts w:ascii="Times New Roman" w:hAnsi="Times New Roman"/>
          <w:sz w:val="28"/>
          <w:lang w:val="en-US"/>
        </w:rPr>
        <w:t xml:space="preserve"> </w:t>
      </w:r>
      <w:r w:rsidRPr="00097161">
        <w:rPr>
          <w:rFonts w:ascii="Times New Roman" w:hAnsi="Times New Roman"/>
          <w:sz w:val="28"/>
        </w:rPr>
        <w:t>глузд</w:t>
      </w:r>
      <w:r w:rsidRPr="005F3B07">
        <w:rPr>
          <w:rFonts w:ascii="Times New Roman" w:hAnsi="Times New Roman"/>
          <w:sz w:val="28"/>
          <w:lang w:val="en-US"/>
        </w:rPr>
        <w:t xml:space="preserve"> / </w:t>
      </w:r>
      <w:r w:rsidRPr="00097161">
        <w:rPr>
          <w:rFonts w:ascii="Times New Roman" w:hAnsi="Times New Roman"/>
          <w:sz w:val="28"/>
        </w:rPr>
        <w:t>П</w:t>
      </w:r>
      <w:r w:rsidRPr="005F3B07">
        <w:rPr>
          <w:rFonts w:ascii="Times New Roman" w:hAnsi="Times New Roman"/>
          <w:sz w:val="28"/>
          <w:lang w:val="en-US"/>
        </w:rPr>
        <w:t xml:space="preserve">. </w:t>
      </w:r>
      <w:r w:rsidRPr="00097161">
        <w:rPr>
          <w:rFonts w:ascii="Times New Roman" w:hAnsi="Times New Roman"/>
          <w:sz w:val="28"/>
        </w:rPr>
        <w:t>Бурдьє</w:t>
      </w:r>
      <w:r w:rsidRPr="005F3B07">
        <w:rPr>
          <w:rFonts w:ascii="Times New Roman" w:hAnsi="Times New Roman"/>
          <w:sz w:val="28"/>
          <w:lang w:val="en-US"/>
        </w:rPr>
        <w:t xml:space="preserve"> ; </w:t>
      </w:r>
      <w:r w:rsidRPr="00097161">
        <w:rPr>
          <w:rFonts w:ascii="Times New Roman" w:hAnsi="Times New Roman"/>
          <w:sz w:val="28"/>
        </w:rPr>
        <w:t>пер</w:t>
      </w:r>
      <w:r w:rsidRPr="005F3B07">
        <w:rPr>
          <w:rFonts w:ascii="Times New Roman" w:hAnsi="Times New Roman"/>
          <w:sz w:val="28"/>
          <w:lang w:val="en-US"/>
        </w:rPr>
        <w:t xml:space="preserve">. </w:t>
      </w:r>
      <w:r w:rsidRPr="00097161">
        <w:rPr>
          <w:rFonts w:ascii="Times New Roman" w:hAnsi="Times New Roman"/>
          <w:sz w:val="28"/>
        </w:rPr>
        <w:t>з</w:t>
      </w:r>
      <w:r w:rsidRPr="005F3B07">
        <w:rPr>
          <w:rFonts w:ascii="Times New Roman" w:hAnsi="Times New Roman"/>
          <w:sz w:val="28"/>
          <w:lang w:val="en-US"/>
        </w:rPr>
        <w:t xml:space="preserve"> </w:t>
      </w:r>
      <w:r w:rsidRPr="00097161">
        <w:rPr>
          <w:rFonts w:ascii="Times New Roman" w:hAnsi="Times New Roman"/>
          <w:sz w:val="28"/>
        </w:rPr>
        <w:t>фр</w:t>
      </w:r>
      <w:r w:rsidRPr="005F3B07">
        <w:rPr>
          <w:rFonts w:ascii="Times New Roman" w:hAnsi="Times New Roman"/>
          <w:sz w:val="28"/>
          <w:lang w:val="en-US"/>
        </w:rPr>
        <w:t xml:space="preserve">. </w:t>
      </w:r>
      <w:r w:rsidRPr="00097161">
        <w:rPr>
          <w:rFonts w:ascii="Times New Roman" w:hAnsi="Times New Roman"/>
          <w:sz w:val="28"/>
        </w:rPr>
        <w:t>О. Йосип</w:t>
      </w:r>
      <w:r>
        <w:rPr>
          <w:rFonts w:ascii="Times New Roman" w:hAnsi="Times New Roman"/>
          <w:sz w:val="28"/>
        </w:rPr>
        <w:t xml:space="preserve">енко, С. Йосипенко, А. Артюх. </w:t>
      </w:r>
      <w:r w:rsidRPr="00097161">
        <w:rPr>
          <w:rFonts w:ascii="Times New Roman" w:hAnsi="Times New Roman"/>
          <w:sz w:val="28"/>
        </w:rPr>
        <w:t>К. : Укр.</w:t>
      </w:r>
      <w:r>
        <w:rPr>
          <w:rFonts w:ascii="Times New Roman" w:hAnsi="Times New Roman"/>
          <w:sz w:val="28"/>
        </w:rPr>
        <w:t xml:space="preserve"> центр духов. культури, 2003. </w:t>
      </w:r>
      <w:r w:rsidRPr="00097161">
        <w:rPr>
          <w:rFonts w:ascii="Times New Roman" w:hAnsi="Times New Roman"/>
          <w:sz w:val="28"/>
          <w:lang w:val="en-US"/>
        </w:rPr>
        <w:t xml:space="preserve">503 </w:t>
      </w:r>
      <w:r w:rsidRPr="00097161">
        <w:rPr>
          <w:rFonts w:ascii="Times New Roman" w:hAnsi="Times New Roman"/>
          <w:sz w:val="28"/>
        </w:rPr>
        <w:t>с</w:t>
      </w:r>
      <w:r w:rsidRPr="00097161">
        <w:rPr>
          <w:rFonts w:ascii="Times New Roman" w:hAnsi="Times New Roman"/>
          <w:sz w:val="28"/>
          <w:lang w:val="en-US"/>
        </w:rPr>
        <w:t>.</w:t>
      </w:r>
    </w:p>
    <w:p w14:paraId="22A67DAD" w14:textId="77777777" w:rsidR="00097161" w:rsidRPr="00097161" w:rsidRDefault="00097161" w:rsidP="00097161">
      <w:pPr>
        <w:spacing w:after="40" w:line="360" w:lineRule="auto"/>
        <w:ind w:firstLine="709"/>
        <w:jc w:val="both"/>
        <w:rPr>
          <w:sz w:val="24"/>
        </w:rPr>
      </w:pPr>
      <w:r w:rsidRPr="00097161">
        <w:rPr>
          <w:rFonts w:ascii="Times New Roman" w:hAnsi="Times New Roman"/>
          <w:sz w:val="28"/>
          <w:lang w:val="en-US"/>
        </w:rPr>
        <w:t>12. Crenshaw K. Mapping the Margins: Intersectionality, Identity Politics, and Violence against Women of Color / K. Cre</w:t>
      </w:r>
      <w:r>
        <w:rPr>
          <w:rFonts w:ascii="Times New Roman" w:hAnsi="Times New Roman"/>
          <w:sz w:val="28"/>
          <w:lang w:val="en-US"/>
        </w:rPr>
        <w:t xml:space="preserve">nshaw // Stanford Law Review. </w:t>
      </w:r>
      <w:r w:rsidRPr="00097161">
        <w:rPr>
          <w:rFonts w:ascii="Times New Roman" w:hAnsi="Times New Roman"/>
          <w:sz w:val="28"/>
        </w:rPr>
        <w:t xml:space="preserve">1991. </w:t>
      </w:r>
      <w:r>
        <w:rPr>
          <w:rFonts w:ascii="Times New Roman" w:hAnsi="Times New Roman"/>
          <w:sz w:val="28"/>
          <w:lang w:val="en-US"/>
        </w:rPr>
        <w:t>Vol</w:t>
      </w:r>
      <w:r w:rsidRPr="00097161">
        <w:rPr>
          <w:rFonts w:ascii="Times New Roman" w:hAnsi="Times New Roman"/>
          <w:sz w:val="28"/>
        </w:rPr>
        <w:t xml:space="preserve">. 43, </w:t>
      </w:r>
      <w:r>
        <w:rPr>
          <w:rFonts w:ascii="Times New Roman" w:hAnsi="Times New Roman"/>
          <w:sz w:val="28"/>
          <w:lang w:val="en-US"/>
        </w:rPr>
        <w:t>No</w:t>
      </w:r>
      <w:r w:rsidRPr="00097161">
        <w:rPr>
          <w:rFonts w:ascii="Times New Roman" w:hAnsi="Times New Roman"/>
          <w:sz w:val="28"/>
        </w:rPr>
        <w:t xml:space="preserve">. 6. </w:t>
      </w:r>
      <w:r w:rsidRPr="00097161">
        <w:rPr>
          <w:rFonts w:ascii="Times New Roman" w:hAnsi="Times New Roman"/>
          <w:sz w:val="28"/>
          <w:lang w:val="en-US"/>
        </w:rPr>
        <w:t>P</w:t>
      </w:r>
      <w:r w:rsidRPr="00097161">
        <w:rPr>
          <w:rFonts w:ascii="Times New Roman" w:hAnsi="Times New Roman"/>
          <w:sz w:val="28"/>
        </w:rPr>
        <w:t>. 1241–1299.</w:t>
      </w:r>
    </w:p>
    <w:p w14:paraId="68300E7E" w14:textId="77777777" w:rsidR="00097161" w:rsidRPr="00097161" w:rsidRDefault="00097161" w:rsidP="00097161">
      <w:pPr>
        <w:spacing w:after="40" w:line="360" w:lineRule="auto"/>
        <w:ind w:firstLine="709"/>
        <w:jc w:val="both"/>
        <w:rPr>
          <w:sz w:val="24"/>
        </w:rPr>
      </w:pPr>
      <w:r w:rsidRPr="00097161">
        <w:rPr>
          <w:rFonts w:ascii="Times New Roman" w:hAnsi="Times New Roman"/>
          <w:sz w:val="28"/>
        </w:rPr>
        <w:t>13. Права уразливих груп населення [Електр</w:t>
      </w:r>
      <w:r>
        <w:rPr>
          <w:rFonts w:ascii="Times New Roman" w:hAnsi="Times New Roman"/>
          <w:sz w:val="28"/>
        </w:rPr>
        <w:t xml:space="preserve">онний ресурс] // Рада Європи. </w:t>
      </w:r>
      <w:r w:rsidRPr="00097161">
        <w:rPr>
          <w:rFonts w:ascii="Times New Roman" w:hAnsi="Times New Roman"/>
          <w:sz w:val="28"/>
        </w:rPr>
        <w:t>Режим доступу: https://www.coe.int/uk/web/kyiv/vulnerable-groups – Назва з екрана.</w:t>
      </w:r>
    </w:p>
    <w:p w14:paraId="16A8DDE7" w14:textId="77777777" w:rsidR="00097161" w:rsidRPr="00097161" w:rsidRDefault="00097161" w:rsidP="00097161">
      <w:pPr>
        <w:spacing w:after="40" w:line="360" w:lineRule="auto"/>
        <w:ind w:firstLine="709"/>
        <w:jc w:val="both"/>
        <w:rPr>
          <w:sz w:val="24"/>
        </w:rPr>
      </w:pPr>
      <w:r w:rsidRPr="00097161">
        <w:rPr>
          <w:rFonts w:ascii="Times New Roman" w:hAnsi="Times New Roman"/>
          <w:sz w:val="28"/>
        </w:rPr>
        <w:t>14. Ситуаційний звіт щ</w:t>
      </w:r>
      <w:r>
        <w:rPr>
          <w:rFonts w:ascii="Times New Roman" w:hAnsi="Times New Roman"/>
          <w:sz w:val="28"/>
        </w:rPr>
        <w:t xml:space="preserve">одо ВПО в Україні / УВКБ ООН. Женева, 2024. </w:t>
      </w:r>
      <w:r w:rsidRPr="00097161">
        <w:rPr>
          <w:rFonts w:ascii="Times New Roman" w:hAnsi="Times New Roman"/>
          <w:sz w:val="28"/>
        </w:rPr>
        <w:t>28 с.</w:t>
      </w:r>
    </w:p>
    <w:p w14:paraId="6755B07F" w14:textId="77777777" w:rsidR="00097161" w:rsidRPr="00097161" w:rsidRDefault="00097161" w:rsidP="00097161">
      <w:pPr>
        <w:spacing w:after="40" w:line="360" w:lineRule="auto"/>
        <w:ind w:firstLine="709"/>
        <w:jc w:val="both"/>
        <w:rPr>
          <w:sz w:val="24"/>
        </w:rPr>
      </w:pPr>
      <w:r w:rsidRPr="00097161">
        <w:rPr>
          <w:rFonts w:ascii="Times New Roman" w:hAnsi="Times New Roman"/>
          <w:sz w:val="28"/>
        </w:rPr>
        <w:t>15. Реінтеграція ветеранів в Україні: виклики та можливості / Укр. в</w:t>
      </w:r>
      <w:r>
        <w:rPr>
          <w:rFonts w:ascii="Times New Roman" w:hAnsi="Times New Roman"/>
          <w:sz w:val="28"/>
        </w:rPr>
        <w:t xml:space="preserve">етеранський фонд. К., 2023. </w:t>
      </w:r>
      <w:r w:rsidRPr="00097161">
        <w:rPr>
          <w:rFonts w:ascii="Times New Roman" w:hAnsi="Times New Roman"/>
          <w:sz w:val="28"/>
        </w:rPr>
        <w:t>52 с.</w:t>
      </w:r>
    </w:p>
    <w:p w14:paraId="5D60E036"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rPr>
        <w:t>16. Психічне здоров'я в умовах воєнного стану: аналітичний огл</w:t>
      </w:r>
      <w:r>
        <w:rPr>
          <w:rFonts w:ascii="Times New Roman" w:hAnsi="Times New Roman"/>
          <w:sz w:val="28"/>
        </w:rPr>
        <w:t>яд / МОЗ України. К</w:t>
      </w:r>
      <w:r w:rsidRPr="00097161">
        <w:rPr>
          <w:rFonts w:ascii="Times New Roman" w:hAnsi="Times New Roman"/>
          <w:sz w:val="28"/>
          <w:lang w:val="en-US"/>
        </w:rPr>
        <w:t xml:space="preserve">., 2023. 38 </w:t>
      </w:r>
      <w:r w:rsidRPr="00097161">
        <w:rPr>
          <w:rFonts w:ascii="Times New Roman" w:hAnsi="Times New Roman"/>
          <w:sz w:val="28"/>
        </w:rPr>
        <w:t>с</w:t>
      </w:r>
      <w:r w:rsidRPr="00097161">
        <w:rPr>
          <w:rFonts w:ascii="Times New Roman" w:hAnsi="Times New Roman"/>
          <w:sz w:val="28"/>
          <w:lang w:val="en-US"/>
        </w:rPr>
        <w:t>.</w:t>
      </w:r>
    </w:p>
    <w:p w14:paraId="68865CEB"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17. Goffman E. Stigma: Notes on the Management of S</w:t>
      </w:r>
      <w:r>
        <w:rPr>
          <w:rFonts w:ascii="Times New Roman" w:hAnsi="Times New Roman"/>
          <w:sz w:val="28"/>
          <w:lang w:val="en-US"/>
        </w:rPr>
        <w:t xml:space="preserve">poiled Identity / E. Goffman. </w:t>
      </w:r>
      <w:r w:rsidRPr="00097161">
        <w:rPr>
          <w:rFonts w:ascii="Times New Roman" w:hAnsi="Times New Roman"/>
          <w:sz w:val="28"/>
          <w:lang w:val="en-US"/>
        </w:rPr>
        <w:t xml:space="preserve">Englewood </w:t>
      </w:r>
      <w:r>
        <w:rPr>
          <w:rFonts w:ascii="Times New Roman" w:hAnsi="Times New Roman"/>
          <w:sz w:val="28"/>
          <w:lang w:val="en-US"/>
        </w:rPr>
        <w:t xml:space="preserve">Cliffs : Prentice-Hall, 1963. </w:t>
      </w:r>
      <w:r w:rsidRPr="00097161">
        <w:rPr>
          <w:rFonts w:ascii="Times New Roman" w:hAnsi="Times New Roman"/>
          <w:sz w:val="28"/>
          <w:lang w:val="en-US"/>
        </w:rPr>
        <w:t>173 p.</w:t>
      </w:r>
    </w:p>
    <w:p w14:paraId="05A79365"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18. Saleebey D. The Strengths Perspective in Social Work Prac</w:t>
      </w:r>
      <w:r w:rsidR="007F7C82">
        <w:rPr>
          <w:rFonts w:ascii="Times New Roman" w:hAnsi="Times New Roman"/>
          <w:sz w:val="28"/>
          <w:lang w:val="en-US"/>
        </w:rPr>
        <w:t xml:space="preserve">tice / D. Saleebey. 5th ed. </w:t>
      </w:r>
      <w:r w:rsidRPr="00097161">
        <w:rPr>
          <w:rFonts w:ascii="Times New Roman" w:hAnsi="Times New Roman"/>
          <w:sz w:val="28"/>
          <w:lang w:val="en-US"/>
        </w:rPr>
        <w:t>Bosto</w:t>
      </w:r>
      <w:r w:rsidR="007F7C82">
        <w:rPr>
          <w:rFonts w:ascii="Times New Roman" w:hAnsi="Times New Roman"/>
          <w:sz w:val="28"/>
          <w:lang w:val="en-US"/>
        </w:rPr>
        <w:t xml:space="preserve">n : Pearson Education, 2006. </w:t>
      </w:r>
      <w:r w:rsidRPr="00097161">
        <w:rPr>
          <w:rFonts w:ascii="Times New Roman" w:hAnsi="Times New Roman"/>
          <w:sz w:val="28"/>
          <w:lang w:val="en-US"/>
        </w:rPr>
        <w:t>312 p.</w:t>
      </w:r>
    </w:p>
    <w:p w14:paraId="08CE2C03"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19. Sarrami-Foroushani P. Implications of, and Lessons from, Asset-Based Approaches in Health for Community-Based Approaches in Healthcare / P. Sarrami-Foroushani // Journal of Epide</w:t>
      </w:r>
      <w:r w:rsidR="007F7C82">
        <w:rPr>
          <w:rFonts w:ascii="Times New Roman" w:hAnsi="Times New Roman"/>
          <w:sz w:val="28"/>
          <w:lang w:val="en-US"/>
        </w:rPr>
        <w:t xml:space="preserve">miology and Community Health. 2018. Vol. 72, No. 2. </w:t>
      </w:r>
      <w:r w:rsidRPr="00097161">
        <w:rPr>
          <w:rFonts w:ascii="Times New Roman" w:hAnsi="Times New Roman"/>
          <w:sz w:val="28"/>
          <w:lang w:val="en-US"/>
        </w:rPr>
        <w:t>P. 1–8.</w:t>
      </w:r>
    </w:p>
    <w:p w14:paraId="687B29E8"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 xml:space="preserve">20. Defourny J. Social Enterprise in Europe: Recent Trends and Developments / J. Defourny, M. Nyssens </w:t>
      </w:r>
      <w:r w:rsidR="007F7C82">
        <w:rPr>
          <w:rFonts w:ascii="Times New Roman" w:hAnsi="Times New Roman"/>
          <w:sz w:val="28"/>
          <w:lang w:val="en-US"/>
        </w:rPr>
        <w:t xml:space="preserve">// Social Enterprise Journal. 2008. </w:t>
      </w:r>
      <w:r w:rsidRPr="00097161">
        <w:rPr>
          <w:rFonts w:ascii="Times New Roman" w:hAnsi="Times New Roman"/>
          <w:sz w:val="28"/>
          <w:lang w:val="en-US"/>
        </w:rPr>
        <w:t xml:space="preserve">Vol. </w:t>
      </w:r>
      <w:r w:rsidR="007F7C82">
        <w:rPr>
          <w:rFonts w:ascii="Times New Roman" w:hAnsi="Times New Roman"/>
          <w:sz w:val="28"/>
          <w:lang w:val="en-US"/>
        </w:rPr>
        <w:t xml:space="preserve">4, No. 3. </w:t>
      </w:r>
      <w:r w:rsidRPr="00097161">
        <w:rPr>
          <w:rFonts w:ascii="Times New Roman" w:hAnsi="Times New Roman"/>
          <w:sz w:val="28"/>
          <w:lang w:val="en-US"/>
        </w:rPr>
        <w:t>P. 202–228.</w:t>
      </w:r>
    </w:p>
    <w:p w14:paraId="580399AC"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21. Nyssens M. Social Enterprise at the Crossroads of Market, Public Policies an</w:t>
      </w:r>
      <w:r w:rsidR="007F7C82">
        <w:rPr>
          <w:rFonts w:ascii="Times New Roman" w:hAnsi="Times New Roman"/>
          <w:sz w:val="28"/>
          <w:lang w:val="en-US"/>
        </w:rPr>
        <w:t xml:space="preserve">d Civil Society / M. Nyssens. London : Routledge, 2006. </w:t>
      </w:r>
      <w:r w:rsidRPr="00097161">
        <w:rPr>
          <w:rFonts w:ascii="Times New Roman" w:hAnsi="Times New Roman"/>
          <w:sz w:val="28"/>
          <w:lang w:val="en-US"/>
        </w:rPr>
        <w:t>310 p.</w:t>
      </w:r>
    </w:p>
    <w:p w14:paraId="1D2B4702"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22. Story M. F. The Universal Design File: Designing for People of All Ages and Abilities / M. F</w:t>
      </w:r>
      <w:r w:rsidR="007F7C82">
        <w:rPr>
          <w:rFonts w:ascii="Times New Roman" w:hAnsi="Times New Roman"/>
          <w:sz w:val="28"/>
          <w:lang w:val="en-US"/>
        </w:rPr>
        <w:t xml:space="preserve">. Story, J. Mueller, R. Mace. </w:t>
      </w:r>
      <w:r w:rsidRPr="00097161">
        <w:rPr>
          <w:rFonts w:ascii="Times New Roman" w:hAnsi="Times New Roman"/>
          <w:sz w:val="28"/>
          <w:lang w:val="en-US"/>
        </w:rPr>
        <w:t>Raleigh</w:t>
      </w:r>
      <w:r w:rsidR="007F7C82">
        <w:rPr>
          <w:rFonts w:ascii="Times New Roman" w:hAnsi="Times New Roman"/>
          <w:sz w:val="28"/>
          <w:lang w:val="en-US"/>
        </w:rPr>
        <w:t xml:space="preserve"> : NC State University, 1998. </w:t>
      </w:r>
      <w:r w:rsidRPr="00097161">
        <w:rPr>
          <w:rFonts w:ascii="Times New Roman" w:hAnsi="Times New Roman"/>
          <w:sz w:val="28"/>
          <w:lang w:val="en-US"/>
        </w:rPr>
        <w:t>212 p.</w:t>
      </w:r>
    </w:p>
    <w:p w14:paraId="204FE44E"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23. Wachtel T. Defin</w:t>
      </w:r>
      <w:r w:rsidR="007F7C82">
        <w:rPr>
          <w:rFonts w:ascii="Times New Roman" w:hAnsi="Times New Roman"/>
          <w:sz w:val="28"/>
          <w:lang w:val="en-US"/>
        </w:rPr>
        <w:t xml:space="preserve">ing Restorative / T. Wachtel. </w:t>
      </w:r>
      <w:r w:rsidRPr="00097161">
        <w:rPr>
          <w:rFonts w:ascii="Times New Roman" w:hAnsi="Times New Roman"/>
          <w:sz w:val="28"/>
          <w:lang w:val="en-US"/>
        </w:rPr>
        <w:t>Bethlehem : International Institute for</w:t>
      </w:r>
      <w:r w:rsidR="007F7C82">
        <w:rPr>
          <w:rFonts w:ascii="Times New Roman" w:hAnsi="Times New Roman"/>
          <w:sz w:val="28"/>
          <w:lang w:val="en-US"/>
        </w:rPr>
        <w:t xml:space="preserve"> Restorative Practices, 2013. </w:t>
      </w:r>
      <w:r w:rsidRPr="00097161">
        <w:rPr>
          <w:rFonts w:ascii="Times New Roman" w:hAnsi="Times New Roman"/>
          <w:sz w:val="28"/>
          <w:lang w:val="en-US"/>
        </w:rPr>
        <w:t>12 p.</w:t>
      </w:r>
    </w:p>
    <w:p w14:paraId="33F6503D"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24. Nelson G. A Review of the Literature on the Effectiveness of Housing and Support, Assertive Community Treatment, and Intensive Case Management Interventions for Persons with Mental Illness who have been Homeless / G. Nelson, T. Aubry, A. Lafrance // America</w:t>
      </w:r>
      <w:r w:rsidR="007F7C82">
        <w:rPr>
          <w:rFonts w:ascii="Times New Roman" w:hAnsi="Times New Roman"/>
          <w:sz w:val="28"/>
          <w:lang w:val="en-US"/>
        </w:rPr>
        <w:t xml:space="preserve">n Journal of Orthopsychiatry. </w:t>
      </w:r>
      <w:r w:rsidRPr="00097161">
        <w:rPr>
          <w:rFonts w:ascii="Times New Roman" w:hAnsi="Times New Roman"/>
          <w:sz w:val="28"/>
          <w:lang w:val="en-US"/>
        </w:rPr>
        <w:t>2</w:t>
      </w:r>
      <w:r w:rsidR="007F7C82">
        <w:rPr>
          <w:rFonts w:ascii="Times New Roman" w:hAnsi="Times New Roman"/>
          <w:sz w:val="28"/>
          <w:lang w:val="en-US"/>
        </w:rPr>
        <w:t xml:space="preserve">007. Vol. 77, No. 3. </w:t>
      </w:r>
      <w:r w:rsidRPr="00097161">
        <w:rPr>
          <w:rFonts w:ascii="Times New Roman" w:hAnsi="Times New Roman"/>
          <w:sz w:val="28"/>
          <w:lang w:val="en-US"/>
        </w:rPr>
        <w:t>P. 350–361.</w:t>
      </w:r>
    </w:p>
    <w:p w14:paraId="0B710E14"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25. Baum F. Participatory Action Research / F. Baum, C. MacDougall, D. Smith // Journal of Epide</w:t>
      </w:r>
      <w:r w:rsidR="007F7C82">
        <w:rPr>
          <w:rFonts w:ascii="Times New Roman" w:hAnsi="Times New Roman"/>
          <w:sz w:val="28"/>
          <w:lang w:val="en-US"/>
        </w:rPr>
        <w:t xml:space="preserve">miology and Community Health. 2006. </w:t>
      </w:r>
      <w:r w:rsidRPr="00097161">
        <w:rPr>
          <w:rFonts w:ascii="Times New Roman" w:hAnsi="Times New Roman"/>
          <w:sz w:val="28"/>
          <w:lang w:val="en-US"/>
        </w:rPr>
        <w:t>Vol. 60, No. 10. – P. 854–857.</w:t>
      </w:r>
    </w:p>
    <w:p w14:paraId="0B35C78C" w14:textId="77777777" w:rsidR="00097161" w:rsidRPr="00097161" w:rsidRDefault="00097161" w:rsidP="00097161">
      <w:pPr>
        <w:spacing w:after="40" w:line="360" w:lineRule="auto"/>
        <w:ind w:firstLine="709"/>
        <w:jc w:val="both"/>
        <w:rPr>
          <w:sz w:val="24"/>
          <w:lang w:val="en-US"/>
        </w:rPr>
      </w:pPr>
      <w:r w:rsidRPr="00097161">
        <w:rPr>
          <w:rFonts w:ascii="Times New Roman" w:hAnsi="Times New Roman"/>
          <w:sz w:val="28"/>
          <w:lang w:val="en-US"/>
        </w:rPr>
        <w:t>26. Warschauer M. Technology and Social Inclusion: Rethinking the D</w:t>
      </w:r>
      <w:r w:rsidR="007F7C82">
        <w:rPr>
          <w:rFonts w:ascii="Times New Roman" w:hAnsi="Times New Roman"/>
          <w:sz w:val="28"/>
          <w:lang w:val="en-US"/>
        </w:rPr>
        <w:t xml:space="preserve">igital Divide / M. Warschauer. Cambridge : MIT Press, 2004. </w:t>
      </w:r>
      <w:r w:rsidRPr="00097161">
        <w:rPr>
          <w:rFonts w:ascii="Times New Roman" w:hAnsi="Times New Roman"/>
          <w:sz w:val="28"/>
          <w:lang w:val="en-US"/>
        </w:rPr>
        <w:t>260 p.</w:t>
      </w:r>
    </w:p>
    <w:p w14:paraId="2934F4C4" w14:textId="77777777" w:rsidR="00097161" w:rsidRPr="00097161" w:rsidRDefault="00097161" w:rsidP="00097161">
      <w:pPr>
        <w:spacing w:after="40" w:line="360" w:lineRule="auto"/>
        <w:ind w:firstLine="709"/>
        <w:jc w:val="both"/>
        <w:rPr>
          <w:sz w:val="24"/>
        </w:rPr>
      </w:pPr>
      <w:r w:rsidRPr="007F7C82">
        <w:rPr>
          <w:rFonts w:ascii="Times New Roman" w:hAnsi="Times New Roman"/>
          <w:sz w:val="28"/>
          <w:lang w:val="en-US"/>
        </w:rPr>
        <w:t xml:space="preserve">27. </w:t>
      </w:r>
      <w:r w:rsidRPr="00097161">
        <w:rPr>
          <w:rFonts w:ascii="Times New Roman" w:hAnsi="Times New Roman"/>
          <w:sz w:val="28"/>
        </w:rPr>
        <w:t>Закон</w:t>
      </w:r>
      <w:r w:rsidRPr="007F7C82">
        <w:rPr>
          <w:rFonts w:ascii="Times New Roman" w:hAnsi="Times New Roman"/>
          <w:sz w:val="28"/>
          <w:lang w:val="en-US"/>
        </w:rPr>
        <w:t xml:space="preserve"> </w:t>
      </w:r>
      <w:r w:rsidRPr="00097161">
        <w:rPr>
          <w:rFonts w:ascii="Times New Roman" w:hAnsi="Times New Roman"/>
          <w:sz w:val="28"/>
        </w:rPr>
        <w:t>України</w:t>
      </w:r>
      <w:r w:rsidRPr="007F7C82">
        <w:rPr>
          <w:rFonts w:ascii="Times New Roman" w:hAnsi="Times New Roman"/>
          <w:sz w:val="28"/>
          <w:lang w:val="en-US"/>
        </w:rPr>
        <w:t xml:space="preserve"> «</w:t>
      </w:r>
      <w:r w:rsidRPr="00097161">
        <w:rPr>
          <w:rFonts w:ascii="Times New Roman" w:hAnsi="Times New Roman"/>
          <w:sz w:val="28"/>
        </w:rPr>
        <w:t>Про</w:t>
      </w:r>
      <w:r w:rsidRPr="007F7C82">
        <w:rPr>
          <w:rFonts w:ascii="Times New Roman" w:hAnsi="Times New Roman"/>
          <w:sz w:val="28"/>
          <w:lang w:val="en-US"/>
        </w:rPr>
        <w:t xml:space="preserve"> </w:t>
      </w:r>
      <w:r w:rsidRPr="00097161">
        <w:rPr>
          <w:rFonts w:ascii="Times New Roman" w:hAnsi="Times New Roman"/>
          <w:sz w:val="28"/>
        </w:rPr>
        <w:t>соціальні</w:t>
      </w:r>
      <w:r w:rsidRPr="007F7C82">
        <w:rPr>
          <w:rFonts w:ascii="Times New Roman" w:hAnsi="Times New Roman"/>
          <w:sz w:val="28"/>
          <w:lang w:val="en-US"/>
        </w:rPr>
        <w:t xml:space="preserve"> </w:t>
      </w:r>
      <w:r w:rsidRPr="00097161">
        <w:rPr>
          <w:rFonts w:ascii="Times New Roman" w:hAnsi="Times New Roman"/>
          <w:sz w:val="28"/>
        </w:rPr>
        <w:t>послуги</w:t>
      </w:r>
      <w:r w:rsidRPr="007F7C82">
        <w:rPr>
          <w:rFonts w:ascii="Times New Roman" w:hAnsi="Times New Roman"/>
          <w:sz w:val="28"/>
          <w:lang w:val="en-US"/>
        </w:rPr>
        <w:t xml:space="preserve">» </w:t>
      </w:r>
      <w:r w:rsidRPr="00097161">
        <w:rPr>
          <w:rFonts w:ascii="Times New Roman" w:hAnsi="Times New Roman"/>
          <w:sz w:val="28"/>
        </w:rPr>
        <w:t>від</w:t>
      </w:r>
      <w:r w:rsidRPr="007F7C82">
        <w:rPr>
          <w:rFonts w:ascii="Times New Roman" w:hAnsi="Times New Roman"/>
          <w:sz w:val="28"/>
          <w:lang w:val="en-US"/>
        </w:rPr>
        <w:t xml:space="preserve"> 17.01.2019 </w:t>
      </w:r>
      <w:r w:rsidRPr="00097161">
        <w:rPr>
          <w:rFonts w:ascii="Times New Roman" w:hAnsi="Times New Roman"/>
          <w:sz w:val="28"/>
        </w:rPr>
        <w:t>р</w:t>
      </w:r>
      <w:r w:rsidRPr="007F7C82">
        <w:rPr>
          <w:rFonts w:ascii="Times New Roman" w:hAnsi="Times New Roman"/>
          <w:sz w:val="28"/>
          <w:lang w:val="en-US"/>
        </w:rPr>
        <w:t>. № 2671-VIII [</w:t>
      </w:r>
      <w:r w:rsidRPr="00097161">
        <w:rPr>
          <w:rFonts w:ascii="Times New Roman" w:hAnsi="Times New Roman"/>
          <w:sz w:val="28"/>
        </w:rPr>
        <w:t>Електронний</w:t>
      </w:r>
      <w:r w:rsidRPr="007F7C82">
        <w:rPr>
          <w:rFonts w:ascii="Times New Roman" w:hAnsi="Times New Roman"/>
          <w:sz w:val="28"/>
          <w:lang w:val="en-US"/>
        </w:rPr>
        <w:t xml:space="preserve"> </w:t>
      </w:r>
      <w:r w:rsidRPr="00097161">
        <w:rPr>
          <w:rFonts w:ascii="Times New Roman" w:hAnsi="Times New Roman"/>
          <w:sz w:val="28"/>
        </w:rPr>
        <w:t>ресу</w:t>
      </w:r>
      <w:r w:rsidR="007F7C82">
        <w:rPr>
          <w:rFonts w:ascii="Times New Roman" w:hAnsi="Times New Roman"/>
          <w:sz w:val="28"/>
        </w:rPr>
        <w:t>рс</w:t>
      </w:r>
      <w:r w:rsidR="007F7C82" w:rsidRPr="007F7C82">
        <w:rPr>
          <w:rFonts w:ascii="Times New Roman" w:hAnsi="Times New Roman"/>
          <w:sz w:val="28"/>
          <w:lang w:val="en-US"/>
        </w:rPr>
        <w:t xml:space="preserve">] // </w:t>
      </w:r>
      <w:r w:rsidR="007F7C82">
        <w:rPr>
          <w:rFonts w:ascii="Times New Roman" w:hAnsi="Times New Roman"/>
          <w:sz w:val="28"/>
        </w:rPr>
        <w:t>Верховна</w:t>
      </w:r>
      <w:r w:rsidR="007F7C82" w:rsidRPr="007F7C82">
        <w:rPr>
          <w:rFonts w:ascii="Times New Roman" w:hAnsi="Times New Roman"/>
          <w:sz w:val="28"/>
          <w:lang w:val="en-US"/>
        </w:rPr>
        <w:t xml:space="preserve"> </w:t>
      </w:r>
      <w:r w:rsidR="007F7C82">
        <w:rPr>
          <w:rFonts w:ascii="Times New Roman" w:hAnsi="Times New Roman"/>
          <w:sz w:val="28"/>
        </w:rPr>
        <w:t>Рада</w:t>
      </w:r>
      <w:r w:rsidR="007F7C82" w:rsidRPr="007F7C82">
        <w:rPr>
          <w:rFonts w:ascii="Times New Roman" w:hAnsi="Times New Roman"/>
          <w:sz w:val="28"/>
          <w:lang w:val="en-US"/>
        </w:rPr>
        <w:t xml:space="preserve"> </w:t>
      </w:r>
      <w:r w:rsidR="007F7C82">
        <w:rPr>
          <w:rFonts w:ascii="Times New Roman" w:hAnsi="Times New Roman"/>
          <w:sz w:val="28"/>
        </w:rPr>
        <w:t>України</w:t>
      </w:r>
      <w:r w:rsidR="007F7C82" w:rsidRPr="007F7C82">
        <w:rPr>
          <w:rFonts w:ascii="Times New Roman" w:hAnsi="Times New Roman"/>
          <w:sz w:val="28"/>
          <w:lang w:val="en-US"/>
        </w:rPr>
        <w:t xml:space="preserve">. </w:t>
      </w:r>
      <w:r w:rsidRPr="00097161">
        <w:rPr>
          <w:rFonts w:ascii="Times New Roman" w:hAnsi="Times New Roman"/>
          <w:sz w:val="28"/>
        </w:rPr>
        <w:t xml:space="preserve">Режим доступу: </w:t>
      </w:r>
      <w:hyperlink r:id="rId16" w:history="1">
        <w:r w:rsidR="007F7C82" w:rsidRPr="00217B22">
          <w:rPr>
            <w:rStyle w:val="ad"/>
            <w:rFonts w:ascii="Times New Roman" w:hAnsi="Times New Roman"/>
            <w:sz w:val="28"/>
          </w:rPr>
          <w:t>https://zakon.rada.gov.ua/laws/show/2671-19</w:t>
        </w:r>
      </w:hyperlink>
      <w:r w:rsidR="007F7C82">
        <w:rPr>
          <w:rFonts w:ascii="Times New Roman" w:hAnsi="Times New Roman"/>
          <w:sz w:val="28"/>
          <w:lang w:val="en-US"/>
        </w:rPr>
        <w:t xml:space="preserve"> </w:t>
      </w:r>
      <w:r w:rsidRPr="00097161">
        <w:rPr>
          <w:rFonts w:ascii="Times New Roman" w:hAnsi="Times New Roman"/>
          <w:sz w:val="28"/>
        </w:rPr>
        <w:t xml:space="preserve"> </w:t>
      </w:r>
    </w:p>
    <w:p w14:paraId="6F9ED1CD" w14:textId="77777777" w:rsidR="00097161" w:rsidRPr="00097161" w:rsidRDefault="00097161" w:rsidP="00097161">
      <w:pPr>
        <w:spacing w:after="0" w:line="360" w:lineRule="auto"/>
        <w:jc w:val="both"/>
        <w:rPr>
          <w:rFonts w:ascii="Times New Roman" w:hAnsi="Times New Roman"/>
          <w:b/>
          <w:sz w:val="28"/>
          <w:szCs w:val="28"/>
        </w:rPr>
      </w:pPr>
    </w:p>
    <w:sectPr w:rsidR="00097161" w:rsidRPr="00097161" w:rsidSect="009C04C4">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95CEF" w14:textId="77777777" w:rsidR="005E6403" w:rsidRDefault="005E6403" w:rsidP="009C04C4">
      <w:pPr>
        <w:spacing w:after="0" w:line="240" w:lineRule="auto"/>
      </w:pPr>
      <w:r>
        <w:separator/>
      </w:r>
    </w:p>
  </w:endnote>
  <w:endnote w:type="continuationSeparator" w:id="0">
    <w:p w14:paraId="57E5F778" w14:textId="77777777" w:rsidR="005E6403" w:rsidRDefault="005E6403" w:rsidP="009C0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37514" w14:textId="77777777" w:rsidR="005E6403" w:rsidRDefault="005E6403" w:rsidP="009C04C4">
      <w:pPr>
        <w:spacing w:after="0" w:line="240" w:lineRule="auto"/>
      </w:pPr>
      <w:r>
        <w:separator/>
      </w:r>
    </w:p>
  </w:footnote>
  <w:footnote w:type="continuationSeparator" w:id="0">
    <w:p w14:paraId="64B01941" w14:textId="77777777" w:rsidR="005E6403" w:rsidRDefault="005E6403" w:rsidP="009C04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488522"/>
      <w:docPartObj>
        <w:docPartGallery w:val="Page Numbers (Top of Page)"/>
        <w:docPartUnique/>
      </w:docPartObj>
    </w:sdtPr>
    <w:sdtEndPr/>
    <w:sdtContent>
      <w:p w14:paraId="3D93884B" w14:textId="77777777" w:rsidR="00D27942" w:rsidRDefault="00D27942">
        <w:pPr>
          <w:pStyle w:val="a6"/>
          <w:jc w:val="right"/>
        </w:pPr>
        <w:r>
          <w:fldChar w:fldCharType="begin"/>
        </w:r>
        <w:r>
          <w:instrText>PAGE   \* MERGEFORMAT</w:instrText>
        </w:r>
        <w:r>
          <w:fldChar w:fldCharType="separate"/>
        </w:r>
        <w:r w:rsidR="00AA45F6">
          <w:rPr>
            <w:noProof/>
          </w:rPr>
          <w:t>30</w:t>
        </w:r>
        <w:r>
          <w:fldChar w:fldCharType="end"/>
        </w:r>
      </w:p>
    </w:sdtContent>
  </w:sdt>
  <w:p w14:paraId="5FE071BF" w14:textId="77777777" w:rsidR="00D27942" w:rsidRDefault="00D279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E032A"/>
    <w:multiLevelType w:val="hybridMultilevel"/>
    <w:tmpl w:val="03CE4C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6143C1F"/>
    <w:multiLevelType w:val="hybridMultilevel"/>
    <w:tmpl w:val="5A8C37BA"/>
    <w:lvl w:ilvl="0" w:tplc="9BD6F79A">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47123CB5"/>
    <w:multiLevelType w:val="hybridMultilevel"/>
    <w:tmpl w:val="53E4BFDC"/>
    <w:lvl w:ilvl="0" w:tplc="9BD6F79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51B25114"/>
    <w:multiLevelType w:val="hybridMultilevel"/>
    <w:tmpl w:val="572CC19C"/>
    <w:lvl w:ilvl="0" w:tplc="9BD6F7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C93765E"/>
    <w:multiLevelType w:val="hybridMultilevel"/>
    <w:tmpl w:val="7A125F3E"/>
    <w:lvl w:ilvl="0" w:tplc="9BD6F79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1C3"/>
    <w:rsid w:val="000217A3"/>
    <w:rsid w:val="000430EB"/>
    <w:rsid w:val="0007229E"/>
    <w:rsid w:val="00080A75"/>
    <w:rsid w:val="00094463"/>
    <w:rsid w:val="00097161"/>
    <w:rsid w:val="000A0DB8"/>
    <w:rsid w:val="000C76DA"/>
    <w:rsid w:val="000D7026"/>
    <w:rsid w:val="00103776"/>
    <w:rsid w:val="001079B3"/>
    <w:rsid w:val="001164D7"/>
    <w:rsid w:val="00136C74"/>
    <w:rsid w:val="00146917"/>
    <w:rsid w:val="001506A8"/>
    <w:rsid w:val="00167121"/>
    <w:rsid w:val="001D0709"/>
    <w:rsid w:val="00206383"/>
    <w:rsid w:val="0027085C"/>
    <w:rsid w:val="00273E94"/>
    <w:rsid w:val="0028676D"/>
    <w:rsid w:val="00287BFC"/>
    <w:rsid w:val="0029312E"/>
    <w:rsid w:val="002F4615"/>
    <w:rsid w:val="00304147"/>
    <w:rsid w:val="00341039"/>
    <w:rsid w:val="00343F5E"/>
    <w:rsid w:val="003604B1"/>
    <w:rsid w:val="003A419B"/>
    <w:rsid w:val="003C6C2B"/>
    <w:rsid w:val="003D7453"/>
    <w:rsid w:val="003E682B"/>
    <w:rsid w:val="003F6909"/>
    <w:rsid w:val="00441F3F"/>
    <w:rsid w:val="00476F47"/>
    <w:rsid w:val="004D3D6D"/>
    <w:rsid w:val="004F0E91"/>
    <w:rsid w:val="004F1178"/>
    <w:rsid w:val="00510B7E"/>
    <w:rsid w:val="00533B31"/>
    <w:rsid w:val="00565EB2"/>
    <w:rsid w:val="0057318F"/>
    <w:rsid w:val="005B321D"/>
    <w:rsid w:val="005D16B5"/>
    <w:rsid w:val="005E6403"/>
    <w:rsid w:val="005E74E7"/>
    <w:rsid w:val="005F08AB"/>
    <w:rsid w:val="005F3B07"/>
    <w:rsid w:val="00614F40"/>
    <w:rsid w:val="00636389"/>
    <w:rsid w:val="00666CAE"/>
    <w:rsid w:val="00683337"/>
    <w:rsid w:val="00683C6D"/>
    <w:rsid w:val="00686A79"/>
    <w:rsid w:val="006C2480"/>
    <w:rsid w:val="006C61C3"/>
    <w:rsid w:val="006D144D"/>
    <w:rsid w:val="006E51CC"/>
    <w:rsid w:val="0073746D"/>
    <w:rsid w:val="0076374F"/>
    <w:rsid w:val="007737A9"/>
    <w:rsid w:val="00780640"/>
    <w:rsid w:val="007865A5"/>
    <w:rsid w:val="007B1936"/>
    <w:rsid w:val="007D67F0"/>
    <w:rsid w:val="007F7C82"/>
    <w:rsid w:val="0081519B"/>
    <w:rsid w:val="00854EDF"/>
    <w:rsid w:val="008A6DE5"/>
    <w:rsid w:val="008E3EFE"/>
    <w:rsid w:val="009007C9"/>
    <w:rsid w:val="009007CE"/>
    <w:rsid w:val="00915D09"/>
    <w:rsid w:val="009311E3"/>
    <w:rsid w:val="0096147E"/>
    <w:rsid w:val="00976016"/>
    <w:rsid w:val="00991D51"/>
    <w:rsid w:val="009C04C4"/>
    <w:rsid w:val="009C3A07"/>
    <w:rsid w:val="009F0A04"/>
    <w:rsid w:val="00A14326"/>
    <w:rsid w:val="00A31B3A"/>
    <w:rsid w:val="00A33ECC"/>
    <w:rsid w:val="00A62EF9"/>
    <w:rsid w:val="00A6732C"/>
    <w:rsid w:val="00A833C3"/>
    <w:rsid w:val="00A949B2"/>
    <w:rsid w:val="00AA45F6"/>
    <w:rsid w:val="00AB2BE0"/>
    <w:rsid w:val="00AB66AC"/>
    <w:rsid w:val="00AD712A"/>
    <w:rsid w:val="00B45C20"/>
    <w:rsid w:val="00B50580"/>
    <w:rsid w:val="00B675A6"/>
    <w:rsid w:val="00B70174"/>
    <w:rsid w:val="00B77122"/>
    <w:rsid w:val="00B9519A"/>
    <w:rsid w:val="00BB46FA"/>
    <w:rsid w:val="00BC498B"/>
    <w:rsid w:val="00C0772F"/>
    <w:rsid w:val="00C23B6E"/>
    <w:rsid w:val="00C44E02"/>
    <w:rsid w:val="00C51B09"/>
    <w:rsid w:val="00C53572"/>
    <w:rsid w:val="00C5736F"/>
    <w:rsid w:val="00C929FA"/>
    <w:rsid w:val="00CB0482"/>
    <w:rsid w:val="00CB7A03"/>
    <w:rsid w:val="00CC49CA"/>
    <w:rsid w:val="00CF7BD3"/>
    <w:rsid w:val="00D032DD"/>
    <w:rsid w:val="00D16472"/>
    <w:rsid w:val="00D20132"/>
    <w:rsid w:val="00D21FD5"/>
    <w:rsid w:val="00D27942"/>
    <w:rsid w:val="00D36B07"/>
    <w:rsid w:val="00D416BF"/>
    <w:rsid w:val="00D47716"/>
    <w:rsid w:val="00D6672B"/>
    <w:rsid w:val="00D7247D"/>
    <w:rsid w:val="00DA31EB"/>
    <w:rsid w:val="00DA4238"/>
    <w:rsid w:val="00DB1F7C"/>
    <w:rsid w:val="00DB7BF6"/>
    <w:rsid w:val="00DC6921"/>
    <w:rsid w:val="00DD5330"/>
    <w:rsid w:val="00DD61B3"/>
    <w:rsid w:val="00DE35BF"/>
    <w:rsid w:val="00DE6860"/>
    <w:rsid w:val="00E10F27"/>
    <w:rsid w:val="00E30D5A"/>
    <w:rsid w:val="00E83EE8"/>
    <w:rsid w:val="00E9101C"/>
    <w:rsid w:val="00E95F1E"/>
    <w:rsid w:val="00EB5AB9"/>
    <w:rsid w:val="00F22084"/>
    <w:rsid w:val="00F30F36"/>
    <w:rsid w:val="00F34C6A"/>
    <w:rsid w:val="00F67B4B"/>
    <w:rsid w:val="00FB0709"/>
    <w:rsid w:val="00FC5658"/>
    <w:rsid w:val="00FF2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82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E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1EB"/>
    <w:pPr>
      <w:ind w:left="720"/>
      <w:contextualSpacing/>
    </w:pPr>
  </w:style>
  <w:style w:type="paragraph" w:styleId="a4">
    <w:name w:val="Normal (Web)"/>
    <w:basedOn w:val="a"/>
    <w:uiPriority w:val="99"/>
    <w:semiHidden/>
    <w:unhideWhenUsed/>
    <w:rsid w:val="00F30F3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F30F36"/>
    <w:rPr>
      <w:b/>
      <w:bCs/>
    </w:rPr>
  </w:style>
  <w:style w:type="paragraph" w:styleId="a6">
    <w:name w:val="header"/>
    <w:basedOn w:val="a"/>
    <w:link w:val="a7"/>
    <w:uiPriority w:val="99"/>
    <w:unhideWhenUsed/>
    <w:rsid w:val="009C04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04C4"/>
    <w:rPr>
      <w:rFonts w:ascii="Calibri" w:eastAsia="Calibri" w:hAnsi="Calibri" w:cs="Times New Roman"/>
    </w:rPr>
  </w:style>
  <w:style w:type="paragraph" w:styleId="a8">
    <w:name w:val="footer"/>
    <w:basedOn w:val="a"/>
    <w:link w:val="a9"/>
    <w:uiPriority w:val="99"/>
    <w:unhideWhenUsed/>
    <w:rsid w:val="009C04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04C4"/>
    <w:rPr>
      <w:rFonts w:ascii="Calibri" w:eastAsia="Calibri" w:hAnsi="Calibri" w:cs="Times New Roman"/>
    </w:rPr>
  </w:style>
  <w:style w:type="table" w:styleId="aa">
    <w:name w:val="Table Grid"/>
    <w:basedOn w:val="a1"/>
    <w:uiPriority w:val="59"/>
    <w:rsid w:val="0029312E"/>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29312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9312E"/>
    <w:rPr>
      <w:rFonts w:ascii="Tahoma" w:eastAsia="Calibri" w:hAnsi="Tahoma" w:cs="Tahoma"/>
      <w:sz w:val="16"/>
      <w:szCs w:val="16"/>
    </w:rPr>
  </w:style>
  <w:style w:type="paragraph" w:customStyle="1" w:styleId="Default">
    <w:name w:val="Default"/>
    <w:rsid w:val="00DC6921"/>
    <w:pPr>
      <w:autoSpaceDE w:val="0"/>
      <w:autoSpaceDN w:val="0"/>
      <w:adjustRightInd w:val="0"/>
      <w:spacing w:after="0" w:line="240" w:lineRule="auto"/>
    </w:pPr>
    <w:rPr>
      <w:rFonts w:ascii="Times New Roman" w:hAnsi="Times New Roman" w:cs="Times New Roman"/>
      <w:color w:val="000000"/>
      <w:sz w:val="24"/>
      <w:szCs w:val="24"/>
      <w:lang w:val="uk-UA"/>
      <w14:ligatures w14:val="standardContextual"/>
    </w:rPr>
  </w:style>
  <w:style w:type="character" w:styleId="ad">
    <w:name w:val="Hyperlink"/>
    <w:basedOn w:val="a0"/>
    <w:uiPriority w:val="99"/>
    <w:unhideWhenUsed/>
    <w:rsid w:val="000971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E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1EB"/>
    <w:pPr>
      <w:ind w:left="720"/>
      <w:contextualSpacing/>
    </w:pPr>
  </w:style>
  <w:style w:type="paragraph" w:styleId="a4">
    <w:name w:val="Normal (Web)"/>
    <w:basedOn w:val="a"/>
    <w:uiPriority w:val="99"/>
    <w:semiHidden/>
    <w:unhideWhenUsed/>
    <w:rsid w:val="00F30F3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F30F36"/>
    <w:rPr>
      <w:b/>
      <w:bCs/>
    </w:rPr>
  </w:style>
  <w:style w:type="paragraph" w:styleId="a6">
    <w:name w:val="header"/>
    <w:basedOn w:val="a"/>
    <w:link w:val="a7"/>
    <w:uiPriority w:val="99"/>
    <w:unhideWhenUsed/>
    <w:rsid w:val="009C04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04C4"/>
    <w:rPr>
      <w:rFonts w:ascii="Calibri" w:eastAsia="Calibri" w:hAnsi="Calibri" w:cs="Times New Roman"/>
    </w:rPr>
  </w:style>
  <w:style w:type="paragraph" w:styleId="a8">
    <w:name w:val="footer"/>
    <w:basedOn w:val="a"/>
    <w:link w:val="a9"/>
    <w:uiPriority w:val="99"/>
    <w:unhideWhenUsed/>
    <w:rsid w:val="009C04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04C4"/>
    <w:rPr>
      <w:rFonts w:ascii="Calibri" w:eastAsia="Calibri" w:hAnsi="Calibri" w:cs="Times New Roman"/>
    </w:rPr>
  </w:style>
  <w:style w:type="table" w:styleId="aa">
    <w:name w:val="Table Grid"/>
    <w:basedOn w:val="a1"/>
    <w:uiPriority w:val="59"/>
    <w:rsid w:val="0029312E"/>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29312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9312E"/>
    <w:rPr>
      <w:rFonts w:ascii="Tahoma" w:eastAsia="Calibri" w:hAnsi="Tahoma" w:cs="Tahoma"/>
      <w:sz w:val="16"/>
      <w:szCs w:val="16"/>
    </w:rPr>
  </w:style>
  <w:style w:type="paragraph" w:customStyle="1" w:styleId="Default">
    <w:name w:val="Default"/>
    <w:rsid w:val="00DC6921"/>
    <w:pPr>
      <w:autoSpaceDE w:val="0"/>
      <w:autoSpaceDN w:val="0"/>
      <w:adjustRightInd w:val="0"/>
      <w:spacing w:after="0" w:line="240" w:lineRule="auto"/>
    </w:pPr>
    <w:rPr>
      <w:rFonts w:ascii="Times New Roman" w:hAnsi="Times New Roman" w:cs="Times New Roman"/>
      <w:color w:val="000000"/>
      <w:sz w:val="24"/>
      <w:szCs w:val="24"/>
      <w:lang w:val="uk-UA"/>
      <w14:ligatures w14:val="standardContextual"/>
    </w:rPr>
  </w:style>
  <w:style w:type="character" w:styleId="ad">
    <w:name w:val="Hyperlink"/>
    <w:basedOn w:val="a0"/>
    <w:uiPriority w:val="99"/>
    <w:unhideWhenUsed/>
    <w:rsid w:val="000971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680921">
      <w:bodyDiv w:val="1"/>
      <w:marLeft w:val="0"/>
      <w:marRight w:val="0"/>
      <w:marTop w:val="0"/>
      <w:marBottom w:val="0"/>
      <w:divBdr>
        <w:top w:val="none" w:sz="0" w:space="0" w:color="auto"/>
        <w:left w:val="none" w:sz="0" w:space="0" w:color="auto"/>
        <w:bottom w:val="none" w:sz="0" w:space="0" w:color="auto"/>
        <w:right w:val="none" w:sz="0" w:space="0" w:color="auto"/>
      </w:divBdr>
    </w:div>
    <w:div w:id="150184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fsw.org/what-is-social-work/global-definition-of-social-wor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akon.rada.gov.ua/laws/show/2671-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dgs.un.org/2030agenda"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c.europa.eu/social/main.jsp?catId=750&amp;langId=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15645</Words>
  <Characters>89182</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Anastasiia</dc:creator>
  <cp:lastModifiedBy>Пользователь Windows</cp:lastModifiedBy>
  <cp:revision>2</cp:revision>
  <dcterms:created xsi:type="dcterms:W3CDTF">2026-07-10T06:12:00Z</dcterms:created>
  <dcterms:modified xsi:type="dcterms:W3CDTF">2026-07-10T06:12:00Z</dcterms:modified>
</cp:coreProperties>
</file>